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2B81" w:rsidRDefault="00DD54CF">
      <w:pPr>
        <w:spacing w:line="1" w:lineRule="exact"/>
      </w:pPr>
      <w:r>
        <w:rPr>
          <w:noProof/>
          <w:lang w:bidi="ar-SA"/>
        </w:rPr>
        <w:drawing>
          <wp:anchor distT="0" distB="0" distL="0" distR="1746250" simplePos="0" relativeHeight="125829378" behindDoc="0" locked="0" layoutInCell="1" allowOverlap="1">
            <wp:simplePos x="0" y="0"/>
            <wp:positionH relativeFrom="page">
              <wp:posOffset>635000</wp:posOffset>
            </wp:positionH>
            <wp:positionV relativeFrom="paragraph">
              <wp:posOffset>12700</wp:posOffset>
            </wp:positionV>
            <wp:extent cx="1182370" cy="1944370"/>
            <wp:effectExtent l="0" t="0" r="0" b="0"/>
            <wp:wrapTight wrapText="bothSides">
              <wp:wrapPolygon edited="0">
                <wp:start x="0" y="0"/>
                <wp:lineTo x="21600" y="0"/>
                <wp:lineTo x="21600" y="21600"/>
                <wp:lineTo x="0" y="21600"/>
                <wp:lineTo x="0" y="0"/>
              </wp:wrapPolygon>
            </wp:wrapTight>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8"/>
                    <a:stretch/>
                  </pic:blipFill>
                  <pic:spPr>
                    <a:xfrm>
                      <a:off x="0" y="0"/>
                      <a:ext cx="1182370" cy="1944370"/>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simplePos x="0" y="0"/>
                <wp:positionH relativeFrom="page">
                  <wp:posOffset>1952625</wp:posOffset>
                </wp:positionH>
                <wp:positionV relativeFrom="paragraph">
                  <wp:posOffset>977900</wp:posOffset>
                </wp:positionV>
                <wp:extent cx="1609725" cy="730250"/>
                <wp:effectExtent l="0" t="0" r="0" b="0"/>
                <wp:wrapNone/>
                <wp:docPr id="3" name="Shape 3"/>
                <wp:cNvGraphicFramePr/>
                <a:graphic xmlns:a="http://schemas.openxmlformats.org/drawingml/2006/main">
                  <a:graphicData uri="http://schemas.microsoft.com/office/word/2010/wordprocessingShape">
                    <wps:wsp>
                      <wps:cNvSpPr txBox="1"/>
                      <wps:spPr>
                        <a:xfrm>
                          <a:off x="0" y="0"/>
                          <a:ext cx="1609725" cy="730250"/>
                        </a:xfrm>
                        <a:prstGeom prst="rect">
                          <a:avLst/>
                        </a:prstGeom>
                        <a:noFill/>
                      </wps:spPr>
                      <wps:txbx>
                        <w:txbxContent>
                          <w:p w:rsidR="00CC47FA" w:rsidRDefault="00CC47FA"/>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3" o:spid="_x0000_s1026" type="#_x0000_t202" style="position:absolute;margin-left:153.75pt;margin-top:77pt;width:126.75pt;height:57.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" filled="f" stroked="f">
                <v:textbox inset="0,0,0,0">
                  <w:txbxContent>
                    <w:p w:rsidR="00CC47FA" w:rsidRDefault="00CC47FA"/>
                  </w:txbxContent>
                </v:textbox>
                <w10:wrap anchorx="page"/>
              </v:shape>
            </w:pict>
          </mc:Fallback>
        </mc:AlternateContent>
      </w:r>
    </w:p>
    <w:p w:rsidR="00CE2B81" w:rsidRDefault="00DD54CF">
      <w:pPr>
        <w:pStyle w:val="40"/>
        <w:shd w:val="clear" w:color="auto" w:fill="auto"/>
      </w:pPr>
      <w:r>
        <w:t>ОБЩЕСТВО С ОГРАНИЧЕННОЙ ОТВЕТСТВЕННОСТЬЮ</w:t>
      </w:r>
    </w:p>
    <w:p w:rsidR="00CE2B81" w:rsidRDefault="00DD54CF">
      <w:pPr>
        <w:pStyle w:val="10"/>
        <w:keepNext/>
        <w:keepLines/>
        <w:pBdr>
          <w:bottom w:val="single" w:sz="4" w:space="0" w:color="auto"/>
        </w:pBdr>
        <w:shd w:val="clear" w:color="auto" w:fill="auto"/>
      </w:pPr>
      <w:bookmarkStart w:id="0" w:name="bookmark0"/>
      <w:bookmarkStart w:id="1" w:name="bookmark1"/>
      <w:r>
        <w:t>«ХАРЬКОВ ПРОЕКТИРОВАНИЕ»</w:t>
      </w:r>
      <w:bookmarkEnd w:id="0"/>
      <w:bookmarkEnd w:id="1"/>
    </w:p>
    <w:p w:rsidR="00CE2B81" w:rsidRDefault="00DD54CF" w:rsidP="007F14B8">
      <w:pPr>
        <w:pStyle w:val="30"/>
        <w:shd w:val="clear" w:color="auto" w:fill="auto"/>
        <w:spacing w:line="240" w:lineRule="auto"/>
        <w:jc w:val="right"/>
      </w:pPr>
      <w:r>
        <w:t>Р/счёт 4070281091000326867</w:t>
      </w:r>
    </w:p>
    <w:p w:rsidR="00CE2B81" w:rsidRDefault="00DD54CF" w:rsidP="007F14B8">
      <w:pPr>
        <w:pStyle w:val="30"/>
        <w:shd w:val="clear" w:color="auto" w:fill="auto"/>
        <w:spacing w:line="233" w:lineRule="auto"/>
        <w:jc w:val="right"/>
      </w:pPr>
      <w:r>
        <w:t>АО «ТИНЬКОФФ БАНК»</w:t>
      </w:r>
    </w:p>
    <w:p w:rsidR="00CE2B81" w:rsidRDefault="00DD54CF" w:rsidP="007F14B8">
      <w:pPr>
        <w:pStyle w:val="30"/>
        <w:shd w:val="clear" w:color="auto" w:fill="auto"/>
        <w:spacing w:line="240" w:lineRule="auto"/>
        <w:jc w:val="right"/>
      </w:pPr>
      <w:r>
        <w:t>БИК 044525974</w:t>
      </w:r>
    </w:p>
    <w:p w:rsidR="007F14B8" w:rsidRDefault="00DD54CF" w:rsidP="007F14B8">
      <w:pPr>
        <w:pStyle w:val="a4"/>
        <w:shd w:val="clear" w:color="auto" w:fill="auto"/>
        <w:jc w:val="right"/>
      </w:pPr>
      <w:r>
        <w:t xml:space="preserve">Кор. </w:t>
      </w:r>
      <w:r w:rsidR="007F14B8">
        <w:t>С</w:t>
      </w:r>
      <w:r>
        <w:t>чёт</w:t>
      </w:r>
      <w:r w:rsidR="007F14B8" w:rsidRPr="007F14B8">
        <w:t>30101810145250000974</w:t>
      </w:r>
    </w:p>
    <w:p w:rsidR="007F14B8" w:rsidRDefault="007F14B8" w:rsidP="007F14B8">
      <w:pPr>
        <w:pStyle w:val="a4"/>
        <w:shd w:val="clear" w:color="auto" w:fill="auto"/>
        <w:jc w:val="right"/>
      </w:pPr>
      <w:r>
        <w:t>ИНН/КПП 5507261400/550701001</w:t>
      </w:r>
    </w:p>
    <w:p w:rsidR="007F14B8" w:rsidRDefault="007F14B8" w:rsidP="007F14B8">
      <w:pPr>
        <w:pStyle w:val="a4"/>
        <w:shd w:val="clear" w:color="auto" w:fill="auto"/>
        <w:jc w:val="right"/>
      </w:pPr>
      <w:r>
        <w:t xml:space="preserve">ОГРН 1185543010234 город Омск тел : 8(913) 612-24-61 </w:t>
      </w:r>
      <w:r>
        <w:rPr>
          <w:lang w:val="en-US" w:eastAsia="en-US" w:bidi="en-US"/>
        </w:rPr>
        <w:t>e</w:t>
      </w:r>
      <w:r w:rsidRPr="007F14B8">
        <w:rPr>
          <w:lang w:eastAsia="en-US" w:bidi="en-US"/>
        </w:rPr>
        <w:t>-</w:t>
      </w:r>
      <w:r>
        <w:rPr>
          <w:lang w:val="en-US" w:eastAsia="en-US" w:bidi="en-US"/>
        </w:rPr>
        <w:t>mail</w:t>
      </w:r>
      <w:r w:rsidRPr="007F14B8">
        <w:rPr>
          <w:lang w:eastAsia="en-US" w:bidi="en-US"/>
        </w:rPr>
        <w:t xml:space="preserve">: </w:t>
      </w:r>
      <w:hyperlink r:id="rId9" w:history="1">
        <w:r>
          <w:rPr>
            <w:lang w:val="en-US" w:eastAsia="en-US" w:bidi="en-US"/>
          </w:rPr>
          <w:t>info</w:t>
        </w:r>
        <w:r w:rsidRPr="007F14B8">
          <w:rPr>
            <w:lang w:eastAsia="en-US" w:bidi="en-US"/>
          </w:rPr>
          <w:t>@</w:t>
        </w:r>
        <w:r>
          <w:rPr>
            <w:lang w:val="en-US" w:eastAsia="en-US" w:bidi="en-US"/>
          </w:rPr>
          <w:t>harkov</w:t>
        </w:r>
        <w:r w:rsidRPr="007F14B8">
          <w:rPr>
            <w:lang w:eastAsia="en-US" w:bidi="en-US"/>
          </w:rPr>
          <w:t>-</w:t>
        </w:r>
        <w:r>
          <w:rPr>
            <w:lang w:val="en-US" w:eastAsia="en-US" w:bidi="en-US"/>
          </w:rPr>
          <w:t>p</w:t>
        </w:r>
        <w:r w:rsidRPr="007F14B8">
          <w:rPr>
            <w:lang w:eastAsia="en-US" w:bidi="en-US"/>
          </w:rPr>
          <w:t>.</w:t>
        </w:r>
        <w:r>
          <w:rPr>
            <w:lang w:val="en-US" w:eastAsia="en-US" w:bidi="en-US"/>
          </w:rPr>
          <w:t>nj</w:t>
        </w:r>
      </w:hyperlink>
      <w:r w:rsidRPr="007F14B8">
        <w:rPr>
          <w:lang w:eastAsia="en-US" w:bidi="en-US"/>
        </w:rPr>
        <w:t xml:space="preserve"> </w:t>
      </w:r>
      <w:hyperlink r:id="rId10" w:history="1">
        <w:r>
          <w:rPr>
            <w:lang w:val="en-US" w:eastAsia="en-US" w:bidi="en-US"/>
          </w:rPr>
          <w:t>www</w:t>
        </w:r>
        <w:r w:rsidRPr="007F14B8">
          <w:rPr>
            <w:lang w:eastAsia="en-US" w:bidi="en-US"/>
          </w:rPr>
          <w:t>.</w:t>
        </w:r>
        <w:r>
          <w:rPr>
            <w:lang w:val="en-US" w:eastAsia="en-US" w:bidi="en-US"/>
          </w:rPr>
          <w:t>harkov</w:t>
        </w:r>
        <w:r w:rsidRPr="007F14B8">
          <w:rPr>
            <w:lang w:eastAsia="en-US" w:bidi="en-US"/>
          </w:rPr>
          <w:t>-</w:t>
        </w:r>
        <w:r>
          <w:rPr>
            <w:lang w:val="en-US" w:eastAsia="en-US" w:bidi="en-US"/>
          </w:rPr>
          <w:t>p</w:t>
        </w:r>
        <w:r w:rsidRPr="007F14B8">
          <w:rPr>
            <w:lang w:eastAsia="en-US" w:bidi="en-US"/>
          </w:rPr>
          <w:t>.</w:t>
        </w:r>
        <w:r>
          <w:rPr>
            <w:lang w:val="en-US" w:eastAsia="en-US" w:bidi="en-US"/>
          </w:rPr>
          <w:t>ru</w:t>
        </w:r>
      </w:hyperlink>
    </w:p>
    <w:p w:rsidR="007F14B8" w:rsidRDefault="007F14B8">
      <w:pPr>
        <w:pStyle w:val="11"/>
        <w:shd w:val="clear" w:color="auto" w:fill="auto"/>
        <w:spacing w:after="320" w:line="257" w:lineRule="auto"/>
        <w:jc w:val="center"/>
      </w:pPr>
    </w:p>
    <w:p w:rsidR="007F14B8" w:rsidRDefault="007F14B8">
      <w:pPr>
        <w:pStyle w:val="11"/>
        <w:shd w:val="clear" w:color="auto" w:fill="auto"/>
        <w:spacing w:after="320" w:line="257" w:lineRule="auto"/>
        <w:jc w:val="center"/>
      </w:pPr>
    </w:p>
    <w:p w:rsidR="00CE2B81" w:rsidRDefault="00DD54CF">
      <w:pPr>
        <w:pStyle w:val="11"/>
        <w:shd w:val="clear" w:color="auto" w:fill="auto"/>
        <w:spacing w:after="320" w:line="257" w:lineRule="auto"/>
        <w:jc w:val="center"/>
      </w:pPr>
      <w:r>
        <w:t>СХЕМА ТЕПЛОСНАБЖЕНИЯ</w:t>
      </w:r>
    </w:p>
    <w:p w:rsidR="00CE2B81" w:rsidRDefault="00DD54CF">
      <w:pPr>
        <w:pStyle w:val="11"/>
        <w:shd w:val="clear" w:color="auto" w:fill="auto"/>
        <w:spacing w:after="0" w:line="257" w:lineRule="auto"/>
        <w:jc w:val="center"/>
        <w:sectPr w:rsidR="00CE2B81">
          <w:pgSz w:w="11900" w:h="16840"/>
          <w:pgMar w:top="585" w:right="1000" w:bottom="220" w:left="1475" w:header="157" w:footer="3" w:gutter="0"/>
          <w:pgNumType w:start="1"/>
          <w:cols w:space="720"/>
          <w:noEndnote/>
          <w:docGrid w:linePitch="360"/>
        </w:sectPr>
      </w:pPr>
      <w:r>
        <w:t>Архангельского сельского поселения</w:t>
      </w:r>
      <w:r>
        <w:br/>
        <w:t>Сосновского муниципального района Челябинской области</w:t>
      </w:r>
      <w:r>
        <w:br/>
        <w:t>на 2021 год и на период до 2038 года</w:t>
      </w:r>
    </w:p>
    <w:p w:rsidR="00CE2B81" w:rsidRDefault="00CE2B81">
      <w:pPr>
        <w:spacing w:line="240" w:lineRule="exact"/>
        <w:rPr>
          <w:sz w:val="19"/>
          <w:szCs w:val="19"/>
        </w:rPr>
      </w:pPr>
    </w:p>
    <w:p w:rsidR="00CE2B81" w:rsidRDefault="00CE2B81">
      <w:pPr>
        <w:spacing w:line="240" w:lineRule="exact"/>
        <w:rPr>
          <w:sz w:val="19"/>
          <w:szCs w:val="19"/>
        </w:rPr>
      </w:pPr>
    </w:p>
    <w:p w:rsidR="00CE2B81" w:rsidRDefault="00CE2B81">
      <w:pPr>
        <w:spacing w:before="15" w:after="15" w:line="240" w:lineRule="exact"/>
        <w:rPr>
          <w:sz w:val="19"/>
          <w:szCs w:val="19"/>
        </w:rPr>
      </w:pPr>
    </w:p>
    <w:p w:rsidR="00CE2B81" w:rsidRDefault="00CE2B81">
      <w:pPr>
        <w:spacing w:line="1" w:lineRule="exact"/>
        <w:sectPr w:rsidR="00CE2B81">
          <w:type w:val="continuous"/>
          <w:pgSz w:w="11900" w:h="16840"/>
          <w:pgMar w:top="585" w:right="0" w:bottom="220" w:left="0" w:header="0" w:footer="3" w:gutter="0"/>
          <w:cols w:space="720"/>
          <w:noEndnote/>
          <w:docGrid w:linePitch="360"/>
        </w:sectPr>
      </w:pPr>
    </w:p>
    <w:p w:rsidR="00CE2B81" w:rsidRDefault="00DD54CF">
      <w:pPr>
        <w:pStyle w:val="11"/>
        <w:shd w:val="clear" w:color="auto" w:fill="auto"/>
        <w:spacing w:after="300" w:line="262" w:lineRule="auto"/>
      </w:pPr>
      <w:r>
        <w:t>Заказчик:</w:t>
      </w:r>
    </w:p>
    <w:p w:rsidR="00CE2B81" w:rsidRDefault="00DD54CF">
      <w:pPr>
        <w:pStyle w:val="11"/>
        <w:shd w:val="clear" w:color="auto" w:fill="auto"/>
        <w:spacing w:after="0" w:line="262" w:lineRule="auto"/>
      </w:pPr>
      <w:r>
        <w:t>Администрация</w:t>
      </w:r>
    </w:p>
    <w:p w:rsidR="00CE2B81" w:rsidRDefault="00DD54CF">
      <w:pPr>
        <w:pStyle w:val="11"/>
        <w:shd w:val="clear" w:color="auto" w:fill="auto"/>
        <w:spacing w:after="300" w:line="262" w:lineRule="auto"/>
      </w:pPr>
      <w:r>
        <w:t>Архангельского сельского поселения Сосновского муниципального района Челябинской области</w:t>
      </w:r>
    </w:p>
    <w:p w:rsidR="00CE2B81" w:rsidRDefault="00DD54CF">
      <w:pPr>
        <w:pStyle w:val="11"/>
        <w:shd w:val="clear" w:color="auto" w:fill="auto"/>
        <w:tabs>
          <w:tab w:val="left" w:leader="underscore" w:pos="2660"/>
        </w:tabs>
        <w:spacing w:after="0" w:line="262" w:lineRule="auto"/>
      </w:pPr>
      <w:r>
        <w:rPr>
          <w:i/>
          <w:iCs/>
        </w:rPr>
        <w:tab/>
        <w:t>А</w:t>
      </w:r>
      <w:r w:rsidR="00CC47FA">
        <w:rPr>
          <w:i/>
          <w:iCs/>
        </w:rPr>
        <w:t>.А</w:t>
      </w:r>
      <w:r>
        <w:rPr>
          <w:i/>
          <w:iCs/>
        </w:rPr>
        <w:t>.</w:t>
      </w:r>
      <w:r>
        <w:t xml:space="preserve"> Шурыгин</w:t>
      </w:r>
    </w:p>
    <w:p w:rsidR="00CE2B81" w:rsidRDefault="00DD54CF">
      <w:pPr>
        <w:pStyle w:val="11"/>
        <w:shd w:val="clear" w:color="auto" w:fill="auto"/>
        <w:spacing w:after="320" w:line="240" w:lineRule="auto"/>
      </w:pPr>
      <w:r>
        <w:t>Разработчик:</w:t>
      </w:r>
    </w:p>
    <w:p w:rsidR="00CE2B81" w:rsidRDefault="00DD54CF">
      <w:pPr>
        <w:pStyle w:val="11"/>
        <w:shd w:val="clear" w:color="auto" w:fill="auto"/>
        <w:spacing w:after="0" w:line="240" w:lineRule="auto"/>
      </w:pPr>
      <w:r>
        <w:t>Генеральный директор</w:t>
      </w:r>
    </w:p>
    <w:p w:rsidR="00CE2B81" w:rsidRDefault="00DD54CF">
      <w:pPr>
        <w:pStyle w:val="11"/>
        <w:shd w:val="clear" w:color="auto" w:fill="auto"/>
        <w:spacing w:after="980" w:line="240" w:lineRule="auto"/>
      </w:pPr>
      <w:r>
        <w:t>ООО «Харьков Проектирование»</w:t>
      </w:r>
    </w:p>
    <w:p w:rsidR="00CE2B81" w:rsidRDefault="00DD54CF">
      <w:pPr>
        <w:pStyle w:val="11"/>
        <w:shd w:val="clear" w:color="auto" w:fill="auto"/>
        <w:tabs>
          <w:tab w:val="left" w:leader="underscore" w:pos="2385"/>
        </w:tabs>
        <w:spacing w:after="0" w:line="240" w:lineRule="auto"/>
        <w:sectPr w:rsidR="00CE2B81">
          <w:type w:val="continuous"/>
          <w:pgSz w:w="11900" w:h="16840"/>
          <w:pgMar w:top="585" w:right="1000" w:bottom="220" w:left="1475" w:header="0" w:footer="3" w:gutter="0"/>
          <w:cols w:num="2" w:space="720" w:equalWidth="0">
            <w:col w:w="4590" w:space="735"/>
            <w:col w:w="4100"/>
          </w:cols>
          <w:noEndnote/>
          <w:docGrid w:linePitch="360"/>
        </w:sectPr>
      </w:pPr>
      <w:r>
        <w:tab/>
        <w:t>Д.Б. Харьков</w:t>
      </w:r>
    </w:p>
    <w:p w:rsidR="00CE2B81" w:rsidRDefault="00CE2B81">
      <w:pPr>
        <w:spacing w:line="240" w:lineRule="exact"/>
        <w:rPr>
          <w:sz w:val="19"/>
          <w:szCs w:val="19"/>
        </w:rPr>
      </w:pPr>
    </w:p>
    <w:p w:rsidR="00CE2B81" w:rsidRDefault="00CE2B81">
      <w:pPr>
        <w:spacing w:line="240" w:lineRule="exact"/>
        <w:rPr>
          <w:sz w:val="19"/>
          <w:szCs w:val="19"/>
        </w:rPr>
      </w:pPr>
    </w:p>
    <w:p w:rsidR="00CE2B81" w:rsidRDefault="00CE2B81">
      <w:pPr>
        <w:spacing w:line="240" w:lineRule="exact"/>
        <w:rPr>
          <w:sz w:val="19"/>
          <w:szCs w:val="19"/>
        </w:rPr>
      </w:pPr>
    </w:p>
    <w:p w:rsidR="00CE2B81" w:rsidRDefault="00CE2B81">
      <w:pPr>
        <w:spacing w:line="240" w:lineRule="exact"/>
        <w:rPr>
          <w:sz w:val="19"/>
          <w:szCs w:val="19"/>
        </w:rPr>
      </w:pPr>
    </w:p>
    <w:p w:rsidR="00CE2B81" w:rsidRDefault="00CE2B81">
      <w:pPr>
        <w:spacing w:line="240" w:lineRule="exact"/>
        <w:rPr>
          <w:sz w:val="19"/>
          <w:szCs w:val="19"/>
        </w:rPr>
      </w:pPr>
    </w:p>
    <w:p w:rsidR="00CE2B81" w:rsidRDefault="00CE2B81">
      <w:pPr>
        <w:spacing w:line="240" w:lineRule="exact"/>
        <w:rPr>
          <w:sz w:val="19"/>
          <w:szCs w:val="19"/>
        </w:rPr>
      </w:pPr>
    </w:p>
    <w:p w:rsidR="00CE2B81" w:rsidRDefault="00CE2B81">
      <w:pPr>
        <w:spacing w:line="240" w:lineRule="exact"/>
        <w:rPr>
          <w:sz w:val="19"/>
          <w:szCs w:val="19"/>
        </w:rPr>
      </w:pPr>
    </w:p>
    <w:p w:rsidR="00CE2B81" w:rsidRDefault="00CE2B81">
      <w:pPr>
        <w:spacing w:line="240" w:lineRule="exact"/>
        <w:rPr>
          <w:sz w:val="19"/>
          <w:szCs w:val="19"/>
        </w:rPr>
      </w:pPr>
    </w:p>
    <w:p w:rsidR="00CE2B81" w:rsidRDefault="00CE2B81">
      <w:pPr>
        <w:spacing w:line="240" w:lineRule="exact"/>
        <w:rPr>
          <w:sz w:val="19"/>
          <w:szCs w:val="19"/>
        </w:rPr>
      </w:pPr>
    </w:p>
    <w:p w:rsidR="00CE2B81" w:rsidRDefault="00CE2B81">
      <w:pPr>
        <w:spacing w:line="240" w:lineRule="exact"/>
        <w:rPr>
          <w:sz w:val="19"/>
          <w:szCs w:val="19"/>
        </w:rPr>
      </w:pPr>
    </w:p>
    <w:p w:rsidR="00CE2B81" w:rsidRDefault="00CE2B81">
      <w:pPr>
        <w:spacing w:line="240" w:lineRule="exact"/>
        <w:rPr>
          <w:sz w:val="19"/>
          <w:szCs w:val="19"/>
        </w:rPr>
      </w:pPr>
    </w:p>
    <w:p w:rsidR="00CE2B81" w:rsidRDefault="00CE2B81">
      <w:pPr>
        <w:spacing w:line="240" w:lineRule="exact"/>
        <w:rPr>
          <w:sz w:val="19"/>
          <w:szCs w:val="19"/>
        </w:rPr>
      </w:pPr>
    </w:p>
    <w:p w:rsidR="00CE2B81" w:rsidRDefault="00CE2B81">
      <w:pPr>
        <w:spacing w:line="240" w:lineRule="exact"/>
        <w:rPr>
          <w:sz w:val="19"/>
          <w:szCs w:val="19"/>
        </w:rPr>
      </w:pPr>
    </w:p>
    <w:p w:rsidR="00CE2B81" w:rsidRDefault="00CE2B81">
      <w:pPr>
        <w:spacing w:line="240" w:lineRule="exact"/>
        <w:rPr>
          <w:sz w:val="19"/>
          <w:szCs w:val="19"/>
        </w:rPr>
      </w:pPr>
    </w:p>
    <w:p w:rsidR="00CE2B81" w:rsidRDefault="00CE2B81">
      <w:pPr>
        <w:spacing w:line="240" w:lineRule="exact"/>
        <w:rPr>
          <w:sz w:val="19"/>
          <w:szCs w:val="19"/>
        </w:rPr>
      </w:pPr>
    </w:p>
    <w:p w:rsidR="00CE2B81" w:rsidRDefault="00CE2B81">
      <w:pPr>
        <w:spacing w:before="29" w:after="29" w:line="240" w:lineRule="exact"/>
        <w:rPr>
          <w:sz w:val="19"/>
          <w:szCs w:val="19"/>
        </w:rPr>
      </w:pPr>
    </w:p>
    <w:p w:rsidR="00CE2B81" w:rsidRDefault="00CE2B81">
      <w:pPr>
        <w:spacing w:line="1" w:lineRule="exact"/>
        <w:sectPr w:rsidR="00CE2B81">
          <w:type w:val="continuous"/>
          <w:pgSz w:w="11900" w:h="16840"/>
          <w:pgMar w:top="585" w:right="0" w:bottom="220" w:left="0" w:header="0" w:footer="3" w:gutter="0"/>
          <w:cols w:space="720"/>
          <w:noEndnote/>
          <w:docGrid w:linePitch="360"/>
        </w:sectPr>
      </w:pPr>
    </w:p>
    <w:p w:rsidR="00CE2B81" w:rsidRDefault="00DD54CF">
      <w:pPr>
        <w:pStyle w:val="11"/>
        <w:shd w:val="clear" w:color="auto" w:fill="auto"/>
        <w:spacing w:after="0" w:line="298" w:lineRule="auto"/>
        <w:jc w:val="center"/>
        <w:sectPr w:rsidR="00CE2B81">
          <w:type w:val="continuous"/>
          <w:pgSz w:w="11900" w:h="16840"/>
          <w:pgMar w:top="585" w:right="1000" w:bottom="220" w:left="1475" w:header="0" w:footer="3" w:gutter="0"/>
          <w:cols w:space="720"/>
          <w:noEndnote/>
          <w:docGrid w:linePitch="360"/>
        </w:sectPr>
      </w:pPr>
      <w:r>
        <w:t>2021 год</w:t>
      </w:r>
      <w:r>
        <w:br/>
        <w:t>город Омск</w:t>
      </w:r>
    </w:p>
    <w:p w:rsidR="00CE2B81" w:rsidRDefault="00DD54CF">
      <w:pPr>
        <w:pStyle w:val="11"/>
        <w:shd w:val="clear" w:color="auto" w:fill="auto"/>
        <w:spacing w:after="2740" w:line="240" w:lineRule="auto"/>
        <w:jc w:val="right"/>
      </w:pPr>
      <w:r>
        <w:rPr>
          <w:u w:val="single"/>
        </w:rPr>
        <w:lastRenderedPageBreak/>
        <w:t>УТВЕРЖДЕНО:</w:t>
      </w:r>
    </w:p>
    <w:p w:rsidR="00CE2B81" w:rsidRDefault="00DD54CF">
      <w:pPr>
        <w:pStyle w:val="11"/>
        <w:shd w:val="clear" w:color="auto" w:fill="auto"/>
        <w:tabs>
          <w:tab w:val="left" w:leader="underscore" w:pos="614"/>
          <w:tab w:val="left" w:leader="underscore" w:pos="1930"/>
        </w:tabs>
        <w:spacing w:after="2580" w:line="240" w:lineRule="auto"/>
        <w:jc w:val="right"/>
        <w:rPr>
          <w:sz w:val="30"/>
          <w:szCs w:val="30"/>
        </w:rPr>
      </w:pPr>
      <w:r>
        <w:t>«</w:t>
      </w:r>
      <w:r>
        <w:tab/>
        <w:t>»</w:t>
      </w:r>
      <w:r>
        <w:tab/>
        <w:t xml:space="preserve">2021 </w:t>
      </w:r>
      <w:r>
        <w:rPr>
          <w:smallCaps/>
          <w:sz w:val="30"/>
          <w:szCs w:val="30"/>
        </w:rPr>
        <w:t>год</w:t>
      </w:r>
    </w:p>
    <w:p w:rsidR="00CE2B81" w:rsidRDefault="00DD54CF">
      <w:pPr>
        <w:pStyle w:val="11"/>
        <w:shd w:val="clear" w:color="auto" w:fill="auto"/>
        <w:spacing w:after="0"/>
        <w:jc w:val="center"/>
        <w:sectPr w:rsidR="00CE2B81">
          <w:footerReference w:type="even" r:id="rId11"/>
          <w:footerReference w:type="default" r:id="rId12"/>
          <w:pgSz w:w="11900" w:h="16840"/>
          <w:pgMar w:top="1273" w:right="861" w:bottom="1273" w:left="1612" w:header="845" w:footer="3" w:gutter="0"/>
          <w:cols w:space="720"/>
          <w:noEndnote/>
          <w:docGrid w:linePitch="360"/>
        </w:sectPr>
      </w:pPr>
      <w:r>
        <w:t>СХЕМА ТЕПЛОСНАБЖЕНИЯ</w:t>
      </w:r>
      <w:r>
        <w:br/>
        <w:t>Архангельского сельского поселения</w:t>
      </w:r>
      <w:r>
        <w:br/>
        <w:t>Сосновского муниципального района Челябинской области</w:t>
      </w:r>
      <w:r>
        <w:br/>
        <w:t>на 2021 год и на период до 2038 года</w:t>
      </w:r>
    </w:p>
    <w:p w:rsidR="00CE2B81" w:rsidRDefault="00DD54CF">
      <w:pPr>
        <w:spacing w:line="1" w:lineRule="exact"/>
      </w:pPr>
      <w:r>
        <w:rPr>
          <w:noProof/>
          <w:lang w:bidi="ar-SA"/>
        </w:rPr>
        <w:lastRenderedPageBreak/>
        <mc:AlternateContent>
          <mc:Choice Requires="wps">
            <w:drawing>
              <wp:anchor distT="0" distB="0" distL="114300" distR="114300" simplePos="0" relativeHeight="125829379" behindDoc="0" locked="0" layoutInCell="1" allowOverlap="1">
                <wp:simplePos x="0" y="0"/>
                <wp:positionH relativeFrom="page">
                  <wp:posOffset>5927090</wp:posOffset>
                </wp:positionH>
                <wp:positionV relativeFrom="paragraph">
                  <wp:posOffset>349250</wp:posOffset>
                </wp:positionV>
                <wp:extent cx="1044575" cy="628650"/>
                <wp:effectExtent l="0" t="0" r="0" b="0"/>
                <wp:wrapSquare wrapText="left"/>
                <wp:docPr id="9" name="Shape 9"/>
                <wp:cNvGraphicFramePr/>
                <a:graphic xmlns:a="http://schemas.openxmlformats.org/drawingml/2006/main">
                  <a:graphicData uri="http://schemas.microsoft.com/office/word/2010/wordprocessingShape">
                    <wps:wsp>
                      <wps:cNvSpPr txBox="1"/>
                      <wps:spPr>
                        <a:xfrm>
                          <a:off x="0" y="0"/>
                          <a:ext cx="1044575" cy="628650"/>
                        </a:xfrm>
                        <a:prstGeom prst="rect">
                          <a:avLst/>
                        </a:prstGeom>
                        <a:noFill/>
                      </wps:spPr>
                      <wps:txbx>
                        <w:txbxContent>
                          <w:p w:rsidR="00CC47FA" w:rsidRDefault="00CC47FA">
                            <w:pPr>
                              <w:pStyle w:val="11"/>
                              <w:shd w:val="clear" w:color="auto" w:fill="auto"/>
                              <w:spacing w:after="340" w:line="240" w:lineRule="auto"/>
                              <w:jc w:val="right"/>
                            </w:pPr>
                            <w:r>
                              <w:t>Д Б. Харьков</w:t>
                            </w:r>
                          </w:p>
                          <w:p w:rsidR="00CC47FA" w:rsidRDefault="00CC47FA">
                            <w:pPr>
                              <w:pStyle w:val="11"/>
                              <w:shd w:val="clear" w:color="auto" w:fill="auto"/>
                              <w:spacing w:after="0" w:line="240" w:lineRule="auto"/>
                              <w:jc w:val="right"/>
                            </w:pPr>
                            <w:r>
                              <w:t xml:space="preserve">Р.С. </w:t>
                            </w:r>
                            <w:proofErr w:type="spellStart"/>
                            <w:r>
                              <w:t>Вьюхов</w:t>
                            </w:r>
                            <w:proofErr w:type="spellEnd"/>
                          </w:p>
                        </w:txbxContent>
                      </wps:txbx>
                      <wps:bodyPr lIns="0" tIns="0" rIns="0" bIns="0"/>
                    </wps:wsp>
                  </a:graphicData>
                </a:graphic>
              </wp:anchor>
            </w:drawing>
          </mc:Choice>
          <mc:Fallback>
            <w:pict>
              <v:shape id="Shape 9" o:spid="_x0000_s1027" type="#_x0000_t202" style="position:absolute;margin-left:466.7pt;margin-top:27.5pt;width:82.25pt;height:49.5pt;z-index:12582937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" filled="f" stroked="f">
                <v:textbox inset="0,0,0,0">
                  <w:txbxContent>
                    <w:p w:rsidR="00CC47FA" w:rsidRDefault="00CC47FA">
                      <w:pPr>
                        <w:pStyle w:val="11"/>
                        <w:shd w:val="clear" w:color="auto" w:fill="auto"/>
                        <w:spacing w:after="340" w:line="240" w:lineRule="auto"/>
                        <w:jc w:val="right"/>
                      </w:pPr>
                      <w:r>
                        <w:t>Д Б. Харьков</w:t>
                      </w:r>
                    </w:p>
                    <w:p w:rsidR="00CC47FA" w:rsidRDefault="00CC47FA">
                      <w:pPr>
                        <w:pStyle w:val="11"/>
                        <w:shd w:val="clear" w:color="auto" w:fill="auto"/>
                        <w:spacing w:after="0" w:line="240" w:lineRule="auto"/>
                        <w:jc w:val="right"/>
                      </w:pPr>
                      <w:r>
                        <w:t xml:space="preserve">Р.С. </w:t>
                      </w:r>
                      <w:proofErr w:type="spellStart"/>
                      <w:r>
                        <w:t>Вьюхов</w:t>
                      </w:r>
                      <w:proofErr w:type="spellEnd"/>
                    </w:p>
                  </w:txbxContent>
                </v:textbox>
                <w10:wrap type="square" side="left" anchorx="page"/>
              </v:shape>
            </w:pict>
          </mc:Fallback>
        </mc:AlternateContent>
      </w:r>
    </w:p>
    <w:p w:rsidR="00CE2B81" w:rsidRDefault="00DD54CF">
      <w:pPr>
        <w:pStyle w:val="11"/>
        <w:shd w:val="clear" w:color="auto" w:fill="auto"/>
        <w:spacing w:after="220" w:line="240" w:lineRule="auto"/>
        <w:jc w:val="center"/>
      </w:pPr>
      <w:r>
        <w:t>СПИСОК ИСПОЛНИТЕЛЕЙ</w:t>
      </w:r>
    </w:p>
    <w:p w:rsidR="00CE2B81" w:rsidRDefault="00DD54CF">
      <w:pPr>
        <w:pStyle w:val="11"/>
        <w:shd w:val="clear" w:color="auto" w:fill="auto"/>
        <w:spacing w:after="340" w:line="240" w:lineRule="auto"/>
        <w:ind w:firstLine="140"/>
      </w:pPr>
      <w:r>
        <w:t>Генеральный директор</w:t>
      </w:r>
    </w:p>
    <w:p w:rsidR="00CE2B81" w:rsidRDefault="00DD54CF">
      <w:pPr>
        <w:pStyle w:val="11"/>
        <w:shd w:val="clear" w:color="auto" w:fill="auto"/>
        <w:spacing w:after="280" w:line="240" w:lineRule="auto"/>
        <w:ind w:firstLine="140"/>
        <w:sectPr w:rsidR="00CE2B81">
          <w:headerReference w:type="even" r:id="rId13"/>
          <w:headerReference w:type="default" r:id="rId14"/>
          <w:footerReference w:type="even" r:id="rId15"/>
          <w:footerReference w:type="default" r:id="rId16"/>
          <w:pgSz w:w="11900" w:h="16840"/>
          <w:pgMar w:top="1235" w:right="806" w:bottom="1235" w:left="1364" w:header="0" w:footer="3" w:gutter="0"/>
          <w:cols w:space="720"/>
          <w:noEndnote/>
          <w:docGrid w:linePitch="360"/>
        </w:sectPr>
      </w:pPr>
      <w:r>
        <w:t>Главный инженер</w:t>
      </w:r>
    </w:p>
    <w:p w:rsidR="00CE2B81" w:rsidRDefault="00DD54CF">
      <w:pPr>
        <w:pStyle w:val="11"/>
        <w:shd w:val="clear" w:color="auto" w:fill="auto"/>
        <w:spacing w:after="200" w:line="257" w:lineRule="auto"/>
        <w:jc w:val="center"/>
      </w:pPr>
      <w:r>
        <w:lastRenderedPageBreak/>
        <w:t>ОГЛАВЛЕНИЕ</w:t>
      </w:r>
    </w:p>
    <w:p w:rsidR="00CE2B81" w:rsidRDefault="00DD54CF">
      <w:pPr>
        <w:pStyle w:val="a7"/>
        <w:shd w:val="clear" w:color="auto" w:fill="auto"/>
        <w:tabs>
          <w:tab w:val="right" w:leader="dot" w:pos="9642"/>
        </w:tabs>
        <w:spacing w:line="257" w:lineRule="auto"/>
        <w:jc w:val="both"/>
      </w:pPr>
      <w:r>
        <w:fldChar w:fldCharType="begin"/>
      </w:r>
      <w:r>
        <w:instrText xml:space="preserve"> TOC \o "1-5" \h \z </w:instrText>
      </w:r>
      <w:r>
        <w:fldChar w:fldCharType="separate"/>
      </w:r>
      <w:r>
        <w:t>ВВЕДЕНИЕ</w:t>
      </w:r>
      <w:r>
        <w:tab/>
        <w:t>24</w:t>
      </w:r>
    </w:p>
    <w:p w:rsidR="00CE2B81" w:rsidRDefault="00DD54CF">
      <w:pPr>
        <w:pStyle w:val="a7"/>
        <w:shd w:val="clear" w:color="auto" w:fill="auto"/>
        <w:tabs>
          <w:tab w:val="right" w:leader="dot" w:pos="9642"/>
        </w:tabs>
        <w:spacing w:line="257" w:lineRule="auto"/>
        <w:jc w:val="both"/>
      </w:pPr>
      <w:r>
        <w:t>СХЕМА ТЕПЛОСНАБЖЕНИЯ</w:t>
      </w:r>
      <w:r>
        <w:tab/>
        <w:t>26</w:t>
      </w:r>
    </w:p>
    <w:p w:rsidR="00CE2B81" w:rsidRDefault="00DD54CF">
      <w:pPr>
        <w:pStyle w:val="a7"/>
        <w:shd w:val="clear" w:color="auto" w:fill="auto"/>
        <w:tabs>
          <w:tab w:val="right" w:leader="dot" w:pos="9642"/>
        </w:tabs>
        <w:spacing w:line="257" w:lineRule="auto"/>
        <w:ind w:left="240"/>
        <w:jc w:val="both"/>
      </w:pPr>
      <w:r>
        <w:t>Раздел 1. Показатели перспективного спроса на тепловую энергию (мощность) и теплоноситель в установленных границах территории поселения</w:t>
      </w:r>
      <w:r>
        <w:tab/>
        <w:t>26</w:t>
      </w:r>
      <w:r>
        <w:fldChar w:fldCharType="end"/>
      </w:r>
    </w:p>
    <w:p w:rsidR="00CE2B81" w:rsidRDefault="00DD54CF">
      <w:pPr>
        <w:pStyle w:val="11"/>
        <w:numPr>
          <w:ilvl w:val="0"/>
          <w:numId w:val="1"/>
        </w:numPr>
        <w:shd w:val="clear" w:color="auto" w:fill="auto"/>
        <w:tabs>
          <w:tab w:val="left" w:pos="755"/>
          <w:tab w:val="left" w:leader="dot" w:pos="9283"/>
        </w:tabs>
        <w:spacing w:line="257" w:lineRule="auto"/>
        <w:ind w:left="240"/>
        <w:jc w:val="both"/>
      </w:pPr>
      <w: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tab/>
        <w:t>26</w:t>
      </w:r>
    </w:p>
    <w:p w:rsidR="00CE2B81" w:rsidRDefault="00DD54CF">
      <w:pPr>
        <w:pStyle w:val="11"/>
        <w:numPr>
          <w:ilvl w:val="0"/>
          <w:numId w:val="1"/>
        </w:numPr>
        <w:shd w:val="clear" w:color="auto" w:fill="auto"/>
        <w:tabs>
          <w:tab w:val="left" w:pos="500"/>
        </w:tabs>
        <w:spacing w:after="0" w:line="262" w:lineRule="auto"/>
        <w:jc w:val="both"/>
      </w:pPr>
      <w:r>
        <w:t>Объемы потребления тепловой энергии (мощности), теплоносителя,</w:t>
      </w:r>
    </w:p>
    <w:p w:rsidR="00CE2B81" w:rsidRDefault="00DD54CF">
      <w:pPr>
        <w:pStyle w:val="11"/>
        <w:shd w:val="clear" w:color="auto" w:fill="auto"/>
        <w:tabs>
          <w:tab w:val="right" w:leader="dot" w:pos="9642"/>
        </w:tabs>
        <w:spacing w:line="262" w:lineRule="auto"/>
        <w:jc w:val="both"/>
      </w:pPr>
      <w:r>
        <w:t>теплоносителя с разделением по видам теплопотребления в каждом расчетном элементе территориального деления на каждом этапе</w:t>
      </w:r>
      <w:r>
        <w:tab/>
        <w:t>28</w:t>
      </w:r>
    </w:p>
    <w:p w:rsidR="00CE2B81" w:rsidRDefault="00DD54CF">
      <w:pPr>
        <w:pStyle w:val="11"/>
        <w:numPr>
          <w:ilvl w:val="0"/>
          <w:numId w:val="1"/>
        </w:numPr>
        <w:shd w:val="clear" w:color="auto" w:fill="auto"/>
        <w:tabs>
          <w:tab w:val="left" w:pos="500"/>
        </w:tabs>
        <w:spacing w:after="0"/>
        <w:jc w:val="both"/>
      </w:pPr>
      <w:r>
        <w:t>Потребление тепловой энергии (мощности) и теплоносителя объектами,</w:t>
      </w:r>
    </w:p>
    <w:p w:rsidR="00CE2B81" w:rsidRDefault="00DD54CF">
      <w:pPr>
        <w:pStyle w:val="11"/>
        <w:shd w:val="clear" w:color="auto" w:fill="auto"/>
        <w:tabs>
          <w:tab w:val="right" w:leader="dot" w:pos="9642"/>
        </w:tabs>
        <w:jc w:val="both"/>
      </w:pPr>
      <w:r>
        <w:t>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tab/>
        <w:t>29</w:t>
      </w:r>
    </w:p>
    <w:p w:rsidR="00CE2B81" w:rsidRDefault="00DD54CF">
      <w:pPr>
        <w:pStyle w:val="11"/>
        <w:numPr>
          <w:ilvl w:val="0"/>
          <w:numId w:val="1"/>
        </w:numPr>
        <w:shd w:val="clear" w:color="auto" w:fill="auto"/>
        <w:tabs>
          <w:tab w:val="left" w:pos="510"/>
        </w:tabs>
        <w:spacing w:after="0"/>
        <w:jc w:val="both"/>
      </w:pPr>
      <w:r>
        <w:t>Существующие и перспективные величины средневзвешенной плотности</w:t>
      </w:r>
    </w:p>
    <w:p w:rsidR="00CE2B81" w:rsidRDefault="00DD54CF">
      <w:pPr>
        <w:pStyle w:val="a7"/>
        <w:shd w:val="clear" w:color="auto" w:fill="auto"/>
        <w:tabs>
          <w:tab w:val="right" w:leader="dot" w:pos="9642"/>
        </w:tabs>
        <w:jc w:val="both"/>
      </w:pPr>
      <w:r>
        <w:fldChar w:fldCharType="begin"/>
      </w:r>
      <w:r>
        <w:instrText xml:space="preserve"> TOC \o "1-5" \h \z </w:instrText>
      </w:r>
      <w:r>
        <w:fldChar w:fldCharType="separate"/>
      </w:r>
      <w:r>
        <w:t>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tab/>
        <w:t>29</w:t>
      </w:r>
    </w:p>
    <w:p w:rsidR="00CE2B81" w:rsidRDefault="00DD54CF">
      <w:pPr>
        <w:pStyle w:val="a7"/>
        <w:shd w:val="clear" w:color="auto" w:fill="auto"/>
        <w:tabs>
          <w:tab w:val="right" w:leader="dot" w:pos="9642"/>
        </w:tabs>
        <w:spacing w:line="262" w:lineRule="auto"/>
        <w:ind w:left="240"/>
        <w:jc w:val="both"/>
      </w:pPr>
      <w:r>
        <w:t>Раздел 2. Существующие и перспективные балансы тепловой мощности источников тепловой энергии и тепловой нагрузки потребителей</w:t>
      </w:r>
      <w:r>
        <w:tab/>
        <w:t>31</w:t>
      </w:r>
    </w:p>
    <w:p w:rsidR="00CE2B81" w:rsidRDefault="00DD54CF">
      <w:pPr>
        <w:pStyle w:val="a7"/>
        <w:numPr>
          <w:ilvl w:val="0"/>
          <w:numId w:val="2"/>
        </w:numPr>
        <w:shd w:val="clear" w:color="auto" w:fill="auto"/>
        <w:tabs>
          <w:tab w:val="left" w:pos="510"/>
        </w:tabs>
        <w:spacing w:after="0"/>
        <w:jc w:val="both"/>
      </w:pPr>
      <w:r>
        <w:t>Описание существующих и перспективных зон действия систем</w:t>
      </w:r>
    </w:p>
    <w:p w:rsidR="00CE2B81" w:rsidRDefault="00DD54CF">
      <w:pPr>
        <w:pStyle w:val="a7"/>
        <w:shd w:val="clear" w:color="auto" w:fill="auto"/>
        <w:tabs>
          <w:tab w:val="right" w:leader="dot" w:pos="9642"/>
        </w:tabs>
        <w:jc w:val="both"/>
      </w:pPr>
      <w:r>
        <w:t>теплоснабжения и источников тепловой энергии</w:t>
      </w:r>
      <w:r>
        <w:tab/>
        <w:t>31</w:t>
      </w:r>
    </w:p>
    <w:p w:rsidR="00CE2B81" w:rsidRDefault="00DD54CF">
      <w:pPr>
        <w:pStyle w:val="a7"/>
        <w:numPr>
          <w:ilvl w:val="0"/>
          <w:numId w:val="2"/>
        </w:numPr>
        <w:shd w:val="clear" w:color="auto" w:fill="auto"/>
        <w:tabs>
          <w:tab w:val="left" w:pos="525"/>
        </w:tabs>
        <w:spacing w:after="0"/>
        <w:jc w:val="both"/>
      </w:pPr>
      <w:r>
        <w:t>Описание существующих и перспективных зон перспективных зон действия</w:t>
      </w:r>
    </w:p>
    <w:p w:rsidR="00CE2B81" w:rsidRDefault="00DD54CF">
      <w:pPr>
        <w:pStyle w:val="a7"/>
        <w:shd w:val="clear" w:color="auto" w:fill="auto"/>
        <w:tabs>
          <w:tab w:val="left" w:leader="dot" w:pos="9283"/>
        </w:tabs>
        <w:jc w:val="both"/>
      </w:pPr>
      <w:r>
        <w:t>индивидуальных источников тепловой энергии</w:t>
      </w:r>
      <w:r>
        <w:tab/>
        <w:t>31</w:t>
      </w:r>
    </w:p>
    <w:p w:rsidR="00CE2B81" w:rsidRDefault="00DD54CF">
      <w:pPr>
        <w:pStyle w:val="a7"/>
        <w:numPr>
          <w:ilvl w:val="0"/>
          <w:numId w:val="2"/>
        </w:numPr>
        <w:shd w:val="clear" w:color="auto" w:fill="auto"/>
        <w:tabs>
          <w:tab w:val="left" w:pos="525"/>
        </w:tabs>
        <w:spacing w:after="0" w:line="269" w:lineRule="auto"/>
        <w:jc w:val="both"/>
      </w:pPr>
      <w:r>
        <w:t>Существующие и перспективные балансы тепловой мощности и тепловой</w:t>
      </w:r>
    </w:p>
    <w:p w:rsidR="00CE2B81" w:rsidRDefault="00DD54CF">
      <w:pPr>
        <w:pStyle w:val="a7"/>
        <w:shd w:val="clear" w:color="auto" w:fill="auto"/>
        <w:tabs>
          <w:tab w:val="right" w:leader="dot" w:pos="9642"/>
        </w:tabs>
        <w:spacing w:line="269" w:lineRule="auto"/>
        <w:jc w:val="both"/>
      </w:pPr>
      <w:r>
        <w:t>нагрузки в зонах действия источников тепловой энергии, в том числе работающих на единую тепловую сеть, на каждом этапе</w:t>
      </w:r>
      <w:r>
        <w:tab/>
        <w:t>32</w:t>
      </w:r>
    </w:p>
    <w:p w:rsidR="00CE2B81" w:rsidRDefault="00DD54CF">
      <w:pPr>
        <w:pStyle w:val="a7"/>
        <w:numPr>
          <w:ilvl w:val="0"/>
          <w:numId w:val="3"/>
        </w:numPr>
        <w:shd w:val="clear" w:color="auto" w:fill="auto"/>
        <w:tabs>
          <w:tab w:val="left" w:pos="720"/>
        </w:tabs>
        <w:spacing w:after="0" w:line="257" w:lineRule="auto"/>
        <w:jc w:val="both"/>
      </w:pPr>
      <w:r>
        <w:t>Существующие и перспективные значения установленной тепловой</w:t>
      </w:r>
    </w:p>
    <w:p w:rsidR="00CE2B81" w:rsidRDefault="00DD54CF">
      <w:pPr>
        <w:pStyle w:val="a7"/>
        <w:shd w:val="clear" w:color="auto" w:fill="auto"/>
        <w:tabs>
          <w:tab w:val="right" w:leader="dot" w:pos="9642"/>
        </w:tabs>
        <w:spacing w:line="257" w:lineRule="auto"/>
        <w:jc w:val="both"/>
      </w:pPr>
      <w:r>
        <w:t>мощности основного оборудования источника (источников) тепловой энергии</w:t>
      </w:r>
      <w:r>
        <w:tab/>
        <w:t>32</w:t>
      </w:r>
    </w:p>
    <w:p w:rsidR="00CE2B81" w:rsidRDefault="00DD54CF">
      <w:pPr>
        <w:pStyle w:val="a7"/>
        <w:numPr>
          <w:ilvl w:val="0"/>
          <w:numId w:val="3"/>
        </w:numPr>
        <w:shd w:val="clear" w:color="auto" w:fill="auto"/>
        <w:tabs>
          <w:tab w:val="left" w:pos="735"/>
        </w:tabs>
        <w:spacing w:after="0" w:line="269" w:lineRule="auto"/>
        <w:jc w:val="both"/>
      </w:pPr>
      <w:r>
        <w:t>Существующие и перспективные технические ограничения на</w:t>
      </w:r>
    </w:p>
    <w:p w:rsidR="00CE2B81" w:rsidRDefault="00DD54CF">
      <w:pPr>
        <w:pStyle w:val="a7"/>
        <w:shd w:val="clear" w:color="auto" w:fill="auto"/>
        <w:tabs>
          <w:tab w:val="right" w:leader="dot" w:pos="9642"/>
        </w:tabs>
        <w:spacing w:line="269" w:lineRule="auto"/>
        <w:jc w:val="both"/>
      </w:pPr>
      <w:r>
        <w:t>использование установленной тепловой мощности и значения располагаемой мощности основного оборудования источников тепловой энергии</w:t>
      </w:r>
      <w:r>
        <w:tab/>
        <w:t>32</w:t>
      </w:r>
      <w:r>
        <w:fldChar w:fldCharType="end"/>
      </w:r>
    </w:p>
    <w:p w:rsidR="00CE2B81" w:rsidRDefault="00DD54CF">
      <w:pPr>
        <w:pStyle w:val="11"/>
        <w:numPr>
          <w:ilvl w:val="0"/>
          <w:numId w:val="3"/>
        </w:numPr>
        <w:shd w:val="clear" w:color="auto" w:fill="auto"/>
        <w:tabs>
          <w:tab w:val="left" w:pos="730"/>
        </w:tabs>
        <w:spacing w:after="0" w:line="269" w:lineRule="auto"/>
        <w:jc w:val="both"/>
      </w:pPr>
      <w:r>
        <w:t>Существующие и перспективные затраты тепловой мощности на</w:t>
      </w:r>
    </w:p>
    <w:p w:rsidR="00CE2B81" w:rsidRDefault="00DD54CF">
      <w:pPr>
        <w:pStyle w:val="11"/>
        <w:shd w:val="clear" w:color="auto" w:fill="auto"/>
        <w:tabs>
          <w:tab w:val="left" w:leader="dot" w:pos="9292"/>
        </w:tabs>
        <w:spacing w:line="269" w:lineRule="auto"/>
        <w:jc w:val="both"/>
      </w:pPr>
      <w:r>
        <w:lastRenderedPageBreak/>
        <w:t>собственные и хозяйственные нужды теплоснабжающей организации в отношении источников тепловой энергии</w:t>
      </w:r>
      <w:r>
        <w:tab/>
        <w:t>33</w:t>
      </w:r>
    </w:p>
    <w:p w:rsidR="00CE2B81" w:rsidRDefault="00DD54CF">
      <w:pPr>
        <w:pStyle w:val="11"/>
        <w:numPr>
          <w:ilvl w:val="0"/>
          <w:numId w:val="3"/>
        </w:numPr>
        <w:shd w:val="clear" w:color="auto" w:fill="auto"/>
        <w:tabs>
          <w:tab w:val="left" w:pos="745"/>
        </w:tabs>
        <w:spacing w:after="0" w:line="262" w:lineRule="auto"/>
        <w:jc w:val="both"/>
      </w:pPr>
      <w:r>
        <w:t>Значения существующей и перспективной тепловой мощности источников</w:t>
      </w:r>
    </w:p>
    <w:p w:rsidR="00CE2B81" w:rsidRDefault="00DD54CF">
      <w:pPr>
        <w:pStyle w:val="11"/>
        <w:shd w:val="clear" w:color="auto" w:fill="auto"/>
        <w:tabs>
          <w:tab w:val="left" w:leader="dot" w:pos="9292"/>
        </w:tabs>
        <w:spacing w:line="262" w:lineRule="auto"/>
        <w:jc w:val="both"/>
      </w:pPr>
      <w:r>
        <w:t>тепловой энергии нетто</w:t>
      </w:r>
      <w:r>
        <w:tab/>
        <w:t>33</w:t>
      </w:r>
    </w:p>
    <w:p w:rsidR="00CE2B81" w:rsidRDefault="00DD54CF">
      <w:pPr>
        <w:pStyle w:val="11"/>
        <w:numPr>
          <w:ilvl w:val="0"/>
          <w:numId w:val="3"/>
        </w:numPr>
        <w:shd w:val="clear" w:color="auto" w:fill="auto"/>
        <w:tabs>
          <w:tab w:val="left" w:pos="745"/>
        </w:tabs>
        <w:spacing w:after="0" w:line="262" w:lineRule="auto"/>
        <w:jc w:val="both"/>
      </w:pPr>
      <w:r>
        <w:t>Значения существующих и перспективных потерь тепловой энергии при ее</w:t>
      </w:r>
    </w:p>
    <w:p w:rsidR="00CE2B81" w:rsidRDefault="00DD54CF">
      <w:pPr>
        <w:pStyle w:val="11"/>
        <w:shd w:val="clear" w:color="auto" w:fill="auto"/>
        <w:tabs>
          <w:tab w:val="right" w:leader="dot" w:pos="9636"/>
        </w:tabs>
        <w:spacing w:line="262" w:lineRule="auto"/>
        <w:jc w:val="both"/>
      </w:pPr>
      <w:r>
        <w:t>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tab/>
        <w:t>34</w:t>
      </w:r>
    </w:p>
    <w:p w:rsidR="00CE2B81" w:rsidRDefault="00DD54CF">
      <w:pPr>
        <w:pStyle w:val="11"/>
        <w:numPr>
          <w:ilvl w:val="0"/>
          <w:numId w:val="3"/>
        </w:numPr>
        <w:shd w:val="clear" w:color="auto" w:fill="auto"/>
        <w:tabs>
          <w:tab w:val="left" w:pos="745"/>
        </w:tabs>
        <w:spacing w:after="0" w:line="262" w:lineRule="auto"/>
        <w:jc w:val="both"/>
      </w:pPr>
      <w:r>
        <w:t>Затраты существующей и перспективной тепловой мощности на</w:t>
      </w:r>
    </w:p>
    <w:p w:rsidR="00CE2B81" w:rsidRDefault="00DD54CF">
      <w:pPr>
        <w:pStyle w:val="11"/>
        <w:shd w:val="clear" w:color="auto" w:fill="auto"/>
        <w:tabs>
          <w:tab w:val="right" w:leader="dot" w:pos="9636"/>
        </w:tabs>
        <w:spacing w:line="262" w:lineRule="auto"/>
        <w:jc w:val="both"/>
      </w:pPr>
      <w:r>
        <w:t>хозяйственные нужды теплоснабжающей (теплосетевой) организации в отношении тепловых сетей</w:t>
      </w:r>
      <w:r>
        <w:tab/>
        <w:t>35</w:t>
      </w:r>
    </w:p>
    <w:p w:rsidR="00CE2B81" w:rsidRDefault="00DD54CF">
      <w:pPr>
        <w:pStyle w:val="11"/>
        <w:numPr>
          <w:ilvl w:val="0"/>
          <w:numId w:val="3"/>
        </w:numPr>
        <w:shd w:val="clear" w:color="auto" w:fill="auto"/>
        <w:tabs>
          <w:tab w:val="left" w:pos="745"/>
        </w:tabs>
        <w:spacing w:after="0" w:line="257" w:lineRule="auto"/>
        <w:jc w:val="both"/>
      </w:pPr>
      <w:r>
        <w:t>Значения существующей и перспективной резервной тепловой мощности</w:t>
      </w:r>
    </w:p>
    <w:p w:rsidR="00CE2B81" w:rsidRDefault="00DD54CF">
      <w:pPr>
        <w:pStyle w:val="11"/>
        <w:shd w:val="clear" w:color="auto" w:fill="auto"/>
        <w:tabs>
          <w:tab w:val="right" w:leader="dot" w:pos="9636"/>
        </w:tabs>
        <w:spacing w:line="257" w:lineRule="auto"/>
        <w:jc w:val="both"/>
      </w:pPr>
      <w:r>
        <w:t>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tab/>
        <w:t>35</w:t>
      </w:r>
    </w:p>
    <w:p w:rsidR="00CE2B81" w:rsidRDefault="00DD54CF">
      <w:pPr>
        <w:pStyle w:val="11"/>
        <w:numPr>
          <w:ilvl w:val="0"/>
          <w:numId w:val="3"/>
        </w:numPr>
        <w:shd w:val="clear" w:color="auto" w:fill="auto"/>
        <w:tabs>
          <w:tab w:val="left" w:pos="745"/>
        </w:tabs>
        <w:spacing w:after="0" w:line="262" w:lineRule="auto"/>
        <w:jc w:val="both"/>
      </w:pPr>
      <w:r>
        <w:t>Значения существующей и перспективной тепловой нагрузки</w:t>
      </w:r>
    </w:p>
    <w:p w:rsidR="00CE2B81" w:rsidRDefault="00DD54CF">
      <w:pPr>
        <w:pStyle w:val="11"/>
        <w:shd w:val="clear" w:color="auto" w:fill="auto"/>
        <w:tabs>
          <w:tab w:val="left" w:leader="dot" w:pos="9292"/>
        </w:tabs>
        <w:spacing w:line="262" w:lineRule="auto"/>
        <w:jc w:val="both"/>
      </w:pPr>
      <w:r>
        <w:t>потребителей, устанавливаемые с учетом расчетной тепловой нагрузки</w:t>
      </w:r>
      <w:r>
        <w:tab/>
        <w:t>36</w:t>
      </w:r>
    </w:p>
    <w:p w:rsidR="00CE2B81" w:rsidRDefault="00DD54CF">
      <w:pPr>
        <w:pStyle w:val="11"/>
        <w:numPr>
          <w:ilvl w:val="0"/>
          <w:numId w:val="2"/>
        </w:numPr>
        <w:shd w:val="clear" w:color="auto" w:fill="auto"/>
        <w:tabs>
          <w:tab w:val="left" w:pos="545"/>
        </w:tabs>
        <w:jc w:val="both"/>
      </w:pPr>
      <w: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 36</w:t>
      </w:r>
    </w:p>
    <w:p w:rsidR="00CE2B81" w:rsidRDefault="00DD54CF">
      <w:pPr>
        <w:pStyle w:val="11"/>
        <w:numPr>
          <w:ilvl w:val="0"/>
          <w:numId w:val="2"/>
        </w:numPr>
        <w:shd w:val="clear" w:color="auto" w:fill="auto"/>
        <w:tabs>
          <w:tab w:val="left" w:pos="535"/>
        </w:tabs>
        <w:spacing w:after="0" w:line="262" w:lineRule="auto"/>
        <w:jc w:val="both"/>
      </w:pPr>
      <w:r>
        <w:t>Радиус эффективного теплоснабжения, определяемый в соответствии с</w:t>
      </w:r>
    </w:p>
    <w:p w:rsidR="00CE2B81" w:rsidRDefault="00DD54CF">
      <w:pPr>
        <w:pStyle w:val="a7"/>
        <w:shd w:val="clear" w:color="auto" w:fill="auto"/>
        <w:tabs>
          <w:tab w:val="right" w:leader="dot" w:pos="9636"/>
        </w:tabs>
        <w:spacing w:line="262" w:lineRule="auto"/>
        <w:jc w:val="both"/>
      </w:pPr>
      <w:r>
        <w:fldChar w:fldCharType="begin"/>
      </w:r>
      <w:r>
        <w:instrText xml:space="preserve"> TOC \o "1-5" \h \z </w:instrText>
      </w:r>
      <w:r>
        <w:fldChar w:fldCharType="separate"/>
      </w:r>
      <w:r>
        <w:t>методическими указаниями по разработке схем теплоснабжения</w:t>
      </w:r>
      <w:r>
        <w:tab/>
        <w:t>36</w:t>
      </w:r>
    </w:p>
    <w:p w:rsidR="00CE2B81" w:rsidRDefault="00DD54CF">
      <w:pPr>
        <w:pStyle w:val="a7"/>
        <w:shd w:val="clear" w:color="auto" w:fill="auto"/>
        <w:tabs>
          <w:tab w:val="right" w:leader="dot" w:pos="9636"/>
        </w:tabs>
        <w:spacing w:line="262" w:lineRule="auto"/>
        <w:ind w:firstLine="240"/>
        <w:jc w:val="both"/>
      </w:pPr>
      <w:r>
        <w:t>Раздел 3. Существующие и перспективные балансы теплоносителя</w:t>
      </w:r>
      <w:r>
        <w:tab/>
        <w:t>38</w:t>
      </w:r>
    </w:p>
    <w:p w:rsidR="00CE2B81" w:rsidRDefault="00DD54CF">
      <w:pPr>
        <w:pStyle w:val="a7"/>
        <w:numPr>
          <w:ilvl w:val="0"/>
          <w:numId w:val="4"/>
        </w:numPr>
        <w:shd w:val="clear" w:color="auto" w:fill="auto"/>
        <w:tabs>
          <w:tab w:val="left" w:pos="505"/>
        </w:tabs>
        <w:spacing w:after="0" w:line="264" w:lineRule="auto"/>
        <w:jc w:val="both"/>
      </w:pPr>
      <w:r>
        <w:t>Перспективные балансы производительности водоподготовительных</w:t>
      </w:r>
    </w:p>
    <w:p w:rsidR="00CE2B81" w:rsidRDefault="00DD54CF">
      <w:pPr>
        <w:pStyle w:val="a7"/>
        <w:shd w:val="clear" w:color="auto" w:fill="auto"/>
        <w:tabs>
          <w:tab w:val="right" w:leader="dot" w:pos="9636"/>
        </w:tabs>
        <w:spacing w:line="264" w:lineRule="auto"/>
        <w:jc w:val="both"/>
      </w:pPr>
      <w:r>
        <w:t>установок и максимального потребления теплоносителя теплопотребляющими установками потребителей</w:t>
      </w:r>
      <w:r>
        <w:tab/>
        <w:t>38</w:t>
      </w:r>
    </w:p>
    <w:p w:rsidR="00CE2B81" w:rsidRDefault="00DD54CF">
      <w:pPr>
        <w:pStyle w:val="a7"/>
        <w:numPr>
          <w:ilvl w:val="0"/>
          <w:numId w:val="4"/>
        </w:numPr>
        <w:shd w:val="clear" w:color="auto" w:fill="auto"/>
        <w:tabs>
          <w:tab w:val="left" w:pos="520"/>
        </w:tabs>
        <w:spacing w:after="0" w:line="264" w:lineRule="auto"/>
        <w:jc w:val="both"/>
      </w:pPr>
      <w:r>
        <w:t>Перспективные балансы производительности водоподготовительных</w:t>
      </w:r>
    </w:p>
    <w:p w:rsidR="00CE2B81" w:rsidRDefault="00DD54CF">
      <w:pPr>
        <w:pStyle w:val="a7"/>
        <w:shd w:val="clear" w:color="auto" w:fill="auto"/>
        <w:tabs>
          <w:tab w:val="right" w:leader="dot" w:pos="9636"/>
        </w:tabs>
        <w:spacing w:line="264" w:lineRule="auto"/>
        <w:jc w:val="both"/>
      </w:pPr>
      <w:r>
        <w:t>установок источников тепловой энергии для компенсации потерь теплоносителя в аварийных режимах работы систем теплоснабжения</w:t>
      </w:r>
      <w:r>
        <w:tab/>
        <w:t>39</w:t>
      </w:r>
    </w:p>
    <w:p w:rsidR="00CE2B81" w:rsidRDefault="00DD54CF">
      <w:pPr>
        <w:pStyle w:val="a7"/>
        <w:shd w:val="clear" w:color="auto" w:fill="auto"/>
        <w:tabs>
          <w:tab w:val="right" w:leader="dot" w:pos="9636"/>
        </w:tabs>
        <w:spacing w:line="269" w:lineRule="auto"/>
        <w:ind w:left="240"/>
        <w:jc w:val="both"/>
      </w:pPr>
      <w:r>
        <w:t>Раздел 4. Основные положения мастер-плана развития систем теплоснабжения поселения</w:t>
      </w:r>
      <w:r>
        <w:tab/>
        <w:t>40</w:t>
      </w:r>
    </w:p>
    <w:p w:rsidR="00CE2B81" w:rsidRDefault="00DD54CF">
      <w:pPr>
        <w:pStyle w:val="a7"/>
        <w:numPr>
          <w:ilvl w:val="0"/>
          <w:numId w:val="5"/>
        </w:numPr>
        <w:shd w:val="clear" w:color="auto" w:fill="auto"/>
        <w:tabs>
          <w:tab w:val="left" w:pos="515"/>
          <w:tab w:val="right" w:leader="dot" w:pos="9636"/>
        </w:tabs>
        <w:spacing w:line="262" w:lineRule="auto"/>
        <w:jc w:val="both"/>
      </w:pPr>
      <w:r>
        <w:t>Описание сценариев развития теплоснабжения поселения</w:t>
      </w:r>
      <w:r>
        <w:tab/>
        <w:t>40</w:t>
      </w:r>
    </w:p>
    <w:p w:rsidR="00CE2B81" w:rsidRDefault="00DD54CF">
      <w:pPr>
        <w:pStyle w:val="a7"/>
        <w:numPr>
          <w:ilvl w:val="0"/>
          <w:numId w:val="5"/>
        </w:numPr>
        <w:shd w:val="clear" w:color="auto" w:fill="auto"/>
        <w:tabs>
          <w:tab w:val="left" w:pos="530"/>
        </w:tabs>
        <w:spacing w:after="0" w:line="262" w:lineRule="auto"/>
        <w:jc w:val="both"/>
      </w:pPr>
      <w:r>
        <w:t>Обоснование выбора приоритетного сценария развития теплоснабжения</w:t>
      </w:r>
    </w:p>
    <w:p w:rsidR="00CE2B81" w:rsidRDefault="00DD54CF">
      <w:pPr>
        <w:pStyle w:val="a7"/>
        <w:shd w:val="clear" w:color="auto" w:fill="auto"/>
        <w:tabs>
          <w:tab w:val="right" w:leader="dot" w:pos="9636"/>
        </w:tabs>
        <w:spacing w:line="262" w:lineRule="auto"/>
        <w:jc w:val="both"/>
      </w:pPr>
      <w:r>
        <w:t>поселения</w:t>
      </w:r>
      <w:r>
        <w:tab/>
        <w:t>40</w:t>
      </w:r>
      <w:r>
        <w:fldChar w:fldCharType="end"/>
      </w:r>
    </w:p>
    <w:p w:rsidR="00CE2B81" w:rsidRDefault="00DD54CF">
      <w:pPr>
        <w:pStyle w:val="11"/>
        <w:shd w:val="clear" w:color="auto" w:fill="auto"/>
        <w:tabs>
          <w:tab w:val="left" w:leader="dot" w:pos="9295"/>
        </w:tabs>
        <w:spacing w:after="140" w:line="257" w:lineRule="auto"/>
        <w:ind w:left="240"/>
        <w:jc w:val="both"/>
      </w:pPr>
      <w:r>
        <w:t>Раздел 5. Предложения по строительству, реконструкции и техническому перевооружению и (или) модернизации источников тепловой энергии</w:t>
      </w:r>
      <w:r>
        <w:tab/>
        <w:t>41</w:t>
      </w:r>
    </w:p>
    <w:p w:rsidR="00CE2B81" w:rsidRDefault="00DD54CF">
      <w:pPr>
        <w:pStyle w:val="11"/>
        <w:numPr>
          <w:ilvl w:val="0"/>
          <w:numId w:val="6"/>
        </w:numPr>
        <w:shd w:val="clear" w:color="auto" w:fill="auto"/>
        <w:tabs>
          <w:tab w:val="left" w:pos="471"/>
        </w:tabs>
        <w:spacing w:after="0"/>
        <w:jc w:val="both"/>
      </w:pPr>
      <w:r>
        <w:lastRenderedPageBreak/>
        <w:t>Предложения по строительству источников тепловой энергии,</w:t>
      </w:r>
    </w:p>
    <w:p w:rsidR="00CE2B81" w:rsidRDefault="00DD54CF">
      <w:pPr>
        <w:pStyle w:val="11"/>
        <w:shd w:val="clear" w:color="auto" w:fill="auto"/>
        <w:tabs>
          <w:tab w:val="right" w:leader="dot" w:pos="9633"/>
        </w:tabs>
        <w:spacing w:after="140"/>
        <w:jc w:val="both"/>
      </w:pPr>
      <w:r>
        <w:t>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tab/>
        <w:t>41</w:t>
      </w:r>
    </w:p>
    <w:p w:rsidR="00CE2B81" w:rsidRDefault="00DD54CF">
      <w:pPr>
        <w:pStyle w:val="11"/>
        <w:numPr>
          <w:ilvl w:val="0"/>
          <w:numId w:val="6"/>
        </w:numPr>
        <w:shd w:val="clear" w:color="auto" w:fill="auto"/>
        <w:tabs>
          <w:tab w:val="left" w:pos="486"/>
        </w:tabs>
        <w:spacing w:after="0" w:line="257" w:lineRule="auto"/>
        <w:jc w:val="both"/>
      </w:pPr>
      <w:r>
        <w:t>Предложения по реконструкции источников тепловой энергии,</w:t>
      </w:r>
    </w:p>
    <w:p w:rsidR="00CE2B81" w:rsidRDefault="00DD54CF">
      <w:pPr>
        <w:pStyle w:val="a7"/>
        <w:shd w:val="clear" w:color="auto" w:fill="auto"/>
        <w:tabs>
          <w:tab w:val="right" w:leader="dot" w:pos="9633"/>
        </w:tabs>
        <w:spacing w:after="140" w:line="257" w:lineRule="auto"/>
        <w:jc w:val="both"/>
      </w:pPr>
      <w:r>
        <w:fldChar w:fldCharType="begin"/>
      </w:r>
      <w:r>
        <w:instrText xml:space="preserve"> TOC \o "1-5" \h \z </w:instrText>
      </w:r>
      <w:r>
        <w:fldChar w:fldCharType="separate"/>
      </w:r>
      <w:r>
        <w:t>обеспечивающих перспективную тепловую нагрузку в существующих и расширяемых зонах действия источников тепловой энергии</w:t>
      </w:r>
      <w:r>
        <w:tab/>
        <w:t>41</w:t>
      </w:r>
    </w:p>
    <w:p w:rsidR="00CE2B81" w:rsidRDefault="00DD54CF">
      <w:pPr>
        <w:pStyle w:val="a7"/>
        <w:numPr>
          <w:ilvl w:val="0"/>
          <w:numId w:val="6"/>
        </w:numPr>
        <w:shd w:val="clear" w:color="auto" w:fill="auto"/>
        <w:tabs>
          <w:tab w:val="left" w:pos="486"/>
        </w:tabs>
        <w:spacing w:after="0" w:line="257" w:lineRule="auto"/>
        <w:jc w:val="both"/>
      </w:pPr>
      <w:r>
        <w:t>Предложения по техническому перевооружению и (или) модернизацию</w:t>
      </w:r>
    </w:p>
    <w:p w:rsidR="00CE2B81" w:rsidRDefault="00DD54CF">
      <w:pPr>
        <w:pStyle w:val="a7"/>
        <w:shd w:val="clear" w:color="auto" w:fill="auto"/>
        <w:tabs>
          <w:tab w:val="right" w:leader="dot" w:pos="9633"/>
        </w:tabs>
        <w:spacing w:after="140" w:line="257" w:lineRule="auto"/>
        <w:jc w:val="both"/>
      </w:pPr>
      <w:r>
        <w:t>источников тепловой энергии с целью повышения эффективности работы систем теплоснабжения</w:t>
      </w:r>
      <w:r>
        <w:tab/>
        <w:t>42</w:t>
      </w:r>
    </w:p>
    <w:p w:rsidR="00CE2B81" w:rsidRDefault="00DD54CF">
      <w:pPr>
        <w:pStyle w:val="a7"/>
        <w:numPr>
          <w:ilvl w:val="0"/>
          <w:numId w:val="6"/>
        </w:numPr>
        <w:shd w:val="clear" w:color="auto" w:fill="auto"/>
        <w:tabs>
          <w:tab w:val="left" w:pos="496"/>
        </w:tabs>
        <w:spacing w:after="0" w:line="262" w:lineRule="auto"/>
        <w:jc w:val="both"/>
      </w:pPr>
      <w:r>
        <w:t>Графики совместной работы источников тепловой энергии,</w:t>
      </w:r>
    </w:p>
    <w:p w:rsidR="00CE2B81" w:rsidRDefault="00DD54CF">
      <w:pPr>
        <w:pStyle w:val="a7"/>
        <w:shd w:val="clear" w:color="auto" w:fill="auto"/>
        <w:tabs>
          <w:tab w:val="right" w:leader="dot" w:pos="9633"/>
        </w:tabs>
        <w:spacing w:after="140" w:line="262" w:lineRule="auto"/>
        <w:jc w:val="both"/>
      </w:pPr>
      <w:r>
        <w:t>функционирующих в режиме комбинированной выработки электрической и тепловой энергии и котельных</w:t>
      </w:r>
      <w:r>
        <w:tab/>
        <w:t>42</w:t>
      </w:r>
    </w:p>
    <w:p w:rsidR="00CE2B81" w:rsidRDefault="00DD54CF">
      <w:pPr>
        <w:pStyle w:val="a7"/>
        <w:numPr>
          <w:ilvl w:val="0"/>
          <w:numId w:val="6"/>
        </w:numPr>
        <w:shd w:val="clear" w:color="auto" w:fill="auto"/>
        <w:tabs>
          <w:tab w:val="left" w:pos="496"/>
        </w:tabs>
        <w:spacing w:after="0"/>
        <w:jc w:val="both"/>
      </w:pPr>
      <w:r>
        <w:t>Меры по выводу из эксплуатации, консервации и демонтажу избыточных</w:t>
      </w:r>
    </w:p>
    <w:p w:rsidR="00CE2B81" w:rsidRDefault="00DD54CF">
      <w:pPr>
        <w:pStyle w:val="a7"/>
        <w:shd w:val="clear" w:color="auto" w:fill="auto"/>
        <w:tabs>
          <w:tab w:val="right" w:leader="dot" w:pos="9633"/>
        </w:tabs>
        <w:spacing w:after="140"/>
        <w:jc w:val="both"/>
      </w:pPr>
      <w:r>
        <w:t>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tab/>
        <w:t>42</w:t>
      </w:r>
    </w:p>
    <w:p w:rsidR="00CE2B81" w:rsidRDefault="00DD54CF">
      <w:pPr>
        <w:pStyle w:val="a7"/>
        <w:numPr>
          <w:ilvl w:val="0"/>
          <w:numId w:val="6"/>
        </w:numPr>
        <w:shd w:val="clear" w:color="auto" w:fill="auto"/>
        <w:tabs>
          <w:tab w:val="left" w:pos="496"/>
        </w:tabs>
        <w:spacing w:after="0"/>
        <w:jc w:val="both"/>
      </w:pPr>
      <w:r>
        <w:t>Меры по переоборудованию котельной в источники комбинированной</w:t>
      </w:r>
    </w:p>
    <w:p w:rsidR="00CE2B81" w:rsidRDefault="00DD54CF">
      <w:pPr>
        <w:pStyle w:val="a7"/>
        <w:shd w:val="clear" w:color="auto" w:fill="auto"/>
        <w:tabs>
          <w:tab w:val="right" w:leader="dot" w:pos="9633"/>
        </w:tabs>
        <w:spacing w:after="140"/>
        <w:jc w:val="both"/>
      </w:pPr>
      <w:r>
        <w:t>выработки электрической и тепловой энергии для каждого этапа</w:t>
      </w:r>
      <w:r>
        <w:tab/>
        <w:t>42</w:t>
      </w:r>
      <w:r>
        <w:fldChar w:fldCharType="end"/>
      </w:r>
    </w:p>
    <w:p w:rsidR="00CE2B81" w:rsidRDefault="00DD54CF">
      <w:pPr>
        <w:pStyle w:val="11"/>
        <w:numPr>
          <w:ilvl w:val="0"/>
          <w:numId w:val="6"/>
        </w:numPr>
        <w:shd w:val="clear" w:color="auto" w:fill="auto"/>
        <w:tabs>
          <w:tab w:val="left" w:pos="496"/>
        </w:tabs>
        <w:spacing w:after="0" w:line="257" w:lineRule="auto"/>
        <w:jc w:val="both"/>
      </w:pPr>
      <w:r>
        <w:t>Меры по переводу котельной, размещенных в существующих и</w:t>
      </w:r>
    </w:p>
    <w:p w:rsidR="00CE2B81" w:rsidRDefault="00DD54CF">
      <w:pPr>
        <w:pStyle w:val="11"/>
        <w:shd w:val="clear" w:color="auto" w:fill="auto"/>
        <w:tabs>
          <w:tab w:val="right" w:leader="dot" w:pos="9633"/>
        </w:tabs>
        <w:spacing w:after="140" w:line="257" w:lineRule="auto"/>
        <w:jc w:val="both"/>
      </w:pPr>
      <w:r>
        <w:t>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либо по выводу их из эксплуатации</w:t>
      </w:r>
      <w:r>
        <w:tab/>
        <w:t>43</w:t>
      </w:r>
    </w:p>
    <w:p w:rsidR="00CE2B81" w:rsidRDefault="00DD54CF">
      <w:pPr>
        <w:pStyle w:val="11"/>
        <w:numPr>
          <w:ilvl w:val="0"/>
          <w:numId w:val="6"/>
        </w:numPr>
        <w:shd w:val="clear" w:color="auto" w:fill="auto"/>
        <w:tabs>
          <w:tab w:val="left" w:pos="496"/>
        </w:tabs>
        <w:spacing w:after="0"/>
        <w:jc w:val="both"/>
      </w:pPr>
      <w:r>
        <w:t>Оптимальный температурный график отпуска тепловой энергии для каждого</w:t>
      </w:r>
    </w:p>
    <w:p w:rsidR="00CE2B81" w:rsidRDefault="00DD54CF">
      <w:pPr>
        <w:pStyle w:val="11"/>
        <w:shd w:val="clear" w:color="auto" w:fill="auto"/>
        <w:tabs>
          <w:tab w:val="right" w:leader="dot" w:pos="9633"/>
        </w:tabs>
        <w:spacing w:after="140"/>
        <w:jc w:val="both"/>
      </w:pPr>
      <w:r>
        <w:t>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tab/>
        <w:t>43</w:t>
      </w:r>
    </w:p>
    <w:p w:rsidR="00CE2B81" w:rsidRDefault="00DD54CF">
      <w:pPr>
        <w:pStyle w:val="11"/>
        <w:numPr>
          <w:ilvl w:val="0"/>
          <w:numId w:val="6"/>
        </w:numPr>
        <w:shd w:val="clear" w:color="auto" w:fill="auto"/>
        <w:tabs>
          <w:tab w:val="left" w:pos="516"/>
        </w:tabs>
        <w:spacing w:after="0" w:line="262" w:lineRule="auto"/>
        <w:jc w:val="both"/>
      </w:pPr>
      <w:r>
        <w:t>Предложения по перспективной установленной тепловой мощности каждого</w:t>
      </w:r>
    </w:p>
    <w:p w:rsidR="00CE2B81" w:rsidRDefault="00DD54CF">
      <w:pPr>
        <w:pStyle w:val="a7"/>
        <w:shd w:val="clear" w:color="auto" w:fill="auto"/>
        <w:tabs>
          <w:tab w:val="right" w:leader="dot" w:pos="9642"/>
        </w:tabs>
        <w:spacing w:after="140" w:line="262" w:lineRule="auto"/>
        <w:jc w:val="both"/>
      </w:pPr>
      <w:r>
        <w:fldChar w:fldCharType="begin"/>
      </w:r>
      <w:r>
        <w:instrText xml:space="preserve"> TOC \o "1-5" \h \z </w:instrText>
      </w:r>
      <w:r>
        <w:fldChar w:fldCharType="separate"/>
      </w:r>
      <w:r>
        <w:t>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tab/>
        <w:t>45</w:t>
      </w:r>
    </w:p>
    <w:p w:rsidR="00CE2B81" w:rsidRDefault="00DD54CF">
      <w:pPr>
        <w:pStyle w:val="a7"/>
        <w:numPr>
          <w:ilvl w:val="0"/>
          <w:numId w:val="6"/>
        </w:numPr>
        <w:shd w:val="clear" w:color="auto" w:fill="auto"/>
        <w:tabs>
          <w:tab w:val="left" w:pos="651"/>
        </w:tabs>
        <w:spacing w:after="0" w:line="257" w:lineRule="auto"/>
        <w:jc w:val="both"/>
      </w:pPr>
      <w:r>
        <w:lastRenderedPageBreak/>
        <w:t>Предложения по вводу новых и реконструкции существующих источников</w:t>
      </w:r>
    </w:p>
    <w:p w:rsidR="00CE2B81" w:rsidRDefault="00DD54CF">
      <w:pPr>
        <w:pStyle w:val="a7"/>
        <w:shd w:val="clear" w:color="auto" w:fill="auto"/>
        <w:tabs>
          <w:tab w:val="right" w:leader="dot" w:pos="9642"/>
        </w:tabs>
        <w:spacing w:after="140" w:line="257" w:lineRule="auto"/>
        <w:jc w:val="both"/>
      </w:pPr>
      <w:r>
        <w:t>тепловой энергии с использованием возобновляемых источников энергии, а также местных видов топлива</w:t>
      </w:r>
      <w:r>
        <w:tab/>
        <w:t>45</w:t>
      </w:r>
    </w:p>
    <w:p w:rsidR="00CE2B81" w:rsidRDefault="00DD54CF">
      <w:pPr>
        <w:pStyle w:val="a7"/>
        <w:shd w:val="clear" w:color="auto" w:fill="auto"/>
        <w:tabs>
          <w:tab w:val="right" w:leader="dot" w:pos="9642"/>
        </w:tabs>
        <w:spacing w:after="140" w:line="264" w:lineRule="auto"/>
        <w:ind w:left="240"/>
        <w:jc w:val="both"/>
      </w:pPr>
      <w:r>
        <w:t>Раздел 6. Предложения по строительству, реконструкции и (или) модернизации тепловых сетей</w:t>
      </w:r>
      <w:r>
        <w:tab/>
        <w:t>46</w:t>
      </w:r>
      <w:r>
        <w:fldChar w:fldCharType="end"/>
      </w:r>
    </w:p>
    <w:p w:rsidR="00CE2B81" w:rsidRDefault="00DD54CF">
      <w:pPr>
        <w:pStyle w:val="11"/>
        <w:numPr>
          <w:ilvl w:val="0"/>
          <w:numId w:val="7"/>
        </w:numPr>
        <w:shd w:val="clear" w:color="auto" w:fill="auto"/>
        <w:tabs>
          <w:tab w:val="left" w:pos="491"/>
        </w:tabs>
        <w:spacing w:after="0"/>
        <w:jc w:val="both"/>
      </w:pPr>
      <w:r>
        <w:t>Предложения по строительству, реконструкции и (или) модернизации</w:t>
      </w:r>
    </w:p>
    <w:p w:rsidR="00CE2B81" w:rsidRDefault="00DD54CF">
      <w:pPr>
        <w:pStyle w:val="11"/>
        <w:shd w:val="clear" w:color="auto" w:fill="auto"/>
        <w:tabs>
          <w:tab w:val="right" w:leader="dot" w:pos="9642"/>
        </w:tabs>
        <w:spacing w:after="140"/>
        <w:jc w:val="both"/>
      </w:pPr>
      <w: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tab/>
        <w:t>46</w:t>
      </w:r>
    </w:p>
    <w:p w:rsidR="00CE2B81" w:rsidRDefault="00DD54CF">
      <w:pPr>
        <w:pStyle w:val="11"/>
        <w:numPr>
          <w:ilvl w:val="0"/>
          <w:numId w:val="7"/>
        </w:numPr>
        <w:shd w:val="clear" w:color="auto" w:fill="auto"/>
        <w:tabs>
          <w:tab w:val="left" w:pos="506"/>
        </w:tabs>
        <w:spacing w:after="0" w:line="257" w:lineRule="auto"/>
        <w:jc w:val="both"/>
      </w:pPr>
      <w:r>
        <w:t>Предложения по строительству, реконструкции и (или) модернизации</w:t>
      </w:r>
    </w:p>
    <w:p w:rsidR="00CE2B81" w:rsidRDefault="00DD54CF">
      <w:pPr>
        <w:pStyle w:val="11"/>
        <w:shd w:val="clear" w:color="auto" w:fill="auto"/>
        <w:tabs>
          <w:tab w:val="right" w:leader="dot" w:pos="9642"/>
        </w:tabs>
        <w:spacing w:after="140" w:line="257" w:lineRule="auto"/>
        <w:jc w:val="both"/>
      </w:pPr>
      <w:r>
        <w:t>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tab/>
        <w:t>46</w:t>
      </w:r>
    </w:p>
    <w:p w:rsidR="00CE2B81" w:rsidRDefault="00DD54CF">
      <w:pPr>
        <w:pStyle w:val="11"/>
        <w:numPr>
          <w:ilvl w:val="0"/>
          <w:numId w:val="7"/>
        </w:numPr>
        <w:shd w:val="clear" w:color="auto" w:fill="auto"/>
        <w:tabs>
          <w:tab w:val="left" w:pos="511"/>
        </w:tabs>
        <w:spacing w:after="140"/>
        <w:jc w:val="both"/>
      </w:pPr>
      <w: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F14B8">
        <w:tab/>
      </w:r>
      <w:r w:rsidR="007F14B8">
        <w:tab/>
      </w:r>
      <w:r w:rsidR="007F14B8">
        <w:tab/>
      </w:r>
      <w:r w:rsidR="007F14B8">
        <w:tab/>
      </w:r>
      <w:r w:rsidR="007F14B8">
        <w:tab/>
      </w:r>
      <w:proofErr w:type="gramStart"/>
      <w:r w:rsidR="007F14B8">
        <w:tab/>
      </w:r>
      <w:r>
        <w:t>..</w:t>
      </w:r>
      <w:proofErr w:type="gramEnd"/>
      <w:r>
        <w:t xml:space="preserve"> 46</w:t>
      </w:r>
    </w:p>
    <w:p w:rsidR="00CE2B81" w:rsidRDefault="00DD54CF">
      <w:pPr>
        <w:pStyle w:val="11"/>
        <w:numPr>
          <w:ilvl w:val="0"/>
          <w:numId w:val="7"/>
        </w:numPr>
        <w:shd w:val="clear" w:color="auto" w:fill="auto"/>
        <w:tabs>
          <w:tab w:val="left" w:pos="516"/>
        </w:tabs>
        <w:spacing w:after="0" w:line="262" w:lineRule="auto"/>
        <w:jc w:val="both"/>
      </w:pPr>
      <w:r>
        <w:t>Предложения по строительству, реконструкции и (или) модернизации</w:t>
      </w:r>
    </w:p>
    <w:p w:rsidR="00CE2B81" w:rsidRDefault="00DD54CF">
      <w:pPr>
        <w:pStyle w:val="11"/>
        <w:shd w:val="clear" w:color="auto" w:fill="auto"/>
        <w:tabs>
          <w:tab w:val="right" w:leader="dot" w:pos="9642"/>
        </w:tabs>
        <w:spacing w:after="140" w:line="262" w:lineRule="auto"/>
        <w:jc w:val="both"/>
      </w:pPr>
      <w:r>
        <w:t>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tab/>
        <w:t>46</w:t>
      </w:r>
    </w:p>
    <w:p w:rsidR="00CE2B81" w:rsidRDefault="00DD54CF">
      <w:pPr>
        <w:pStyle w:val="11"/>
        <w:numPr>
          <w:ilvl w:val="0"/>
          <w:numId w:val="7"/>
        </w:numPr>
        <w:shd w:val="clear" w:color="auto" w:fill="auto"/>
        <w:tabs>
          <w:tab w:val="left" w:pos="516"/>
        </w:tabs>
        <w:spacing w:after="0"/>
        <w:jc w:val="both"/>
      </w:pPr>
      <w:r>
        <w:t>Предложения по строительству, реконструкции и (или) модернизации</w:t>
      </w:r>
    </w:p>
    <w:p w:rsidR="00CE2B81" w:rsidRDefault="00DD54CF">
      <w:pPr>
        <w:pStyle w:val="11"/>
        <w:shd w:val="clear" w:color="auto" w:fill="auto"/>
        <w:tabs>
          <w:tab w:val="left" w:leader="dot" w:pos="9283"/>
        </w:tabs>
        <w:spacing w:after="140"/>
        <w:jc w:val="both"/>
      </w:pPr>
      <w:r>
        <w:t>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tab/>
        <w:t>47</w:t>
      </w:r>
    </w:p>
    <w:p w:rsidR="00CE2B81" w:rsidRDefault="00DD54CF">
      <w:pPr>
        <w:pStyle w:val="11"/>
        <w:numPr>
          <w:ilvl w:val="0"/>
          <w:numId w:val="7"/>
        </w:numPr>
        <w:shd w:val="clear" w:color="auto" w:fill="auto"/>
        <w:tabs>
          <w:tab w:val="left" w:pos="516"/>
        </w:tabs>
        <w:spacing w:after="0" w:line="252" w:lineRule="auto"/>
        <w:jc w:val="both"/>
      </w:pPr>
      <w:r>
        <w:t>Предложения по реконструкции тепловых сетей в целях обеспечения</w:t>
      </w:r>
    </w:p>
    <w:p w:rsidR="00CE2B81" w:rsidRDefault="00DD54CF">
      <w:pPr>
        <w:pStyle w:val="11"/>
        <w:shd w:val="clear" w:color="auto" w:fill="auto"/>
        <w:tabs>
          <w:tab w:val="right" w:leader="dot" w:pos="9642"/>
        </w:tabs>
        <w:spacing w:after="140" w:line="252" w:lineRule="auto"/>
        <w:jc w:val="both"/>
      </w:pPr>
      <w:r>
        <w:t>гидравлических режимов, обеспечивающих качество горячей воды в открытых системах теплоснабжения (горячего водоснабжения)</w:t>
      </w:r>
      <w:r>
        <w:tab/>
        <w:t>47</w:t>
      </w:r>
    </w:p>
    <w:p w:rsidR="00CE2B81" w:rsidRDefault="00DD54CF">
      <w:pPr>
        <w:pStyle w:val="11"/>
        <w:shd w:val="clear" w:color="auto" w:fill="auto"/>
        <w:spacing w:after="0" w:line="240" w:lineRule="auto"/>
        <w:ind w:firstLine="240"/>
        <w:jc w:val="both"/>
      </w:pPr>
      <w:r>
        <w:t>Раздел 7. Предложения по переводу открытых систем теплоснабжения</w:t>
      </w:r>
    </w:p>
    <w:p w:rsidR="00CE2B81" w:rsidRDefault="00DD54CF">
      <w:pPr>
        <w:pStyle w:val="11"/>
        <w:shd w:val="clear" w:color="auto" w:fill="auto"/>
        <w:tabs>
          <w:tab w:val="left" w:leader="dot" w:pos="9283"/>
        </w:tabs>
        <w:spacing w:after="140" w:line="240" w:lineRule="auto"/>
        <w:ind w:firstLine="240"/>
        <w:jc w:val="both"/>
      </w:pPr>
      <w:r>
        <w:t>(горячего водоснабжения) в закрытые системы горячего водоснабжения</w:t>
      </w:r>
      <w:r>
        <w:tab/>
        <w:t>48</w:t>
      </w:r>
    </w:p>
    <w:p w:rsidR="00CE2B81" w:rsidRDefault="00DD54CF">
      <w:pPr>
        <w:pStyle w:val="11"/>
        <w:numPr>
          <w:ilvl w:val="0"/>
          <w:numId w:val="8"/>
        </w:numPr>
        <w:shd w:val="clear" w:color="auto" w:fill="auto"/>
        <w:tabs>
          <w:tab w:val="left" w:pos="491"/>
        </w:tabs>
        <w:spacing w:after="140" w:line="262" w:lineRule="auto"/>
        <w:jc w:val="both"/>
        <w:sectPr w:rsidR="00CE2B81">
          <w:pgSz w:w="11900" w:h="16840"/>
          <w:pgMar w:top="1265" w:right="806" w:bottom="1205" w:left="1364" w:header="0" w:footer="3" w:gutter="0"/>
          <w:cols w:space="720"/>
          <w:noEndnote/>
          <w:docGrid w:linePitch="360"/>
        </w:sectPr>
      </w:pPr>
      <w:r>
        <w:t>Предложения по переводу существующих открытых систем теплоснабжения (горячего водоснабжения) в закрытые системы горячего водоснабжения, для</w:t>
      </w:r>
    </w:p>
    <w:p w:rsidR="00CC47FA" w:rsidRDefault="00DD54CF">
      <w:pPr>
        <w:pStyle w:val="11"/>
        <w:shd w:val="clear" w:color="auto" w:fill="auto"/>
        <w:tabs>
          <w:tab w:val="right" w:leader="dot" w:pos="9647"/>
        </w:tabs>
        <w:spacing w:line="295" w:lineRule="auto"/>
        <w:jc w:val="center"/>
      </w:pPr>
      <w:r>
        <w:lastRenderedPageBreak/>
        <w:t>Схема теплоснабжения Архангельского сельского поселения Сосновского</w:t>
      </w:r>
      <w:r>
        <w:br/>
      </w:r>
      <w:r w:rsidRPr="00CC47FA">
        <w:rPr>
          <w:u w:val="single"/>
        </w:rPr>
        <w:t>муниципального района Челябинской области на 2021 год и на период до 2038 года</w:t>
      </w:r>
      <w:r w:rsidRPr="00CC47FA">
        <w:rPr>
          <w:u w:val="single"/>
        </w:rPr>
        <w:br/>
      </w:r>
    </w:p>
    <w:p w:rsidR="00CE2B81" w:rsidRDefault="00DD54CF">
      <w:pPr>
        <w:pStyle w:val="11"/>
        <w:shd w:val="clear" w:color="auto" w:fill="auto"/>
        <w:tabs>
          <w:tab w:val="right" w:leader="dot" w:pos="9647"/>
        </w:tabs>
        <w:spacing w:line="295" w:lineRule="auto"/>
        <w:jc w:val="center"/>
      </w:pPr>
      <w:r>
        <w:t>осуществления которого необходимо строительство индивидуальных и (или)</w:t>
      </w:r>
      <w:r>
        <w:br/>
        <w:t>центральных тепловых пунктов при наличии у потребителей внутридомовых</w:t>
      </w:r>
      <w:r>
        <w:br/>
        <w:t>систем горячего водоснабжения</w:t>
      </w:r>
      <w:r>
        <w:tab/>
        <w:t>48</w:t>
      </w:r>
    </w:p>
    <w:p w:rsidR="00CE2B81" w:rsidRDefault="00DD54CF">
      <w:pPr>
        <w:pStyle w:val="11"/>
        <w:numPr>
          <w:ilvl w:val="0"/>
          <w:numId w:val="8"/>
        </w:numPr>
        <w:shd w:val="clear" w:color="auto" w:fill="auto"/>
        <w:tabs>
          <w:tab w:val="left" w:pos="535"/>
          <w:tab w:val="right" w:leader="dot" w:pos="9647"/>
        </w:tabs>
        <w:jc w:val="both"/>
      </w:pPr>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tab/>
        <w:t>48</w:t>
      </w:r>
    </w:p>
    <w:p w:rsidR="00CE2B81" w:rsidRDefault="00DD54CF">
      <w:pPr>
        <w:pStyle w:val="a7"/>
        <w:shd w:val="clear" w:color="auto" w:fill="auto"/>
        <w:tabs>
          <w:tab w:val="right" w:leader="dot" w:pos="9647"/>
        </w:tabs>
        <w:spacing w:line="262" w:lineRule="auto"/>
        <w:ind w:firstLine="240"/>
        <w:jc w:val="both"/>
      </w:pPr>
      <w:r>
        <w:fldChar w:fldCharType="begin"/>
      </w:r>
      <w:r>
        <w:instrText xml:space="preserve"> TOC \o "1-5" \h \z </w:instrText>
      </w:r>
      <w:r>
        <w:fldChar w:fldCharType="separate"/>
      </w:r>
      <w:r>
        <w:t>Раздел 8. Перспективные топливные балансы</w:t>
      </w:r>
      <w:r>
        <w:tab/>
        <w:t>49</w:t>
      </w:r>
    </w:p>
    <w:p w:rsidR="00CE2B81" w:rsidRDefault="00DD54CF">
      <w:pPr>
        <w:pStyle w:val="a7"/>
        <w:numPr>
          <w:ilvl w:val="0"/>
          <w:numId w:val="9"/>
        </w:numPr>
        <w:shd w:val="clear" w:color="auto" w:fill="auto"/>
        <w:tabs>
          <w:tab w:val="left" w:pos="500"/>
        </w:tabs>
        <w:spacing w:after="0" w:line="264" w:lineRule="auto"/>
        <w:jc w:val="both"/>
      </w:pPr>
      <w:r>
        <w:t>Перспективные топливные балансы для каждого источника тепловой</w:t>
      </w:r>
    </w:p>
    <w:p w:rsidR="00CE2B81" w:rsidRDefault="00DD54CF">
      <w:pPr>
        <w:pStyle w:val="a7"/>
        <w:shd w:val="clear" w:color="auto" w:fill="auto"/>
        <w:tabs>
          <w:tab w:val="right" w:leader="dot" w:pos="9647"/>
        </w:tabs>
        <w:spacing w:line="264" w:lineRule="auto"/>
        <w:jc w:val="both"/>
      </w:pPr>
      <w:r>
        <w:t>энергии по видам основного, резервного и аварийного топлива на каждом этапе</w:t>
      </w:r>
      <w:r>
        <w:tab/>
        <w:t>49</w:t>
      </w:r>
    </w:p>
    <w:p w:rsidR="00CE2B81" w:rsidRDefault="00DD54CF">
      <w:pPr>
        <w:pStyle w:val="a7"/>
        <w:numPr>
          <w:ilvl w:val="0"/>
          <w:numId w:val="9"/>
        </w:numPr>
        <w:shd w:val="clear" w:color="auto" w:fill="auto"/>
        <w:tabs>
          <w:tab w:val="left" w:pos="520"/>
        </w:tabs>
        <w:spacing w:after="0" w:line="262" w:lineRule="auto"/>
        <w:jc w:val="both"/>
      </w:pPr>
      <w:r>
        <w:t>Потребляемые источником тепловой энергии виды топлива, включая</w:t>
      </w:r>
    </w:p>
    <w:p w:rsidR="00CE2B81" w:rsidRDefault="00DD54CF">
      <w:pPr>
        <w:pStyle w:val="a7"/>
        <w:shd w:val="clear" w:color="auto" w:fill="auto"/>
        <w:tabs>
          <w:tab w:val="right" w:leader="dot" w:pos="9647"/>
        </w:tabs>
        <w:spacing w:line="262" w:lineRule="auto"/>
        <w:jc w:val="both"/>
      </w:pPr>
      <w:r>
        <w:t>местные виды топлива, а также используемые возобновляемые источники энергии</w:t>
      </w:r>
      <w:r>
        <w:tab/>
        <w:t>50</w:t>
      </w:r>
      <w:r>
        <w:fldChar w:fldCharType="end"/>
      </w:r>
    </w:p>
    <w:p w:rsidR="00CE2B81" w:rsidRDefault="00DD54CF">
      <w:pPr>
        <w:pStyle w:val="11"/>
        <w:numPr>
          <w:ilvl w:val="0"/>
          <w:numId w:val="9"/>
        </w:numPr>
        <w:shd w:val="clear" w:color="auto" w:fill="auto"/>
        <w:tabs>
          <w:tab w:val="left" w:pos="520"/>
        </w:tabs>
        <w:spacing w:after="0"/>
        <w:jc w:val="both"/>
      </w:pPr>
      <w:r>
        <w:t>Виды топлива (в случае, если топливом является уголь, - вид ископаемого</w:t>
      </w:r>
    </w:p>
    <w:p w:rsidR="00CE2B81" w:rsidRDefault="00DD54CF">
      <w:pPr>
        <w:pStyle w:val="11"/>
        <w:shd w:val="clear" w:color="auto" w:fill="auto"/>
        <w:tabs>
          <w:tab w:val="right" w:leader="dot" w:pos="9647"/>
        </w:tabs>
        <w:jc w:val="both"/>
      </w:pPr>
      <w:r>
        <w:t>угля в соответствии с Межгосударственным стандартом ГОСТ 25543- 2013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tab/>
        <w:t>50</w:t>
      </w:r>
    </w:p>
    <w:p w:rsidR="00CE2B81" w:rsidRDefault="00DD54CF">
      <w:pPr>
        <w:pStyle w:val="11"/>
        <w:numPr>
          <w:ilvl w:val="0"/>
          <w:numId w:val="9"/>
        </w:numPr>
        <w:shd w:val="clear" w:color="auto" w:fill="auto"/>
        <w:tabs>
          <w:tab w:val="left" w:pos="525"/>
        </w:tabs>
        <w:spacing w:after="0" w:line="262" w:lineRule="auto"/>
        <w:jc w:val="both"/>
      </w:pPr>
      <w:r>
        <w:t>Преобладающий в поселении вид топлива, определяемый по совокупности</w:t>
      </w:r>
    </w:p>
    <w:p w:rsidR="00CE2B81" w:rsidRDefault="00DD54CF">
      <w:pPr>
        <w:pStyle w:val="a7"/>
        <w:shd w:val="clear" w:color="auto" w:fill="auto"/>
        <w:tabs>
          <w:tab w:val="left" w:leader="dot" w:pos="9265"/>
        </w:tabs>
        <w:spacing w:line="262" w:lineRule="auto"/>
        <w:jc w:val="both"/>
      </w:pPr>
      <w:r>
        <w:fldChar w:fldCharType="begin"/>
      </w:r>
      <w:r>
        <w:instrText xml:space="preserve"> TOC \o "1-5" \h \z </w:instrText>
      </w:r>
      <w:r>
        <w:fldChar w:fldCharType="separate"/>
      </w:r>
      <w:r>
        <w:t>всех систем теплоснабжения, находящихся в соответствующем поселении</w:t>
      </w:r>
      <w:r>
        <w:tab/>
        <w:t>51</w:t>
      </w:r>
    </w:p>
    <w:p w:rsidR="00CE2B81" w:rsidRDefault="00DD54CF">
      <w:pPr>
        <w:pStyle w:val="a7"/>
        <w:numPr>
          <w:ilvl w:val="0"/>
          <w:numId w:val="9"/>
        </w:numPr>
        <w:shd w:val="clear" w:color="auto" w:fill="auto"/>
        <w:tabs>
          <w:tab w:val="left" w:pos="525"/>
          <w:tab w:val="left" w:leader="dot" w:pos="9265"/>
        </w:tabs>
        <w:spacing w:line="262" w:lineRule="auto"/>
        <w:jc w:val="both"/>
      </w:pPr>
      <w:r>
        <w:t>Приоритетное направление развития топливного баланса поселения</w:t>
      </w:r>
      <w:r>
        <w:tab/>
        <w:t>51</w:t>
      </w:r>
    </w:p>
    <w:p w:rsidR="00CE2B81" w:rsidRDefault="00DD54CF">
      <w:pPr>
        <w:pStyle w:val="a7"/>
        <w:shd w:val="clear" w:color="auto" w:fill="auto"/>
        <w:tabs>
          <w:tab w:val="right" w:leader="dot" w:pos="9647"/>
        </w:tabs>
        <w:spacing w:line="262" w:lineRule="auto"/>
        <w:ind w:left="240"/>
        <w:jc w:val="both"/>
      </w:pPr>
      <w:r>
        <w:t>Раздел 9. Инвестиции в строительство, реконструкцию и техническое перевооружение и (или) модернизацию</w:t>
      </w:r>
      <w:r>
        <w:tab/>
        <w:t>52</w:t>
      </w:r>
    </w:p>
    <w:p w:rsidR="00CE2B81" w:rsidRDefault="00DD54CF">
      <w:pPr>
        <w:pStyle w:val="a7"/>
        <w:numPr>
          <w:ilvl w:val="0"/>
          <w:numId w:val="10"/>
        </w:numPr>
        <w:shd w:val="clear" w:color="auto" w:fill="auto"/>
        <w:tabs>
          <w:tab w:val="left" w:pos="505"/>
        </w:tabs>
        <w:spacing w:after="0" w:line="252" w:lineRule="auto"/>
        <w:jc w:val="both"/>
      </w:pPr>
      <w:r>
        <w:t>Предложения по величине необходимых инвестиций в строительство,</w:t>
      </w:r>
    </w:p>
    <w:p w:rsidR="00CE2B81" w:rsidRDefault="00DD54CF">
      <w:pPr>
        <w:pStyle w:val="a7"/>
        <w:shd w:val="clear" w:color="auto" w:fill="auto"/>
        <w:tabs>
          <w:tab w:val="right" w:leader="dot" w:pos="9647"/>
        </w:tabs>
        <w:spacing w:line="252" w:lineRule="auto"/>
        <w:jc w:val="both"/>
      </w:pPr>
      <w:r>
        <w:t>реконструкцию, техническое перевооружение и (или) модернизацию источников тепловой энергии на каждом этапе</w:t>
      </w:r>
      <w:r>
        <w:tab/>
        <w:t>52</w:t>
      </w:r>
    </w:p>
    <w:p w:rsidR="00CE2B81" w:rsidRDefault="00DD54CF">
      <w:pPr>
        <w:pStyle w:val="a7"/>
        <w:numPr>
          <w:ilvl w:val="0"/>
          <w:numId w:val="10"/>
        </w:numPr>
        <w:shd w:val="clear" w:color="auto" w:fill="auto"/>
        <w:tabs>
          <w:tab w:val="left" w:pos="520"/>
        </w:tabs>
        <w:spacing w:after="0" w:line="257" w:lineRule="auto"/>
        <w:jc w:val="both"/>
      </w:pPr>
      <w:r>
        <w:t>Предложения по величине необходимых инвестиций в строительство,</w:t>
      </w:r>
    </w:p>
    <w:p w:rsidR="00CE2B81" w:rsidRDefault="00DD54CF">
      <w:pPr>
        <w:pStyle w:val="a7"/>
        <w:shd w:val="clear" w:color="auto" w:fill="auto"/>
        <w:tabs>
          <w:tab w:val="right" w:leader="dot" w:pos="9647"/>
        </w:tabs>
        <w:spacing w:line="257" w:lineRule="auto"/>
        <w:jc w:val="both"/>
      </w:pPr>
      <w:r>
        <w:t>реконструкцию, техническое перевооружение и (или) модернизацию тепловых сетей, насосных станций и тепловых пунктов на каждом этапе</w:t>
      </w:r>
      <w:r>
        <w:tab/>
        <w:t>52</w:t>
      </w:r>
    </w:p>
    <w:p w:rsidR="00CE2B81" w:rsidRDefault="00DD54CF">
      <w:pPr>
        <w:pStyle w:val="a7"/>
        <w:numPr>
          <w:ilvl w:val="0"/>
          <w:numId w:val="10"/>
        </w:numPr>
        <w:shd w:val="clear" w:color="auto" w:fill="auto"/>
        <w:tabs>
          <w:tab w:val="left" w:pos="520"/>
        </w:tabs>
        <w:spacing w:after="0" w:line="264" w:lineRule="auto"/>
        <w:jc w:val="both"/>
      </w:pPr>
      <w:r>
        <w:t>Предложения по величине инвестиций в строительство, реконструкцию,</w:t>
      </w:r>
    </w:p>
    <w:p w:rsidR="00CE2B81" w:rsidRDefault="00DD54CF">
      <w:pPr>
        <w:pStyle w:val="a7"/>
        <w:shd w:val="clear" w:color="auto" w:fill="auto"/>
        <w:tabs>
          <w:tab w:val="right" w:leader="dot" w:pos="9647"/>
        </w:tabs>
        <w:spacing w:line="264" w:lineRule="auto"/>
        <w:jc w:val="both"/>
      </w:pPr>
      <w:r>
        <w:t>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ab/>
        <w:t>52</w:t>
      </w:r>
    </w:p>
    <w:p w:rsidR="00CE2B81" w:rsidRDefault="00DD54CF">
      <w:pPr>
        <w:pStyle w:val="a7"/>
        <w:numPr>
          <w:ilvl w:val="0"/>
          <w:numId w:val="10"/>
        </w:numPr>
        <w:shd w:val="clear" w:color="auto" w:fill="auto"/>
        <w:tabs>
          <w:tab w:val="left" w:pos="530"/>
        </w:tabs>
        <w:spacing w:after="0" w:line="264" w:lineRule="auto"/>
        <w:jc w:val="both"/>
      </w:pPr>
      <w:r>
        <w:t>Предложения по величине необходимых инвестиций для перевода открытой</w:t>
      </w:r>
    </w:p>
    <w:p w:rsidR="00CE2B81" w:rsidRDefault="00DD54CF">
      <w:pPr>
        <w:pStyle w:val="a7"/>
        <w:shd w:val="clear" w:color="auto" w:fill="auto"/>
        <w:tabs>
          <w:tab w:val="right" w:leader="dot" w:pos="9647"/>
        </w:tabs>
        <w:spacing w:line="264" w:lineRule="auto"/>
        <w:jc w:val="both"/>
        <w:sectPr w:rsidR="00CE2B81">
          <w:headerReference w:type="even" r:id="rId17"/>
          <w:headerReference w:type="default" r:id="rId18"/>
          <w:footerReference w:type="even" r:id="rId19"/>
          <w:footerReference w:type="default" r:id="rId20"/>
          <w:pgSz w:w="11900" w:h="16840"/>
          <w:pgMar w:top="440" w:right="806" w:bottom="715" w:left="1364" w:header="12" w:footer="3" w:gutter="0"/>
          <w:cols w:space="720"/>
          <w:noEndnote/>
          <w:docGrid w:linePitch="360"/>
        </w:sectPr>
      </w:pPr>
      <w:r>
        <w:t>системы теплоснабжения (горячего водоснабжения) в закрытую систему горячего водоснабжения на каждом этапе</w:t>
      </w:r>
      <w:r>
        <w:tab/>
        <w:t>53</w:t>
      </w:r>
    </w:p>
    <w:p w:rsidR="00CE2B81" w:rsidRDefault="00DD54CF">
      <w:pPr>
        <w:pStyle w:val="a7"/>
        <w:numPr>
          <w:ilvl w:val="0"/>
          <w:numId w:val="10"/>
        </w:numPr>
        <w:shd w:val="clear" w:color="auto" w:fill="auto"/>
        <w:tabs>
          <w:tab w:val="left" w:pos="525"/>
          <w:tab w:val="right" w:leader="dot" w:pos="9635"/>
        </w:tabs>
        <w:spacing w:after="140"/>
        <w:jc w:val="both"/>
      </w:pPr>
      <w:r>
        <w:lastRenderedPageBreak/>
        <w:t>Оценка эффективности инвестиций по отдельным предложениям</w:t>
      </w:r>
      <w:r>
        <w:tab/>
        <w:t>53</w:t>
      </w:r>
    </w:p>
    <w:p w:rsidR="00CE2B81" w:rsidRDefault="00DD54CF">
      <w:pPr>
        <w:pStyle w:val="a7"/>
        <w:numPr>
          <w:ilvl w:val="0"/>
          <w:numId w:val="10"/>
        </w:numPr>
        <w:shd w:val="clear" w:color="auto" w:fill="auto"/>
        <w:tabs>
          <w:tab w:val="left" w:pos="530"/>
        </w:tabs>
        <w:spacing w:after="0" w:line="262" w:lineRule="auto"/>
        <w:jc w:val="both"/>
      </w:pPr>
      <w:r>
        <w:t>Величина фактически осуществленных инвестиций в строительство,</w:t>
      </w:r>
    </w:p>
    <w:p w:rsidR="00CE2B81" w:rsidRDefault="00DD54CF">
      <w:pPr>
        <w:pStyle w:val="a7"/>
        <w:shd w:val="clear" w:color="auto" w:fill="auto"/>
        <w:tabs>
          <w:tab w:val="right" w:leader="dot" w:pos="9635"/>
        </w:tabs>
        <w:spacing w:after="140" w:line="262" w:lineRule="auto"/>
        <w:jc w:val="both"/>
      </w:pPr>
      <w:r>
        <w:t>реконструкцию, техническое перевооружение и (или) модернизацию объектов теплоснабжения за базовый период и базовый период актуализации</w:t>
      </w:r>
      <w:r>
        <w:tab/>
        <w:t>53</w:t>
      </w:r>
    </w:p>
    <w:p w:rsidR="00CE2B81" w:rsidRDefault="00DD54CF">
      <w:pPr>
        <w:pStyle w:val="a7"/>
        <w:numPr>
          <w:ilvl w:val="0"/>
          <w:numId w:val="10"/>
        </w:numPr>
        <w:shd w:val="clear" w:color="auto" w:fill="auto"/>
        <w:tabs>
          <w:tab w:val="left" w:pos="530"/>
        </w:tabs>
        <w:spacing w:after="0"/>
        <w:jc w:val="both"/>
      </w:pPr>
      <w:r>
        <w:t>Предложения по развитию системы диспетчерского контроля потребляемой</w:t>
      </w:r>
    </w:p>
    <w:p w:rsidR="00CE2B81" w:rsidRDefault="00DD54CF">
      <w:pPr>
        <w:pStyle w:val="a7"/>
        <w:shd w:val="clear" w:color="auto" w:fill="auto"/>
        <w:tabs>
          <w:tab w:val="right" w:leader="dot" w:pos="9635"/>
        </w:tabs>
        <w:spacing w:after="140"/>
        <w:jc w:val="both"/>
      </w:pPr>
      <w:r>
        <w:t>тепловой энергии</w:t>
      </w:r>
      <w:r>
        <w:tab/>
        <w:t>53</w:t>
      </w:r>
    </w:p>
    <w:p w:rsidR="00CE2B81" w:rsidRDefault="00DD54CF">
      <w:pPr>
        <w:pStyle w:val="a7"/>
        <w:shd w:val="clear" w:color="auto" w:fill="auto"/>
        <w:tabs>
          <w:tab w:val="right" w:leader="dot" w:pos="9635"/>
        </w:tabs>
        <w:spacing w:after="140" w:line="262" w:lineRule="auto"/>
        <w:ind w:left="240"/>
        <w:jc w:val="both"/>
      </w:pPr>
      <w:r>
        <w:t>Раздел 10. Решение о присвоении статуса единой теплоснабжающей организации (организациям)</w:t>
      </w:r>
      <w:r>
        <w:tab/>
        <w:t>54</w:t>
      </w:r>
    </w:p>
    <w:p w:rsidR="00CE2B81" w:rsidRDefault="00DD54CF">
      <w:pPr>
        <w:pStyle w:val="a7"/>
        <w:numPr>
          <w:ilvl w:val="0"/>
          <w:numId w:val="11"/>
        </w:numPr>
        <w:shd w:val="clear" w:color="auto" w:fill="auto"/>
        <w:tabs>
          <w:tab w:val="left" w:pos="625"/>
        </w:tabs>
        <w:spacing w:after="0"/>
        <w:jc w:val="both"/>
      </w:pPr>
      <w:r>
        <w:t>Решение о присвоении статуса единой теплоснабжающей организации</w:t>
      </w:r>
    </w:p>
    <w:p w:rsidR="00CE2B81" w:rsidRDefault="00DD54CF">
      <w:pPr>
        <w:pStyle w:val="a7"/>
        <w:shd w:val="clear" w:color="auto" w:fill="auto"/>
        <w:tabs>
          <w:tab w:val="right" w:leader="dot" w:pos="9635"/>
        </w:tabs>
        <w:spacing w:after="140"/>
        <w:jc w:val="both"/>
      </w:pPr>
      <w:r>
        <w:t>(организациям)</w:t>
      </w:r>
      <w:r>
        <w:tab/>
        <w:t>54</w:t>
      </w:r>
    </w:p>
    <w:p w:rsidR="00CE2B81" w:rsidRDefault="00DD54CF">
      <w:pPr>
        <w:pStyle w:val="a7"/>
        <w:numPr>
          <w:ilvl w:val="0"/>
          <w:numId w:val="11"/>
        </w:numPr>
        <w:shd w:val="clear" w:color="auto" w:fill="auto"/>
        <w:tabs>
          <w:tab w:val="left" w:pos="640"/>
        </w:tabs>
        <w:spacing w:after="0"/>
        <w:jc w:val="both"/>
      </w:pPr>
      <w:r>
        <w:t>Реестр зон деятельности единой теплоснабжающей организации</w:t>
      </w:r>
    </w:p>
    <w:p w:rsidR="00CE2B81" w:rsidRDefault="00DD54CF">
      <w:pPr>
        <w:pStyle w:val="a7"/>
        <w:shd w:val="clear" w:color="auto" w:fill="auto"/>
        <w:tabs>
          <w:tab w:val="right" w:leader="dot" w:pos="9635"/>
        </w:tabs>
        <w:spacing w:after="140"/>
        <w:jc w:val="both"/>
      </w:pPr>
      <w:r>
        <w:t>(организаций)</w:t>
      </w:r>
      <w:r>
        <w:tab/>
        <w:t>54</w:t>
      </w:r>
    </w:p>
    <w:p w:rsidR="00CE2B81" w:rsidRDefault="00DD54CF">
      <w:pPr>
        <w:pStyle w:val="a7"/>
        <w:numPr>
          <w:ilvl w:val="0"/>
          <w:numId w:val="11"/>
        </w:numPr>
        <w:shd w:val="clear" w:color="auto" w:fill="auto"/>
        <w:tabs>
          <w:tab w:val="left" w:pos="640"/>
        </w:tabs>
        <w:spacing w:after="0" w:line="264" w:lineRule="auto"/>
        <w:jc w:val="both"/>
      </w:pPr>
      <w:r>
        <w:t>Основания, в том числе критерии, в соответствии с которыми</w:t>
      </w:r>
    </w:p>
    <w:p w:rsidR="00CE2B81" w:rsidRDefault="00DD54CF">
      <w:pPr>
        <w:pStyle w:val="a7"/>
        <w:shd w:val="clear" w:color="auto" w:fill="auto"/>
        <w:tabs>
          <w:tab w:val="right" w:leader="dot" w:pos="9635"/>
        </w:tabs>
        <w:spacing w:after="140" w:line="264" w:lineRule="auto"/>
        <w:jc w:val="both"/>
      </w:pPr>
      <w:r>
        <w:t>теплоснабжающей организации присвоен статус единой теплоснабжающей организации</w:t>
      </w:r>
      <w:r>
        <w:tab/>
        <w:t>54</w:t>
      </w:r>
    </w:p>
    <w:p w:rsidR="00CE2B81" w:rsidRDefault="00DD54CF">
      <w:pPr>
        <w:pStyle w:val="a7"/>
        <w:numPr>
          <w:ilvl w:val="0"/>
          <w:numId w:val="11"/>
        </w:numPr>
        <w:shd w:val="clear" w:color="auto" w:fill="auto"/>
        <w:tabs>
          <w:tab w:val="left" w:pos="650"/>
        </w:tabs>
        <w:spacing w:after="0"/>
        <w:jc w:val="both"/>
      </w:pPr>
      <w:r>
        <w:t>Информацию о поданных теплоснабжающими организациями заявках на</w:t>
      </w:r>
    </w:p>
    <w:p w:rsidR="00CE2B81" w:rsidRDefault="00DD54CF">
      <w:pPr>
        <w:pStyle w:val="a7"/>
        <w:shd w:val="clear" w:color="auto" w:fill="auto"/>
        <w:tabs>
          <w:tab w:val="right" w:leader="dot" w:pos="9635"/>
        </w:tabs>
        <w:spacing w:after="140"/>
        <w:jc w:val="both"/>
      </w:pPr>
      <w:r>
        <w:t>присвоение статуса единой теплоснабжающей организации</w:t>
      </w:r>
      <w:r>
        <w:tab/>
        <w:t>56</w:t>
      </w:r>
    </w:p>
    <w:p w:rsidR="00CE2B81" w:rsidRDefault="00DD54CF">
      <w:pPr>
        <w:pStyle w:val="a7"/>
        <w:numPr>
          <w:ilvl w:val="0"/>
          <w:numId w:val="11"/>
        </w:numPr>
        <w:shd w:val="clear" w:color="auto" w:fill="auto"/>
        <w:tabs>
          <w:tab w:val="left" w:pos="650"/>
        </w:tabs>
        <w:spacing w:after="0"/>
        <w:jc w:val="both"/>
      </w:pPr>
      <w:r>
        <w:t>Реестр систем теплоснабжения, содержащий перечень теплоснабжающих</w:t>
      </w:r>
    </w:p>
    <w:p w:rsidR="00CE2B81" w:rsidRDefault="00DD54CF">
      <w:pPr>
        <w:pStyle w:val="a7"/>
        <w:shd w:val="clear" w:color="auto" w:fill="auto"/>
        <w:tabs>
          <w:tab w:val="center" w:pos="4195"/>
          <w:tab w:val="center" w:pos="5608"/>
        </w:tabs>
        <w:spacing w:after="0"/>
        <w:jc w:val="both"/>
      </w:pPr>
      <w:r>
        <w:t>организаций, действующих в</w:t>
      </w:r>
      <w:r>
        <w:tab/>
        <w:t>каждой</w:t>
      </w:r>
      <w:r>
        <w:tab/>
        <w:t>системе теплоснабжения, расположенных</w:t>
      </w:r>
    </w:p>
    <w:p w:rsidR="00CE2B81" w:rsidRDefault="00DD54CF">
      <w:pPr>
        <w:pStyle w:val="a7"/>
        <w:shd w:val="clear" w:color="auto" w:fill="auto"/>
        <w:tabs>
          <w:tab w:val="right" w:leader="dot" w:pos="9635"/>
        </w:tabs>
        <w:spacing w:after="140"/>
        <w:jc w:val="both"/>
      </w:pPr>
      <w:r>
        <w:t>в границах поселения</w:t>
      </w:r>
      <w:r>
        <w:tab/>
        <w:t>57</w:t>
      </w:r>
    </w:p>
    <w:p w:rsidR="00CE2B81" w:rsidRDefault="00DD54CF">
      <w:pPr>
        <w:pStyle w:val="a7"/>
        <w:shd w:val="clear" w:color="auto" w:fill="auto"/>
        <w:tabs>
          <w:tab w:val="right" w:leader="dot" w:pos="9635"/>
        </w:tabs>
        <w:spacing w:after="140" w:line="257" w:lineRule="auto"/>
        <w:ind w:left="240"/>
        <w:jc w:val="both"/>
      </w:pPr>
      <w:r>
        <w:t>Раздел 11. Решения о распределении тепловой нагрузки между источниками тепловой энергии</w:t>
      </w:r>
      <w:r>
        <w:tab/>
        <w:t>58</w:t>
      </w:r>
    </w:p>
    <w:p w:rsidR="00CE2B81" w:rsidRDefault="00DD54CF">
      <w:pPr>
        <w:pStyle w:val="a7"/>
        <w:shd w:val="clear" w:color="auto" w:fill="auto"/>
        <w:tabs>
          <w:tab w:val="center" w:pos="5608"/>
          <w:tab w:val="right" w:leader="dot" w:pos="9635"/>
        </w:tabs>
        <w:spacing w:after="140"/>
        <w:ind w:left="240"/>
        <w:jc w:val="both"/>
      </w:pPr>
      <w:r>
        <w:t>Раздел 12. Решения по бесхозяйным</w:t>
      </w:r>
      <w:r>
        <w:tab/>
        <w:t>тепловым сетям</w:t>
      </w:r>
      <w:r>
        <w:tab/>
        <w:t>59</w:t>
      </w:r>
      <w:r>
        <w:fldChar w:fldCharType="end"/>
      </w:r>
    </w:p>
    <w:p w:rsidR="00CE2B81" w:rsidRDefault="00DD54CF">
      <w:pPr>
        <w:pStyle w:val="11"/>
        <w:shd w:val="clear" w:color="auto" w:fill="auto"/>
        <w:tabs>
          <w:tab w:val="right" w:leader="dot" w:pos="9635"/>
        </w:tabs>
        <w:spacing w:after="140"/>
        <w:ind w:left="240"/>
        <w:jc w:val="both"/>
      </w:pPr>
      <w: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tab/>
        <w:t>60</w:t>
      </w:r>
    </w:p>
    <w:p w:rsidR="00CE2B81" w:rsidRDefault="00DD54CF">
      <w:pPr>
        <w:pStyle w:val="11"/>
        <w:numPr>
          <w:ilvl w:val="0"/>
          <w:numId w:val="12"/>
        </w:numPr>
        <w:shd w:val="clear" w:color="auto" w:fill="auto"/>
        <w:tabs>
          <w:tab w:val="left" w:pos="625"/>
        </w:tabs>
        <w:spacing w:after="0" w:line="257" w:lineRule="auto"/>
        <w:jc w:val="both"/>
      </w:pPr>
      <w:r>
        <w:t>Описание решений (на основе утвержденной региональной</w:t>
      </w:r>
    </w:p>
    <w:p w:rsidR="00CE2B81" w:rsidRDefault="00DD54CF">
      <w:pPr>
        <w:pStyle w:val="11"/>
        <w:shd w:val="clear" w:color="auto" w:fill="auto"/>
        <w:tabs>
          <w:tab w:val="right" w:leader="dot" w:pos="9635"/>
        </w:tabs>
        <w:spacing w:after="140" w:line="257" w:lineRule="auto"/>
        <w:jc w:val="both"/>
      </w:pPr>
      <w:r>
        <w:t>(межрегиональной)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tab/>
        <w:t>60</w:t>
      </w:r>
    </w:p>
    <w:p w:rsidR="00CE2B81" w:rsidRDefault="00DD54CF">
      <w:pPr>
        <w:pStyle w:val="11"/>
        <w:numPr>
          <w:ilvl w:val="0"/>
          <w:numId w:val="12"/>
        </w:numPr>
        <w:shd w:val="clear" w:color="auto" w:fill="auto"/>
        <w:tabs>
          <w:tab w:val="left" w:pos="640"/>
        </w:tabs>
        <w:spacing w:after="0"/>
        <w:jc w:val="both"/>
      </w:pPr>
      <w:r>
        <w:t>Описание проблем организации газоснабжения источников тепловой</w:t>
      </w:r>
    </w:p>
    <w:p w:rsidR="00CE2B81" w:rsidRDefault="00DD54CF">
      <w:pPr>
        <w:pStyle w:val="11"/>
        <w:shd w:val="clear" w:color="auto" w:fill="auto"/>
        <w:tabs>
          <w:tab w:val="right" w:leader="dot" w:pos="9635"/>
        </w:tabs>
        <w:spacing w:after="140"/>
        <w:jc w:val="both"/>
      </w:pPr>
      <w:r>
        <w:t>энергии</w:t>
      </w:r>
      <w:r>
        <w:tab/>
        <w:t>60</w:t>
      </w:r>
    </w:p>
    <w:p w:rsidR="00CE2B81" w:rsidRDefault="00DD54CF">
      <w:pPr>
        <w:pStyle w:val="11"/>
        <w:numPr>
          <w:ilvl w:val="0"/>
          <w:numId w:val="12"/>
        </w:numPr>
        <w:shd w:val="clear" w:color="auto" w:fill="auto"/>
        <w:tabs>
          <w:tab w:val="left" w:pos="670"/>
        </w:tabs>
        <w:spacing w:after="140" w:line="254" w:lineRule="auto"/>
        <w:jc w:val="both"/>
      </w:pPr>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w:t>
      </w:r>
    </w:p>
    <w:p w:rsidR="00CE2B81" w:rsidRDefault="00DD54CF">
      <w:pPr>
        <w:pStyle w:val="11"/>
        <w:shd w:val="clear" w:color="auto" w:fill="auto"/>
        <w:tabs>
          <w:tab w:val="right" w:leader="dot" w:pos="9624"/>
        </w:tabs>
        <w:spacing w:after="140" w:line="257" w:lineRule="auto"/>
        <w:jc w:val="both"/>
      </w:pPr>
      <w:r>
        <w:lastRenderedPageBreak/>
        <w:t>решениями о развитии источников тепловой энергии и систем теплоснабжения</w:t>
      </w:r>
      <w:r>
        <w:tab/>
        <w:t>60</w:t>
      </w:r>
    </w:p>
    <w:p w:rsidR="00CE2B81" w:rsidRDefault="00DD54CF">
      <w:pPr>
        <w:pStyle w:val="11"/>
        <w:numPr>
          <w:ilvl w:val="0"/>
          <w:numId w:val="12"/>
        </w:numPr>
        <w:shd w:val="clear" w:color="auto" w:fill="auto"/>
        <w:tabs>
          <w:tab w:val="left" w:pos="645"/>
        </w:tabs>
        <w:spacing w:after="0"/>
        <w:jc w:val="both"/>
      </w:pPr>
      <w:r>
        <w:t>Описание решений (вырабатываемых с учетом положений утвержденной</w:t>
      </w:r>
    </w:p>
    <w:p w:rsidR="00CE2B81" w:rsidRDefault="00DD54CF">
      <w:pPr>
        <w:pStyle w:val="11"/>
        <w:shd w:val="clear" w:color="auto" w:fill="auto"/>
        <w:tabs>
          <w:tab w:val="left" w:leader="dot" w:pos="9276"/>
        </w:tabs>
        <w:spacing w:after="140"/>
        <w:jc w:val="both"/>
      </w:pPr>
      <w:r>
        <w:t>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tab/>
        <w:t>61</w:t>
      </w:r>
    </w:p>
    <w:p w:rsidR="00CE2B81" w:rsidRDefault="00DD54CF">
      <w:pPr>
        <w:pStyle w:val="11"/>
        <w:numPr>
          <w:ilvl w:val="0"/>
          <w:numId w:val="12"/>
        </w:numPr>
        <w:shd w:val="clear" w:color="auto" w:fill="auto"/>
        <w:tabs>
          <w:tab w:val="left" w:pos="680"/>
        </w:tabs>
        <w:spacing w:after="140"/>
        <w:jc w:val="both"/>
      </w:pPr>
      <w: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энергииб1</w:t>
      </w:r>
    </w:p>
    <w:p w:rsidR="00CE2B81" w:rsidRDefault="00DD54CF">
      <w:pPr>
        <w:pStyle w:val="11"/>
        <w:numPr>
          <w:ilvl w:val="0"/>
          <w:numId w:val="12"/>
        </w:numPr>
        <w:shd w:val="clear" w:color="auto" w:fill="auto"/>
        <w:tabs>
          <w:tab w:val="left" w:pos="645"/>
        </w:tabs>
        <w:spacing w:after="0"/>
        <w:jc w:val="both"/>
      </w:pPr>
      <w:r>
        <w:t>Описание решений (вырабатываемых с учетом положений утвержденной</w:t>
      </w:r>
    </w:p>
    <w:p w:rsidR="00CE2B81" w:rsidRDefault="00DD54CF">
      <w:pPr>
        <w:pStyle w:val="11"/>
        <w:shd w:val="clear" w:color="auto" w:fill="auto"/>
        <w:tabs>
          <w:tab w:val="left" w:leader="dot" w:pos="9276"/>
        </w:tabs>
        <w:spacing w:after="140"/>
        <w:jc w:val="both"/>
      </w:pPr>
      <w:r>
        <w:t>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tab/>
        <w:t>61</w:t>
      </w:r>
    </w:p>
    <w:p w:rsidR="00CE2B81" w:rsidRDefault="00DD54CF">
      <w:pPr>
        <w:pStyle w:val="11"/>
        <w:numPr>
          <w:ilvl w:val="0"/>
          <w:numId w:val="12"/>
        </w:numPr>
        <w:shd w:val="clear" w:color="auto" w:fill="auto"/>
        <w:tabs>
          <w:tab w:val="left" w:pos="645"/>
        </w:tabs>
        <w:spacing w:after="0"/>
        <w:jc w:val="both"/>
      </w:pPr>
      <w:r>
        <w:t>Предложения по корректировке, утвержденной (разработке) схемы</w:t>
      </w:r>
    </w:p>
    <w:p w:rsidR="00CE2B81" w:rsidRDefault="00DD54CF">
      <w:pPr>
        <w:pStyle w:val="a7"/>
        <w:shd w:val="clear" w:color="auto" w:fill="auto"/>
        <w:tabs>
          <w:tab w:val="right" w:leader="dot" w:pos="9624"/>
        </w:tabs>
        <w:spacing w:after="140" w:line="257" w:lineRule="auto"/>
        <w:jc w:val="both"/>
      </w:pPr>
      <w:r>
        <w:fldChar w:fldCharType="begin"/>
      </w:r>
      <w:r>
        <w:instrText xml:space="preserve"> TOC \o "1-5" \h \z </w:instrText>
      </w:r>
      <w:r>
        <w:fldChar w:fldCharType="separate"/>
      </w:r>
      <w:r>
        <w:t>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tab/>
        <w:t>62</w:t>
      </w:r>
    </w:p>
    <w:p w:rsidR="00CE2B81" w:rsidRDefault="00DD54CF">
      <w:pPr>
        <w:pStyle w:val="a7"/>
        <w:shd w:val="clear" w:color="auto" w:fill="auto"/>
        <w:tabs>
          <w:tab w:val="right" w:leader="dot" w:pos="9624"/>
        </w:tabs>
        <w:spacing w:after="140" w:line="257" w:lineRule="auto"/>
        <w:ind w:firstLine="240"/>
        <w:jc w:val="both"/>
      </w:pPr>
      <w:r>
        <w:t>Раздел 14. Индикаторы развития систем теплоснабжения поселения</w:t>
      </w:r>
      <w:r>
        <w:tab/>
        <w:t>63</w:t>
      </w:r>
    </w:p>
    <w:p w:rsidR="00CE2B81" w:rsidRDefault="00DD54CF">
      <w:pPr>
        <w:pStyle w:val="a7"/>
        <w:shd w:val="clear" w:color="auto" w:fill="auto"/>
        <w:tabs>
          <w:tab w:val="right" w:leader="dot" w:pos="9624"/>
        </w:tabs>
        <w:spacing w:after="140" w:line="257" w:lineRule="auto"/>
        <w:ind w:firstLine="240"/>
        <w:jc w:val="both"/>
      </w:pPr>
      <w:r>
        <w:t>Раздел 15. Ценовые (тарифные) последствия</w:t>
      </w:r>
      <w:r>
        <w:tab/>
        <w:t>65</w:t>
      </w:r>
    </w:p>
    <w:p w:rsidR="00CE2B81" w:rsidRDefault="00DD54CF">
      <w:pPr>
        <w:pStyle w:val="a7"/>
        <w:shd w:val="clear" w:color="auto" w:fill="auto"/>
        <w:spacing w:after="140" w:line="240" w:lineRule="auto"/>
        <w:ind w:firstLine="240"/>
        <w:jc w:val="both"/>
      </w:pPr>
      <w:r>
        <w:t>ОБОСНОВЫВАЮЩИЕ МАТЕРИАЛЫ К СХЕМЕ ТЕПЛОСНАБЖЕНИЯ..</w:t>
      </w:r>
      <w:r w:rsidR="007F14B8">
        <w:tab/>
      </w:r>
      <w:r>
        <w:t>. 66</w:t>
      </w:r>
    </w:p>
    <w:p w:rsidR="00CE2B81" w:rsidRDefault="00DD54CF">
      <w:pPr>
        <w:pStyle w:val="a7"/>
        <w:shd w:val="clear" w:color="auto" w:fill="auto"/>
        <w:spacing w:after="0" w:line="240" w:lineRule="auto"/>
        <w:ind w:firstLine="240"/>
        <w:jc w:val="both"/>
      </w:pPr>
      <w:r>
        <w:t>ГЛАВА 1. Существующее положение в сфере производства, передачи и</w:t>
      </w:r>
    </w:p>
    <w:p w:rsidR="00CE2B81" w:rsidRDefault="00DD54CF">
      <w:pPr>
        <w:pStyle w:val="a7"/>
        <w:shd w:val="clear" w:color="auto" w:fill="auto"/>
        <w:tabs>
          <w:tab w:val="right" w:leader="dot" w:pos="9624"/>
        </w:tabs>
        <w:spacing w:after="140" w:line="240" w:lineRule="auto"/>
        <w:ind w:firstLine="240"/>
        <w:jc w:val="both"/>
      </w:pPr>
      <w:r>
        <w:t>потребления тепловой энергии для целей теплоснабжения</w:t>
      </w:r>
      <w:r>
        <w:tab/>
        <w:t>66</w:t>
      </w:r>
    </w:p>
    <w:p w:rsidR="00CE2B81" w:rsidRDefault="00DD54CF">
      <w:pPr>
        <w:pStyle w:val="a7"/>
        <w:shd w:val="clear" w:color="auto" w:fill="auto"/>
        <w:tabs>
          <w:tab w:val="right" w:leader="dot" w:pos="9624"/>
        </w:tabs>
        <w:spacing w:after="140" w:line="240" w:lineRule="auto"/>
        <w:ind w:firstLine="240"/>
        <w:jc w:val="both"/>
      </w:pPr>
      <w:r>
        <w:t>Часть 1. Функциональная структура теплоснабжения</w:t>
      </w:r>
      <w:r>
        <w:tab/>
        <w:t>66</w:t>
      </w:r>
    </w:p>
    <w:p w:rsidR="00CE2B81" w:rsidRDefault="00DD54CF">
      <w:pPr>
        <w:pStyle w:val="a7"/>
        <w:numPr>
          <w:ilvl w:val="0"/>
          <w:numId w:val="13"/>
        </w:numPr>
        <w:shd w:val="clear" w:color="auto" w:fill="auto"/>
        <w:tabs>
          <w:tab w:val="left" w:pos="690"/>
          <w:tab w:val="right" w:leader="dot" w:pos="9624"/>
        </w:tabs>
        <w:spacing w:after="140" w:line="240" w:lineRule="auto"/>
        <w:jc w:val="both"/>
      </w:pPr>
      <w:r>
        <w:t>Зоны действия производственных котельных</w:t>
      </w:r>
      <w:r>
        <w:tab/>
        <w:t>66</w:t>
      </w:r>
    </w:p>
    <w:p w:rsidR="00CE2B81" w:rsidRDefault="00DD54CF">
      <w:pPr>
        <w:pStyle w:val="a7"/>
        <w:numPr>
          <w:ilvl w:val="0"/>
          <w:numId w:val="13"/>
        </w:numPr>
        <w:shd w:val="clear" w:color="auto" w:fill="auto"/>
        <w:tabs>
          <w:tab w:val="left" w:pos="705"/>
          <w:tab w:val="right" w:leader="dot" w:pos="9624"/>
        </w:tabs>
        <w:spacing w:after="140" w:line="240" w:lineRule="auto"/>
        <w:jc w:val="both"/>
      </w:pPr>
      <w:r>
        <w:t>Зоны действия индивидуального теплоснабжения</w:t>
      </w:r>
      <w:r>
        <w:tab/>
        <w:t>66</w:t>
      </w:r>
    </w:p>
    <w:p w:rsidR="00CE2B81" w:rsidRDefault="00DD54CF">
      <w:pPr>
        <w:pStyle w:val="a7"/>
        <w:numPr>
          <w:ilvl w:val="0"/>
          <w:numId w:val="13"/>
        </w:numPr>
        <w:shd w:val="clear" w:color="auto" w:fill="auto"/>
        <w:tabs>
          <w:tab w:val="left" w:pos="705"/>
          <w:tab w:val="right" w:leader="dot" w:pos="9624"/>
        </w:tabs>
        <w:spacing w:after="140" w:line="240" w:lineRule="auto"/>
        <w:jc w:val="both"/>
      </w:pPr>
      <w:r>
        <w:t>Зоны действия отопительных котельных</w:t>
      </w:r>
      <w:r>
        <w:tab/>
        <w:t>66</w:t>
      </w:r>
    </w:p>
    <w:p w:rsidR="00CE2B81" w:rsidRDefault="00DD54CF">
      <w:pPr>
        <w:pStyle w:val="a7"/>
        <w:shd w:val="clear" w:color="auto" w:fill="auto"/>
        <w:tabs>
          <w:tab w:val="left" w:leader="dot" w:pos="9276"/>
        </w:tabs>
        <w:spacing w:after="140" w:line="240" w:lineRule="auto"/>
        <w:ind w:firstLine="240"/>
        <w:jc w:val="both"/>
      </w:pPr>
      <w:r>
        <w:t>Часть 2. Источники тепловой энергии</w:t>
      </w:r>
      <w:r>
        <w:tab/>
        <w:t>67</w:t>
      </w:r>
    </w:p>
    <w:p w:rsidR="00CE2B81" w:rsidRDefault="00DD54CF">
      <w:pPr>
        <w:pStyle w:val="a7"/>
        <w:numPr>
          <w:ilvl w:val="0"/>
          <w:numId w:val="14"/>
        </w:numPr>
        <w:shd w:val="clear" w:color="auto" w:fill="auto"/>
        <w:tabs>
          <w:tab w:val="left" w:pos="690"/>
          <w:tab w:val="left" w:leader="dot" w:pos="9276"/>
        </w:tabs>
        <w:spacing w:after="140" w:line="240" w:lineRule="auto"/>
        <w:jc w:val="both"/>
      </w:pPr>
      <w:r>
        <w:t>Структура основного оборудования</w:t>
      </w:r>
      <w:r w:rsidR="007F14B8">
        <w:tab/>
      </w:r>
      <w:r>
        <w:t>67</w:t>
      </w:r>
      <w:r>
        <w:fldChar w:fldCharType="end"/>
      </w:r>
    </w:p>
    <w:p w:rsidR="00CE2B81" w:rsidRDefault="00DD54CF">
      <w:pPr>
        <w:pStyle w:val="11"/>
        <w:numPr>
          <w:ilvl w:val="0"/>
          <w:numId w:val="14"/>
        </w:numPr>
        <w:shd w:val="clear" w:color="auto" w:fill="auto"/>
        <w:tabs>
          <w:tab w:val="left" w:pos="715"/>
        </w:tabs>
        <w:spacing w:after="0" w:line="257" w:lineRule="auto"/>
        <w:jc w:val="both"/>
      </w:pPr>
      <w:r>
        <w:t>Параметры установленной тепловой мощности теплофикационного</w:t>
      </w:r>
    </w:p>
    <w:p w:rsidR="00CE2B81" w:rsidRDefault="00DD54CF">
      <w:pPr>
        <w:pStyle w:val="11"/>
        <w:shd w:val="clear" w:color="auto" w:fill="auto"/>
        <w:tabs>
          <w:tab w:val="left" w:leader="dot" w:pos="9284"/>
        </w:tabs>
        <w:spacing w:after="140" w:line="257" w:lineRule="auto"/>
        <w:jc w:val="both"/>
      </w:pPr>
      <w:r>
        <w:lastRenderedPageBreak/>
        <w:t>оборудования и теплофикационной установки</w:t>
      </w:r>
      <w:r>
        <w:tab/>
        <w:t>69</w:t>
      </w:r>
    </w:p>
    <w:p w:rsidR="00CE2B81" w:rsidRDefault="00DD54CF">
      <w:pPr>
        <w:pStyle w:val="11"/>
        <w:numPr>
          <w:ilvl w:val="0"/>
          <w:numId w:val="14"/>
        </w:numPr>
        <w:shd w:val="clear" w:color="auto" w:fill="auto"/>
        <w:tabs>
          <w:tab w:val="left" w:pos="715"/>
        </w:tabs>
        <w:spacing w:after="0" w:line="257" w:lineRule="auto"/>
        <w:jc w:val="both"/>
      </w:pPr>
      <w:r>
        <w:t>Ограничения тепловой мощности и параметры располагаемой тепловой</w:t>
      </w:r>
    </w:p>
    <w:p w:rsidR="00CE2B81" w:rsidRDefault="00DD54CF">
      <w:pPr>
        <w:pStyle w:val="11"/>
        <w:shd w:val="clear" w:color="auto" w:fill="auto"/>
        <w:tabs>
          <w:tab w:val="left" w:leader="dot" w:pos="9284"/>
        </w:tabs>
        <w:spacing w:after="140" w:line="257" w:lineRule="auto"/>
        <w:jc w:val="both"/>
      </w:pPr>
      <w:r>
        <w:t>мощности</w:t>
      </w:r>
      <w:r>
        <w:tab/>
        <w:t>69</w:t>
      </w:r>
    </w:p>
    <w:p w:rsidR="00CE2B81" w:rsidRDefault="00DD54CF">
      <w:pPr>
        <w:pStyle w:val="11"/>
        <w:numPr>
          <w:ilvl w:val="0"/>
          <w:numId w:val="14"/>
        </w:numPr>
        <w:shd w:val="clear" w:color="auto" w:fill="auto"/>
        <w:tabs>
          <w:tab w:val="left" w:pos="745"/>
          <w:tab w:val="right" w:leader="dot" w:pos="9620"/>
        </w:tabs>
        <w:spacing w:after="140" w:line="257" w:lineRule="auto"/>
        <w:jc w:val="both"/>
      </w:pPr>
      <w:r>
        <w:t xml:space="preserve">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 </w:t>
      </w:r>
      <w:r>
        <w:tab/>
        <w:t>70</w:t>
      </w:r>
    </w:p>
    <w:p w:rsidR="00CE2B81" w:rsidRDefault="00DD54CF">
      <w:pPr>
        <w:pStyle w:val="11"/>
        <w:numPr>
          <w:ilvl w:val="0"/>
          <w:numId w:val="14"/>
        </w:numPr>
        <w:shd w:val="clear" w:color="auto" w:fill="auto"/>
        <w:tabs>
          <w:tab w:val="left" w:pos="720"/>
        </w:tabs>
        <w:spacing w:after="0" w:line="262" w:lineRule="auto"/>
        <w:jc w:val="both"/>
      </w:pPr>
      <w:r>
        <w:t>Срок ввода в эксплуатацию теплофикационного оборудования, год</w:t>
      </w:r>
    </w:p>
    <w:p w:rsidR="00CE2B81" w:rsidRDefault="00DD54CF">
      <w:pPr>
        <w:pStyle w:val="a7"/>
        <w:shd w:val="clear" w:color="auto" w:fill="auto"/>
        <w:tabs>
          <w:tab w:val="right" w:leader="dot" w:pos="9626"/>
        </w:tabs>
        <w:spacing w:after="140" w:line="262" w:lineRule="auto"/>
        <w:jc w:val="both"/>
      </w:pPr>
      <w:r>
        <w:fldChar w:fldCharType="begin"/>
      </w:r>
      <w:r>
        <w:instrText xml:space="preserve"> TOC \o "1-5" \h \z </w:instrText>
      </w:r>
      <w:r>
        <w:fldChar w:fldCharType="separate"/>
      </w:r>
      <w:r>
        <w:t>последнего освидетельствования при допуске к эксплуатации после ремонтов, год продления ресурса и мероприятия по продлению ресурса</w:t>
      </w:r>
      <w:r>
        <w:tab/>
        <w:t>70</w:t>
      </w:r>
    </w:p>
    <w:p w:rsidR="00CE2B81" w:rsidRDefault="00DD54CF">
      <w:pPr>
        <w:pStyle w:val="a7"/>
        <w:numPr>
          <w:ilvl w:val="0"/>
          <w:numId w:val="14"/>
        </w:numPr>
        <w:shd w:val="clear" w:color="auto" w:fill="auto"/>
        <w:tabs>
          <w:tab w:val="left" w:pos="720"/>
        </w:tabs>
        <w:spacing w:after="0" w:line="257" w:lineRule="auto"/>
        <w:jc w:val="both"/>
      </w:pPr>
      <w:r>
        <w:t>Схемы выдачи тепловой мощности, структура теплофикационных</w:t>
      </w:r>
    </w:p>
    <w:p w:rsidR="00CE2B81" w:rsidRDefault="00DD54CF">
      <w:pPr>
        <w:pStyle w:val="a7"/>
        <w:shd w:val="clear" w:color="auto" w:fill="auto"/>
        <w:tabs>
          <w:tab w:val="left" w:leader="dot" w:pos="9284"/>
        </w:tabs>
        <w:spacing w:after="140" w:line="257" w:lineRule="auto"/>
        <w:jc w:val="both"/>
      </w:pPr>
      <w:r>
        <w:t>установок</w:t>
      </w:r>
      <w:r>
        <w:tab/>
        <w:t>71</w:t>
      </w:r>
    </w:p>
    <w:p w:rsidR="00CE2B81" w:rsidRDefault="00DD54CF">
      <w:pPr>
        <w:pStyle w:val="a7"/>
        <w:numPr>
          <w:ilvl w:val="0"/>
          <w:numId w:val="14"/>
        </w:numPr>
        <w:shd w:val="clear" w:color="auto" w:fill="auto"/>
        <w:tabs>
          <w:tab w:val="left" w:pos="720"/>
        </w:tabs>
        <w:spacing w:after="0" w:line="257" w:lineRule="auto"/>
        <w:jc w:val="both"/>
      </w:pPr>
      <w:r>
        <w:t>Способ регулирования отпуска тепловой энергии от источников тепловой</w:t>
      </w:r>
    </w:p>
    <w:p w:rsidR="00CE2B81" w:rsidRDefault="00DD54CF">
      <w:pPr>
        <w:pStyle w:val="a7"/>
        <w:shd w:val="clear" w:color="auto" w:fill="auto"/>
        <w:tabs>
          <w:tab w:val="right" w:leader="dot" w:pos="9626"/>
        </w:tabs>
        <w:spacing w:after="140" w:line="257" w:lineRule="auto"/>
        <w:jc w:val="both"/>
      </w:pPr>
      <w:r>
        <w:t>энергии с обоснованием выбора графика изменения температур теплоносителя в зависимости от температуры наружного воздуха</w:t>
      </w:r>
      <w:r>
        <w:tab/>
        <w:t>71</w:t>
      </w:r>
    </w:p>
    <w:p w:rsidR="00CE2B81" w:rsidRDefault="00DD54CF">
      <w:pPr>
        <w:pStyle w:val="a7"/>
        <w:numPr>
          <w:ilvl w:val="0"/>
          <w:numId w:val="14"/>
        </w:numPr>
        <w:shd w:val="clear" w:color="auto" w:fill="auto"/>
        <w:tabs>
          <w:tab w:val="left" w:pos="720"/>
          <w:tab w:val="left" w:leader="dot" w:pos="9284"/>
        </w:tabs>
        <w:spacing w:after="140" w:line="257" w:lineRule="auto"/>
        <w:jc w:val="both"/>
      </w:pPr>
      <w:r>
        <w:t>Среднегодовая загрузка оборудования</w:t>
      </w:r>
      <w:r>
        <w:tab/>
        <w:t>72</w:t>
      </w:r>
    </w:p>
    <w:p w:rsidR="00CE2B81" w:rsidRDefault="00DD54CF">
      <w:pPr>
        <w:pStyle w:val="a7"/>
        <w:numPr>
          <w:ilvl w:val="0"/>
          <w:numId w:val="14"/>
        </w:numPr>
        <w:shd w:val="clear" w:color="auto" w:fill="auto"/>
        <w:tabs>
          <w:tab w:val="left" w:pos="720"/>
          <w:tab w:val="right" w:leader="dot" w:pos="9626"/>
        </w:tabs>
        <w:spacing w:after="140" w:line="257" w:lineRule="auto"/>
        <w:jc w:val="both"/>
      </w:pPr>
      <w:r>
        <w:t>Способы учета тепла, отпущенного в тепловые сети</w:t>
      </w:r>
      <w:r>
        <w:tab/>
        <w:t>73</w:t>
      </w:r>
    </w:p>
    <w:p w:rsidR="00CE2B81" w:rsidRDefault="00DD54CF">
      <w:pPr>
        <w:pStyle w:val="a7"/>
        <w:numPr>
          <w:ilvl w:val="0"/>
          <w:numId w:val="14"/>
        </w:numPr>
        <w:shd w:val="clear" w:color="auto" w:fill="auto"/>
        <w:tabs>
          <w:tab w:val="left" w:pos="860"/>
        </w:tabs>
        <w:spacing w:after="0" w:line="257" w:lineRule="auto"/>
        <w:jc w:val="both"/>
      </w:pPr>
      <w:r>
        <w:t>Статистика отказов и восстановлений оборудования источников тепловой</w:t>
      </w:r>
    </w:p>
    <w:p w:rsidR="00CE2B81" w:rsidRDefault="00DD54CF">
      <w:pPr>
        <w:pStyle w:val="a7"/>
        <w:shd w:val="clear" w:color="auto" w:fill="auto"/>
        <w:tabs>
          <w:tab w:val="left" w:leader="dot" w:pos="9284"/>
        </w:tabs>
        <w:spacing w:after="140" w:line="257" w:lineRule="auto"/>
        <w:jc w:val="both"/>
      </w:pPr>
      <w:r>
        <w:t>энергии</w:t>
      </w:r>
      <w:r>
        <w:tab/>
        <w:t>73</w:t>
      </w:r>
    </w:p>
    <w:p w:rsidR="00CE2B81" w:rsidRDefault="00DD54CF">
      <w:pPr>
        <w:pStyle w:val="a7"/>
        <w:numPr>
          <w:ilvl w:val="0"/>
          <w:numId w:val="14"/>
        </w:numPr>
        <w:shd w:val="clear" w:color="auto" w:fill="auto"/>
        <w:tabs>
          <w:tab w:val="left" w:pos="860"/>
        </w:tabs>
        <w:spacing w:after="0" w:line="257" w:lineRule="auto"/>
        <w:jc w:val="both"/>
      </w:pPr>
      <w:r>
        <w:t>Предписания надзорных органов по запрещению дальнейшей</w:t>
      </w:r>
    </w:p>
    <w:p w:rsidR="00CE2B81" w:rsidRDefault="00DD54CF">
      <w:pPr>
        <w:pStyle w:val="a7"/>
        <w:shd w:val="clear" w:color="auto" w:fill="auto"/>
        <w:tabs>
          <w:tab w:val="left" w:leader="dot" w:pos="9284"/>
        </w:tabs>
        <w:spacing w:after="140" w:line="257" w:lineRule="auto"/>
        <w:jc w:val="both"/>
      </w:pPr>
      <w:r>
        <w:t>эксплуатации источника тепловой энергии</w:t>
      </w:r>
      <w:r>
        <w:tab/>
        <w:t>73</w:t>
      </w:r>
      <w:r>
        <w:fldChar w:fldCharType="end"/>
      </w:r>
    </w:p>
    <w:p w:rsidR="00CE2B81" w:rsidRDefault="00DD54CF">
      <w:pPr>
        <w:pStyle w:val="11"/>
        <w:numPr>
          <w:ilvl w:val="0"/>
          <w:numId w:val="14"/>
        </w:numPr>
        <w:shd w:val="clear" w:color="auto" w:fill="auto"/>
        <w:tabs>
          <w:tab w:val="left" w:pos="1010"/>
        </w:tabs>
        <w:spacing w:after="0" w:line="257" w:lineRule="auto"/>
        <w:jc w:val="both"/>
      </w:pPr>
      <w: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w:t>
      </w:r>
    </w:p>
    <w:p w:rsidR="00CE2B81" w:rsidRDefault="00DD54CF">
      <w:pPr>
        <w:pStyle w:val="a7"/>
        <w:shd w:val="clear" w:color="auto" w:fill="auto"/>
        <w:tabs>
          <w:tab w:val="right" w:leader="dot" w:pos="9626"/>
        </w:tabs>
        <w:spacing w:after="140" w:line="240" w:lineRule="auto"/>
        <w:jc w:val="both"/>
      </w:pPr>
      <w:r>
        <w:fldChar w:fldCharType="begin"/>
      </w:r>
      <w:r>
        <w:instrText xml:space="preserve"> TOC \o "1-5" \h \z </w:instrText>
      </w:r>
      <w:r>
        <w:fldChar w:fldCharType="separate"/>
      </w:r>
      <w:r>
        <w:t>теплоснабжения потребителей</w:t>
      </w:r>
      <w:r>
        <w:tab/>
        <w:t>73</w:t>
      </w:r>
    </w:p>
    <w:p w:rsidR="00CE2B81" w:rsidRDefault="00DD54CF">
      <w:pPr>
        <w:pStyle w:val="a7"/>
        <w:shd w:val="clear" w:color="auto" w:fill="auto"/>
        <w:tabs>
          <w:tab w:val="right" w:leader="dot" w:pos="9626"/>
        </w:tabs>
        <w:spacing w:after="140" w:line="240" w:lineRule="auto"/>
        <w:ind w:firstLine="240"/>
        <w:jc w:val="both"/>
      </w:pPr>
      <w:r>
        <w:t>Часть 3. Тепловые сети, сооружения на них и тепловые пункты</w:t>
      </w:r>
      <w:r>
        <w:tab/>
        <w:t>75</w:t>
      </w:r>
    </w:p>
    <w:p w:rsidR="00CE2B81" w:rsidRDefault="00DD54CF">
      <w:pPr>
        <w:pStyle w:val="a7"/>
        <w:numPr>
          <w:ilvl w:val="0"/>
          <w:numId w:val="15"/>
        </w:numPr>
        <w:shd w:val="clear" w:color="auto" w:fill="auto"/>
        <w:tabs>
          <w:tab w:val="left" w:pos="695"/>
        </w:tabs>
        <w:spacing w:after="0" w:line="262" w:lineRule="auto"/>
        <w:jc w:val="both"/>
      </w:pPr>
      <w:r>
        <w:t>Описание структуры тепловых сетей от каждого источника тепловой</w:t>
      </w:r>
    </w:p>
    <w:p w:rsidR="00CE2B81" w:rsidRDefault="00DD54CF">
      <w:pPr>
        <w:pStyle w:val="a7"/>
        <w:shd w:val="clear" w:color="auto" w:fill="auto"/>
        <w:tabs>
          <w:tab w:val="right" w:leader="dot" w:pos="9626"/>
        </w:tabs>
        <w:spacing w:after="140" w:line="262" w:lineRule="auto"/>
        <w:jc w:val="both"/>
      </w:pPr>
      <w:r>
        <w:t>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tab/>
        <w:t>75</w:t>
      </w:r>
    </w:p>
    <w:p w:rsidR="00CE2B81" w:rsidRDefault="00DD54CF">
      <w:pPr>
        <w:pStyle w:val="a7"/>
        <w:numPr>
          <w:ilvl w:val="0"/>
          <w:numId w:val="15"/>
        </w:numPr>
        <w:shd w:val="clear" w:color="auto" w:fill="auto"/>
        <w:tabs>
          <w:tab w:val="left" w:pos="710"/>
        </w:tabs>
        <w:spacing w:after="0" w:line="262" w:lineRule="auto"/>
        <w:jc w:val="both"/>
      </w:pPr>
      <w:r>
        <w:t>Электронные и (или) бумажные карты (схемы) тепловых сетей в зонах</w:t>
      </w:r>
    </w:p>
    <w:p w:rsidR="00CE2B81" w:rsidRDefault="00DD54CF">
      <w:pPr>
        <w:pStyle w:val="a7"/>
        <w:shd w:val="clear" w:color="auto" w:fill="auto"/>
        <w:tabs>
          <w:tab w:val="left" w:leader="dot" w:pos="9284"/>
        </w:tabs>
        <w:spacing w:after="140" w:line="262" w:lineRule="auto"/>
        <w:jc w:val="both"/>
      </w:pPr>
      <w:r>
        <w:t>действия источников тепловой энергии</w:t>
      </w:r>
      <w:r>
        <w:tab/>
        <w:t>75</w:t>
      </w:r>
      <w:r>
        <w:fldChar w:fldCharType="end"/>
      </w:r>
    </w:p>
    <w:p w:rsidR="00CE2B81" w:rsidRDefault="00DD54CF">
      <w:pPr>
        <w:pStyle w:val="11"/>
        <w:numPr>
          <w:ilvl w:val="0"/>
          <w:numId w:val="15"/>
        </w:numPr>
        <w:shd w:val="clear" w:color="auto" w:fill="auto"/>
        <w:tabs>
          <w:tab w:val="left" w:pos="740"/>
        </w:tabs>
        <w:spacing w:after="140" w:line="254" w:lineRule="auto"/>
        <w:jc w:val="both"/>
        <w:sectPr w:rsidR="00CE2B81">
          <w:headerReference w:type="even" r:id="rId21"/>
          <w:headerReference w:type="default" r:id="rId22"/>
          <w:footerReference w:type="even" r:id="rId23"/>
          <w:footerReference w:type="default" r:id="rId24"/>
          <w:pgSz w:w="11900" w:h="16840"/>
          <w:pgMar w:top="1265" w:right="807" w:bottom="1260" w:left="1363" w:header="0" w:footer="3" w:gutter="0"/>
          <w:cols w:space="720"/>
          <w:noEndnote/>
          <w:docGrid w:linePitch="360"/>
        </w:sectPr>
      </w:pPr>
      <w: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w:t>
      </w:r>
    </w:p>
    <w:p w:rsidR="00CC47FA" w:rsidRDefault="00DD54CF">
      <w:pPr>
        <w:pStyle w:val="11"/>
        <w:shd w:val="clear" w:color="auto" w:fill="auto"/>
        <w:tabs>
          <w:tab w:val="right" w:leader="dot" w:pos="9628"/>
        </w:tabs>
        <w:spacing w:after="80" w:line="307" w:lineRule="auto"/>
        <w:jc w:val="center"/>
      </w:pPr>
      <w:r>
        <w:lastRenderedPageBreak/>
        <w:t>Схема теплоснабжения Архангельского сельского поселения Сосновского</w:t>
      </w:r>
      <w:r>
        <w:br/>
      </w:r>
      <w:r w:rsidRPr="00CC47FA">
        <w:rPr>
          <w:u w:val="single"/>
        </w:rPr>
        <w:t>муниципального района Челябинской области на 2021 год и на период до 2038 года</w:t>
      </w:r>
      <w:r w:rsidRPr="00CC47FA">
        <w:rPr>
          <w:u w:val="single"/>
        </w:rPr>
        <w:br/>
      </w:r>
    </w:p>
    <w:p w:rsidR="00CE2B81" w:rsidRDefault="00DD54CF">
      <w:pPr>
        <w:pStyle w:val="11"/>
        <w:shd w:val="clear" w:color="auto" w:fill="auto"/>
        <w:tabs>
          <w:tab w:val="right" w:leader="dot" w:pos="9628"/>
        </w:tabs>
        <w:spacing w:after="80" w:line="307" w:lineRule="auto"/>
        <w:jc w:val="center"/>
      </w:pPr>
      <w:r>
        <w:t>участков, определением их материальной характеристики и подключенной</w:t>
      </w:r>
      <w:r>
        <w:br/>
        <w:t>тепловой нагрузки</w:t>
      </w:r>
      <w:r>
        <w:tab/>
        <w:t>75</w:t>
      </w:r>
    </w:p>
    <w:p w:rsidR="00CE2B81" w:rsidRDefault="00DD54CF">
      <w:pPr>
        <w:pStyle w:val="11"/>
        <w:numPr>
          <w:ilvl w:val="0"/>
          <w:numId w:val="15"/>
        </w:numPr>
        <w:shd w:val="clear" w:color="auto" w:fill="auto"/>
        <w:tabs>
          <w:tab w:val="left" w:pos="720"/>
        </w:tabs>
        <w:spacing w:after="0" w:line="262" w:lineRule="auto"/>
        <w:jc w:val="both"/>
      </w:pPr>
      <w:r>
        <w:t>Описание типов и количества секционирующей и регулирующей арматуры</w:t>
      </w:r>
    </w:p>
    <w:p w:rsidR="00CE2B81" w:rsidRDefault="00DD54CF">
      <w:pPr>
        <w:pStyle w:val="a7"/>
        <w:shd w:val="clear" w:color="auto" w:fill="auto"/>
        <w:tabs>
          <w:tab w:val="right" w:leader="dot" w:pos="9628"/>
        </w:tabs>
        <w:spacing w:line="262" w:lineRule="auto"/>
        <w:jc w:val="both"/>
      </w:pPr>
      <w:r>
        <w:fldChar w:fldCharType="begin"/>
      </w:r>
      <w:r>
        <w:instrText xml:space="preserve"> TOC \o "1-5" \h \z </w:instrText>
      </w:r>
      <w:r>
        <w:fldChar w:fldCharType="separate"/>
      </w:r>
      <w:r>
        <w:t>на тепловых сетях</w:t>
      </w:r>
      <w:r>
        <w:tab/>
        <w:t>78</w:t>
      </w:r>
    </w:p>
    <w:p w:rsidR="00CE2B81" w:rsidRDefault="00DD54CF">
      <w:pPr>
        <w:pStyle w:val="a7"/>
        <w:numPr>
          <w:ilvl w:val="0"/>
          <w:numId w:val="15"/>
        </w:numPr>
        <w:shd w:val="clear" w:color="auto" w:fill="auto"/>
        <w:tabs>
          <w:tab w:val="left" w:pos="720"/>
        </w:tabs>
        <w:spacing w:after="0" w:line="262" w:lineRule="auto"/>
        <w:jc w:val="both"/>
      </w:pPr>
      <w:r>
        <w:t>Описание типов и строительных особенностей тепловых камер и</w:t>
      </w:r>
    </w:p>
    <w:p w:rsidR="00CE2B81" w:rsidRDefault="00DD54CF">
      <w:pPr>
        <w:pStyle w:val="a7"/>
        <w:shd w:val="clear" w:color="auto" w:fill="auto"/>
        <w:tabs>
          <w:tab w:val="right" w:leader="dot" w:pos="9628"/>
        </w:tabs>
        <w:spacing w:line="262" w:lineRule="auto"/>
        <w:jc w:val="both"/>
      </w:pPr>
      <w:r>
        <w:t>павильонов</w:t>
      </w:r>
      <w:r>
        <w:tab/>
        <w:t>78</w:t>
      </w:r>
    </w:p>
    <w:p w:rsidR="00CE2B81" w:rsidRDefault="00DD54CF">
      <w:pPr>
        <w:pStyle w:val="a7"/>
        <w:numPr>
          <w:ilvl w:val="0"/>
          <w:numId w:val="15"/>
        </w:numPr>
        <w:shd w:val="clear" w:color="auto" w:fill="auto"/>
        <w:tabs>
          <w:tab w:val="left" w:pos="720"/>
        </w:tabs>
        <w:spacing w:after="0" w:line="262" w:lineRule="auto"/>
        <w:jc w:val="both"/>
      </w:pPr>
      <w:r>
        <w:t>Описание графиков регулирования отпуска тепла в тепловые сети с</w:t>
      </w:r>
    </w:p>
    <w:p w:rsidR="00CE2B81" w:rsidRDefault="00DD54CF">
      <w:pPr>
        <w:pStyle w:val="a7"/>
        <w:shd w:val="clear" w:color="auto" w:fill="auto"/>
        <w:tabs>
          <w:tab w:val="right" w:leader="dot" w:pos="9628"/>
        </w:tabs>
        <w:spacing w:line="262" w:lineRule="auto"/>
        <w:jc w:val="both"/>
      </w:pPr>
      <w:r>
        <w:t>анализом их обоснованности</w:t>
      </w:r>
      <w:r>
        <w:tab/>
        <w:t>78</w:t>
      </w:r>
    </w:p>
    <w:p w:rsidR="00CE2B81" w:rsidRDefault="00DD54CF">
      <w:pPr>
        <w:pStyle w:val="a7"/>
        <w:numPr>
          <w:ilvl w:val="0"/>
          <w:numId w:val="15"/>
        </w:numPr>
        <w:shd w:val="clear" w:color="auto" w:fill="auto"/>
        <w:tabs>
          <w:tab w:val="left" w:pos="720"/>
        </w:tabs>
        <w:spacing w:after="0" w:line="262" w:lineRule="auto"/>
        <w:jc w:val="both"/>
      </w:pPr>
      <w:r>
        <w:t>Фактические температурные режимы отпуска тепла в тепловые сети и их</w:t>
      </w:r>
    </w:p>
    <w:p w:rsidR="00CE2B81" w:rsidRDefault="00DD54CF">
      <w:pPr>
        <w:pStyle w:val="a7"/>
        <w:shd w:val="clear" w:color="auto" w:fill="auto"/>
        <w:tabs>
          <w:tab w:val="right" w:leader="dot" w:pos="9628"/>
        </w:tabs>
        <w:spacing w:line="262" w:lineRule="auto"/>
        <w:jc w:val="both"/>
      </w:pPr>
      <w:r>
        <w:t>соответствие утвержденным графикам регулирования отпуска тепла в тепловые сети</w:t>
      </w:r>
      <w:r>
        <w:tab/>
        <w:t>79</w:t>
      </w:r>
    </w:p>
    <w:p w:rsidR="00CE2B81" w:rsidRDefault="00DD54CF">
      <w:pPr>
        <w:pStyle w:val="a7"/>
        <w:numPr>
          <w:ilvl w:val="0"/>
          <w:numId w:val="15"/>
        </w:numPr>
        <w:shd w:val="clear" w:color="auto" w:fill="auto"/>
        <w:tabs>
          <w:tab w:val="left" w:pos="720"/>
        </w:tabs>
        <w:spacing w:line="262" w:lineRule="auto"/>
        <w:jc w:val="both"/>
      </w:pPr>
      <w:r>
        <w:t>Гидравлические режимы тепловых сетей и пьезометрические графики...</w:t>
      </w:r>
      <w:r w:rsidR="007F14B8">
        <w:tab/>
      </w:r>
      <w:r>
        <w:t xml:space="preserve"> 79</w:t>
      </w:r>
    </w:p>
    <w:p w:rsidR="00CE2B81" w:rsidRDefault="00DD54CF" w:rsidP="007F14B8">
      <w:pPr>
        <w:pStyle w:val="a7"/>
        <w:numPr>
          <w:ilvl w:val="0"/>
          <w:numId w:val="15"/>
        </w:numPr>
        <w:shd w:val="clear" w:color="auto" w:fill="auto"/>
        <w:tabs>
          <w:tab w:val="left" w:pos="720"/>
        </w:tabs>
        <w:spacing w:after="0" w:line="262" w:lineRule="auto"/>
        <w:jc w:val="both"/>
      </w:pPr>
      <w:r>
        <w:t>Статистика отказов тепловых сетей (аварий, инцидентов) за последние 5</w:t>
      </w:r>
    </w:p>
    <w:p w:rsidR="00CE2B81" w:rsidRDefault="00DD54CF">
      <w:pPr>
        <w:pStyle w:val="a7"/>
        <w:shd w:val="clear" w:color="auto" w:fill="auto"/>
        <w:tabs>
          <w:tab w:val="right" w:leader="dot" w:pos="9628"/>
        </w:tabs>
        <w:spacing w:line="262" w:lineRule="auto"/>
        <w:jc w:val="both"/>
      </w:pPr>
      <w:r>
        <w:t>лет</w:t>
      </w:r>
      <w:r>
        <w:tab/>
        <w:t>80</w:t>
      </w:r>
    </w:p>
    <w:p w:rsidR="00CE2B81" w:rsidRDefault="00DD54CF">
      <w:pPr>
        <w:pStyle w:val="a7"/>
        <w:numPr>
          <w:ilvl w:val="0"/>
          <w:numId w:val="15"/>
        </w:numPr>
        <w:shd w:val="clear" w:color="auto" w:fill="auto"/>
        <w:tabs>
          <w:tab w:val="left" w:pos="860"/>
        </w:tabs>
        <w:spacing w:after="0" w:line="262" w:lineRule="auto"/>
        <w:jc w:val="both"/>
      </w:pPr>
      <w:r>
        <w:t>Статистика восстановлений (аварийно-восстановительных ремонтов)</w:t>
      </w:r>
    </w:p>
    <w:p w:rsidR="00CE2B81" w:rsidRDefault="00DD54CF">
      <w:pPr>
        <w:pStyle w:val="a7"/>
        <w:shd w:val="clear" w:color="auto" w:fill="auto"/>
        <w:tabs>
          <w:tab w:val="right" w:leader="dot" w:pos="9628"/>
        </w:tabs>
        <w:spacing w:line="262" w:lineRule="auto"/>
        <w:jc w:val="both"/>
      </w:pPr>
      <w:r>
        <w:t>тепловых сетей и среднее время, затраченное на восстановление работоспособности тепловых сетей, за последние 5 лет</w:t>
      </w:r>
      <w:r>
        <w:tab/>
        <w:t>81</w:t>
      </w:r>
    </w:p>
    <w:p w:rsidR="00CE2B81" w:rsidRDefault="00DD54CF">
      <w:pPr>
        <w:pStyle w:val="a7"/>
        <w:numPr>
          <w:ilvl w:val="0"/>
          <w:numId w:val="15"/>
        </w:numPr>
        <w:shd w:val="clear" w:color="auto" w:fill="auto"/>
        <w:tabs>
          <w:tab w:val="left" w:pos="860"/>
        </w:tabs>
        <w:spacing w:after="0" w:line="262" w:lineRule="auto"/>
        <w:jc w:val="both"/>
      </w:pPr>
      <w:r>
        <w:t>Описание процедур диагностики состояния тепловых сетей и</w:t>
      </w:r>
    </w:p>
    <w:p w:rsidR="00CE2B81" w:rsidRDefault="00DD54CF">
      <w:pPr>
        <w:pStyle w:val="a7"/>
        <w:shd w:val="clear" w:color="auto" w:fill="auto"/>
        <w:tabs>
          <w:tab w:val="right" w:leader="dot" w:pos="9628"/>
        </w:tabs>
        <w:spacing w:line="262" w:lineRule="auto"/>
        <w:jc w:val="both"/>
      </w:pPr>
      <w:r>
        <w:t>планирования капитальных (текущих) ремонтов</w:t>
      </w:r>
      <w:r>
        <w:tab/>
        <w:t>81</w:t>
      </w:r>
    </w:p>
    <w:p w:rsidR="00CE2B81" w:rsidRDefault="00DD54CF">
      <w:pPr>
        <w:pStyle w:val="a7"/>
        <w:numPr>
          <w:ilvl w:val="0"/>
          <w:numId w:val="15"/>
        </w:numPr>
        <w:shd w:val="clear" w:color="auto" w:fill="auto"/>
        <w:tabs>
          <w:tab w:val="left" w:pos="860"/>
        </w:tabs>
        <w:spacing w:after="0"/>
        <w:jc w:val="both"/>
      </w:pPr>
      <w:r>
        <w:t>Описание периодичности и соответствия техническим регламентам и</w:t>
      </w:r>
    </w:p>
    <w:p w:rsidR="00CE2B81" w:rsidRDefault="00DD54CF">
      <w:pPr>
        <w:pStyle w:val="a7"/>
        <w:shd w:val="clear" w:color="auto" w:fill="auto"/>
        <w:tabs>
          <w:tab w:val="right" w:leader="dot" w:pos="9628"/>
        </w:tabs>
        <w:jc w:val="both"/>
      </w:pPr>
      <w:r>
        <w:t>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tab/>
        <w:t>85</w:t>
      </w:r>
    </w:p>
    <w:p w:rsidR="00CE2B81" w:rsidRDefault="00DD54CF">
      <w:pPr>
        <w:pStyle w:val="a7"/>
        <w:numPr>
          <w:ilvl w:val="0"/>
          <w:numId w:val="15"/>
        </w:numPr>
        <w:shd w:val="clear" w:color="auto" w:fill="auto"/>
        <w:tabs>
          <w:tab w:val="left" w:pos="860"/>
        </w:tabs>
        <w:spacing w:after="0" w:line="257" w:lineRule="auto"/>
        <w:jc w:val="both"/>
      </w:pPr>
      <w:r>
        <w:t>Описание нормативов технологических потерь при передаче тепловой</w:t>
      </w:r>
    </w:p>
    <w:p w:rsidR="00CE2B81" w:rsidRDefault="00DD54CF">
      <w:pPr>
        <w:pStyle w:val="a7"/>
        <w:shd w:val="clear" w:color="auto" w:fill="auto"/>
        <w:tabs>
          <w:tab w:val="right" w:leader="dot" w:pos="9628"/>
        </w:tabs>
        <w:spacing w:line="257" w:lineRule="auto"/>
        <w:jc w:val="both"/>
      </w:pPr>
      <w:r>
        <w:t>энергии (мощности), теплоносителя, включаемых в расчет отпущенных тепловой энергии (мощности) и теплоносителя</w:t>
      </w:r>
      <w:r>
        <w:tab/>
        <w:t>86</w:t>
      </w:r>
    </w:p>
    <w:p w:rsidR="00CE2B81" w:rsidRDefault="00DD54CF">
      <w:pPr>
        <w:pStyle w:val="a7"/>
        <w:numPr>
          <w:ilvl w:val="0"/>
          <w:numId w:val="15"/>
        </w:numPr>
        <w:shd w:val="clear" w:color="auto" w:fill="auto"/>
        <w:tabs>
          <w:tab w:val="left" w:pos="860"/>
        </w:tabs>
        <w:spacing w:after="0" w:line="262" w:lineRule="auto"/>
        <w:jc w:val="both"/>
      </w:pPr>
      <w:r>
        <w:t>Оценка тепловых потерь в тепловых сетях за последние 3 года при</w:t>
      </w:r>
    </w:p>
    <w:p w:rsidR="00CE2B81" w:rsidRDefault="00DD54CF">
      <w:pPr>
        <w:pStyle w:val="a7"/>
        <w:shd w:val="clear" w:color="auto" w:fill="auto"/>
        <w:tabs>
          <w:tab w:val="right" w:leader="dot" w:pos="9628"/>
        </w:tabs>
        <w:spacing w:line="262" w:lineRule="auto"/>
        <w:jc w:val="both"/>
      </w:pPr>
      <w:r>
        <w:t>отсутствии приборов учета тепловой энергии</w:t>
      </w:r>
      <w:r>
        <w:tab/>
        <w:t>88</w:t>
      </w:r>
    </w:p>
    <w:p w:rsidR="00CE2B81" w:rsidRDefault="00DD54CF">
      <w:pPr>
        <w:pStyle w:val="a7"/>
        <w:numPr>
          <w:ilvl w:val="0"/>
          <w:numId w:val="15"/>
        </w:numPr>
        <w:shd w:val="clear" w:color="auto" w:fill="auto"/>
        <w:tabs>
          <w:tab w:val="left" w:pos="860"/>
        </w:tabs>
        <w:spacing w:after="0" w:line="262" w:lineRule="auto"/>
        <w:jc w:val="both"/>
      </w:pPr>
      <w:r>
        <w:t>Предписания надзорных органов по запрещению дальнейшей</w:t>
      </w:r>
    </w:p>
    <w:p w:rsidR="00CE2B81" w:rsidRDefault="00DD54CF">
      <w:pPr>
        <w:pStyle w:val="a7"/>
        <w:shd w:val="clear" w:color="auto" w:fill="auto"/>
        <w:tabs>
          <w:tab w:val="right" w:leader="dot" w:pos="9628"/>
        </w:tabs>
        <w:spacing w:line="262" w:lineRule="auto"/>
        <w:jc w:val="both"/>
      </w:pPr>
      <w:r>
        <w:t>эксплуатации участков тепловой сети и результаты их исполнения</w:t>
      </w:r>
      <w:r>
        <w:tab/>
        <w:t>88</w:t>
      </w:r>
    </w:p>
    <w:p w:rsidR="00CE2B81" w:rsidRDefault="00DD54CF">
      <w:pPr>
        <w:pStyle w:val="a7"/>
        <w:numPr>
          <w:ilvl w:val="0"/>
          <w:numId w:val="15"/>
        </w:numPr>
        <w:shd w:val="clear" w:color="auto" w:fill="auto"/>
        <w:tabs>
          <w:tab w:val="left" w:pos="860"/>
        </w:tabs>
        <w:spacing w:after="0" w:line="257" w:lineRule="auto"/>
        <w:jc w:val="both"/>
      </w:pPr>
      <w:r>
        <w:t>Описание типов присоединений теплопотребляющих установок</w:t>
      </w:r>
    </w:p>
    <w:p w:rsidR="00CE2B81" w:rsidRDefault="00DD54CF">
      <w:pPr>
        <w:pStyle w:val="a7"/>
        <w:shd w:val="clear" w:color="auto" w:fill="auto"/>
        <w:tabs>
          <w:tab w:val="right" w:leader="dot" w:pos="9628"/>
        </w:tabs>
        <w:spacing w:line="257" w:lineRule="auto"/>
        <w:jc w:val="both"/>
      </w:pPr>
      <w:r>
        <w:t>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tab/>
        <w:t>88</w:t>
      </w:r>
    </w:p>
    <w:p w:rsidR="00CE2B81" w:rsidRDefault="00DD54CF">
      <w:pPr>
        <w:pStyle w:val="a7"/>
        <w:numPr>
          <w:ilvl w:val="0"/>
          <w:numId w:val="15"/>
        </w:numPr>
        <w:shd w:val="clear" w:color="auto" w:fill="auto"/>
        <w:tabs>
          <w:tab w:val="left" w:pos="860"/>
        </w:tabs>
        <w:spacing w:after="0" w:line="262" w:lineRule="auto"/>
        <w:jc w:val="both"/>
      </w:pPr>
      <w:r>
        <w:t>Сведения о наличии коммерческого приборного учета тепловой энергии,</w:t>
      </w:r>
    </w:p>
    <w:p w:rsidR="00CE2B81" w:rsidRDefault="00DD54CF">
      <w:pPr>
        <w:pStyle w:val="a7"/>
        <w:shd w:val="clear" w:color="auto" w:fill="auto"/>
        <w:tabs>
          <w:tab w:val="right" w:leader="dot" w:pos="9628"/>
        </w:tabs>
        <w:spacing w:line="262" w:lineRule="auto"/>
        <w:jc w:val="both"/>
        <w:sectPr w:rsidR="00CE2B81">
          <w:headerReference w:type="even" r:id="rId25"/>
          <w:headerReference w:type="default" r:id="rId26"/>
          <w:footerReference w:type="even" r:id="rId27"/>
          <w:footerReference w:type="default" r:id="rId28"/>
          <w:pgSz w:w="11900" w:h="16840"/>
          <w:pgMar w:top="440" w:right="811" w:bottom="715" w:left="1364" w:header="12" w:footer="3" w:gutter="0"/>
          <w:cols w:space="720"/>
          <w:noEndnote/>
          <w:docGrid w:linePitch="360"/>
        </w:sectPr>
      </w:pPr>
      <w:r>
        <w:t>отпущенной из тепловых сетей потребителям, и анализ планов по установке приборов учета тепловой энергии и теплоносителя</w:t>
      </w:r>
      <w:r>
        <w:tab/>
        <w:t>89</w:t>
      </w:r>
      <w:r>
        <w:fldChar w:fldCharType="end"/>
      </w:r>
    </w:p>
    <w:p w:rsidR="00CE2B81" w:rsidRDefault="00DD54CF">
      <w:pPr>
        <w:pStyle w:val="11"/>
        <w:numPr>
          <w:ilvl w:val="0"/>
          <w:numId w:val="15"/>
        </w:numPr>
        <w:shd w:val="clear" w:color="auto" w:fill="auto"/>
        <w:tabs>
          <w:tab w:val="left" w:pos="850"/>
        </w:tabs>
        <w:spacing w:after="0" w:line="264" w:lineRule="auto"/>
        <w:jc w:val="both"/>
      </w:pPr>
      <w:r>
        <w:lastRenderedPageBreak/>
        <w:t>Анализ работы диспетчерских служб теплоснабжающих (теплосетевых)</w:t>
      </w:r>
    </w:p>
    <w:p w:rsidR="00CE2B81" w:rsidRDefault="00DD54CF">
      <w:pPr>
        <w:pStyle w:val="a7"/>
        <w:shd w:val="clear" w:color="auto" w:fill="auto"/>
        <w:tabs>
          <w:tab w:val="right" w:leader="dot" w:pos="9629"/>
        </w:tabs>
        <w:spacing w:after="140" w:line="264" w:lineRule="auto"/>
        <w:jc w:val="both"/>
      </w:pPr>
      <w:r>
        <w:fldChar w:fldCharType="begin"/>
      </w:r>
      <w:r>
        <w:instrText xml:space="preserve"> TOC \o "1-5" \h \z </w:instrText>
      </w:r>
      <w:r>
        <w:fldChar w:fldCharType="separate"/>
      </w:r>
      <w:r>
        <w:t>организаций и используемых средств автоматизации, телемеханизации и связи</w:t>
      </w:r>
      <w:r>
        <w:tab/>
        <w:t>89</w:t>
      </w:r>
    </w:p>
    <w:p w:rsidR="00CE2B81" w:rsidRDefault="00DD54CF">
      <w:pPr>
        <w:pStyle w:val="a7"/>
        <w:numPr>
          <w:ilvl w:val="0"/>
          <w:numId w:val="15"/>
        </w:numPr>
        <w:shd w:val="clear" w:color="auto" w:fill="auto"/>
        <w:tabs>
          <w:tab w:val="left" w:pos="855"/>
        </w:tabs>
        <w:spacing w:after="0" w:line="257" w:lineRule="auto"/>
        <w:jc w:val="both"/>
      </w:pPr>
      <w:r>
        <w:t>Уровень автоматизации и обслуживания центральных тепловых пунктов,</w:t>
      </w:r>
    </w:p>
    <w:p w:rsidR="00CE2B81" w:rsidRDefault="00DD54CF">
      <w:pPr>
        <w:pStyle w:val="a7"/>
        <w:shd w:val="clear" w:color="auto" w:fill="auto"/>
        <w:tabs>
          <w:tab w:val="left" w:leader="dot" w:pos="9265"/>
        </w:tabs>
        <w:spacing w:after="140" w:line="257" w:lineRule="auto"/>
        <w:jc w:val="both"/>
      </w:pPr>
      <w:r>
        <w:t>насосных станций</w:t>
      </w:r>
      <w:r>
        <w:tab/>
        <w:t>89</w:t>
      </w:r>
    </w:p>
    <w:p w:rsidR="00CE2B81" w:rsidRDefault="00DD54CF">
      <w:pPr>
        <w:pStyle w:val="a7"/>
        <w:numPr>
          <w:ilvl w:val="0"/>
          <w:numId w:val="15"/>
        </w:numPr>
        <w:shd w:val="clear" w:color="auto" w:fill="auto"/>
        <w:tabs>
          <w:tab w:val="left" w:pos="860"/>
        </w:tabs>
        <w:spacing w:after="140" w:line="257" w:lineRule="auto"/>
        <w:jc w:val="both"/>
      </w:pPr>
      <w:r>
        <w:t>Сведения о наличии защиты тепловых сетей от превышения давления..</w:t>
      </w:r>
      <w:r w:rsidR="007F14B8">
        <w:tab/>
      </w:r>
      <w:r>
        <w:t xml:space="preserve"> 90</w:t>
      </w:r>
    </w:p>
    <w:p w:rsidR="00CE2B81" w:rsidRDefault="00DD54CF">
      <w:pPr>
        <w:pStyle w:val="a7"/>
        <w:numPr>
          <w:ilvl w:val="0"/>
          <w:numId w:val="15"/>
        </w:numPr>
        <w:shd w:val="clear" w:color="auto" w:fill="auto"/>
        <w:tabs>
          <w:tab w:val="left" w:pos="860"/>
        </w:tabs>
        <w:spacing w:after="0" w:line="257" w:lineRule="auto"/>
        <w:jc w:val="both"/>
      </w:pPr>
      <w:r>
        <w:t>Перечень выявленных бесхозяйных тепловых сетей и обоснование</w:t>
      </w:r>
    </w:p>
    <w:p w:rsidR="00CE2B81" w:rsidRDefault="00DD54CF">
      <w:pPr>
        <w:pStyle w:val="a7"/>
        <w:shd w:val="clear" w:color="auto" w:fill="auto"/>
        <w:tabs>
          <w:tab w:val="right" w:leader="dot" w:pos="9629"/>
        </w:tabs>
        <w:spacing w:after="140" w:line="257" w:lineRule="auto"/>
        <w:jc w:val="both"/>
      </w:pPr>
      <w:r>
        <w:t>выбора организации, уполномоченной на их эксплуатацию</w:t>
      </w:r>
      <w:r>
        <w:tab/>
        <w:t>90</w:t>
      </w:r>
    </w:p>
    <w:p w:rsidR="00CE2B81" w:rsidRDefault="00DD54CF">
      <w:pPr>
        <w:pStyle w:val="a7"/>
        <w:shd w:val="clear" w:color="auto" w:fill="auto"/>
        <w:tabs>
          <w:tab w:val="right" w:leader="dot" w:pos="9629"/>
        </w:tabs>
        <w:spacing w:after="140" w:line="257" w:lineRule="auto"/>
        <w:ind w:left="240"/>
        <w:jc w:val="both"/>
      </w:pPr>
      <w:r>
        <w:t>Часть 4. Зоны действия источников тепловой энергии</w:t>
      </w:r>
      <w:r>
        <w:tab/>
        <w:t>91</w:t>
      </w:r>
    </w:p>
    <w:p w:rsidR="00CE2B81" w:rsidRDefault="00DD54CF">
      <w:pPr>
        <w:pStyle w:val="a7"/>
        <w:shd w:val="clear" w:color="auto" w:fill="auto"/>
        <w:tabs>
          <w:tab w:val="right" w:leader="dot" w:pos="9629"/>
        </w:tabs>
        <w:spacing w:after="140" w:line="257" w:lineRule="auto"/>
        <w:ind w:left="240"/>
        <w:jc w:val="both"/>
      </w:pPr>
      <w:r>
        <w:t>Часть 5. Тепловые нагрузки потребителей тепловой энергии, групп потребителей тепловой энергии</w:t>
      </w:r>
      <w:r>
        <w:tab/>
        <w:t>92</w:t>
      </w:r>
    </w:p>
    <w:p w:rsidR="00CE2B81" w:rsidRDefault="00DD54CF">
      <w:pPr>
        <w:pStyle w:val="a7"/>
        <w:numPr>
          <w:ilvl w:val="0"/>
          <w:numId w:val="16"/>
        </w:numPr>
        <w:shd w:val="clear" w:color="auto" w:fill="auto"/>
        <w:tabs>
          <w:tab w:val="left" w:pos="775"/>
        </w:tabs>
        <w:spacing w:after="0" w:line="257" w:lineRule="auto"/>
        <w:jc w:val="both"/>
      </w:pPr>
      <w:r>
        <w:t>Значение спроса на тепловую мощность в расчетных элементах</w:t>
      </w:r>
    </w:p>
    <w:p w:rsidR="00CE2B81" w:rsidRDefault="00DD54CF">
      <w:pPr>
        <w:pStyle w:val="a7"/>
        <w:shd w:val="clear" w:color="auto" w:fill="auto"/>
        <w:tabs>
          <w:tab w:val="right" w:leader="dot" w:pos="9629"/>
        </w:tabs>
        <w:spacing w:after="140" w:line="257" w:lineRule="auto"/>
        <w:jc w:val="both"/>
      </w:pPr>
      <w:r>
        <w:t>территориального деления, в том числе значений тепловых нагрузок потребителей тепловой энергии, групп потребителей тепловой энергии</w:t>
      </w:r>
      <w:r>
        <w:tab/>
        <w:t>92</w:t>
      </w:r>
    </w:p>
    <w:p w:rsidR="00CE2B81" w:rsidRDefault="00DD54CF">
      <w:pPr>
        <w:pStyle w:val="a7"/>
        <w:numPr>
          <w:ilvl w:val="0"/>
          <w:numId w:val="17"/>
        </w:numPr>
        <w:shd w:val="clear" w:color="auto" w:fill="auto"/>
        <w:tabs>
          <w:tab w:val="left" w:pos="740"/>
          <w:tab w:val="right" w:leader="dot" w:pos="9629"/>
        </w:tabs>
        <w:spacing w:after="140" w:line="257" w:lineRule="auto"/>
        <w:jc w:val="both"/>
      </w:pPr>
      <w:r>
        <w:t>Описание значений расчетных тепловых нагрузок на коллекторах источников тепловой энергии</w:t>
      </w:r>
      <w:r>
        <w:tab/>
        <w:t>92</w:t>
      </w:r>
    </w:p>
    <w:p w:rsidR="00CE2B81" w:rsidRDefault="00DD54CF">
      <w:pPr>
        <w:pStyle w:val="a7"/>
        <w:numPr>
          <w:ilvl w:val="0"/>
          <w:numId w:val="18"/>
        </w:numPr>
        <w:shd w:val="clear" w:color="auto" w:fill="auto"/>
        <w:tabs>
          <w:tab w:val="left" w:pos="775"/>
        </w:tabs>
        <w:spacing w:after="0" w:line="257" w:lineRule="auto"/>
        <w:jc w:val="both"/>
      </w:pPr>
      <w:r>
        <w:t>Случаи (условия) применения отопления жилых помещений в</w:t>
      </w:r>
    </w:p>
    <w:p w:rsidR="00CE2B81" w:rsidRDefault="00DD54CF">
      <w:pPr>
        <w:pStyle w:val="a7"/>
        <w:shd w:val="clear" w:color="auto" w:fill="auto"/>
        <w:tabs>
          <w:tab w:val="right" w:leader="dot" w:pos="9629"/>
        </w:tabs>
        <w:spacing w:after="140" w:line="257" w:lineRule="auto"/>
        <w:jc w:val="both"/>
      </w:pPr>
      <w:r>
        <w:t>многоквартирных домах с использованием индивидуальных квартирных источников тепловой энергии</w:t>
      </w:r>
      <w:r>
        <w:tab/>
        <w:t>92</w:t>
      </w:r>
    </w:p>
    <w:p w:rsidR="00CE2B81" w:rsidRDefault="00DD54CF">
      <w:pPr>
        <w:pStyle w:val="a7"/>
        <w:numPr>
          <w:ilvl w:val="0"/>
          <w:numId w:val="18"/>
        </w:numPr>
        <w:shd w:val="clear" w:color="auto" w:fill="auto"/>
        <w:tabs>
          <w:tab w:val="left" w:pos="775"/>
        </w:tabs>
        <w:spacing w:after="0" w:line="257" w:lineRule="auto"/>
        <w:jc w:val="both"/>
      </w:pPr>
      <w:r>
        <w:t>Описание величины потребления тепловой энергии в расчетных элементах</w:t>
      </w:r>
    </w:p>
    <w:p w:rsidR="00CE2B81" w:rsidRDefault="00DD54CF">
      <w:pPr>
        <w:pStyle w:val="a7"/>
        <w:shd w:val="clear" w:color="auto" w:fill="auto"/>
        <w:tabs>
          <w:tab w:val="right" w:leader="dot" w:pos="9629"/>
        </w:tabs>
        <w:spacing w:after="140" w:line="257" w:lineRule="auto"/>
        <w:jc w:val="both"/>
      </w:pPr>
      <w:r>
        <w:t>территориального деления за отопительный период и за год в целом</w:t>
      </w:r>
      <w:r>
        <w:tab/>
        <w:t>93</w:t>
      </w:r>
    </w:p>
    <w:p w:rsidR="00CE2B81" w:rsidRDefault="00DD54CF">
      <w:pPr>
        <w:pStyle w:val="a7"/>
        <w:numPr>
          <w:ilvl w:val="0"/>
          <w:numId w:val="19"/>
        </w:numPr>
        <w:shd w:val="clear" w:color="auto" w:fill="auto"/>
        <w:tabs>
          <w:tab w:val="left" w:pos="710"/>
        </w:tabs>
        <w:spacing w:after="0" w:line="257" w:lineRule="auto"/>
        <w:jc w:val="both"/>
      </w:pPr>
      <w:r>
        <w:t>Описание существующих нормативов потребления тепловой энергии для</w:t>
      </w:r>
    </w:p>
    <w:p w:rsidR="00CE2B81" w:rsidRDefault="00DD54CF">
      <w:pPr>
        <w:pStyle w:val="a7"/>
        <w:shd w:val="clear" w:color="auto" w:fill="auto"/>
        <w:tabs>
          <w:tab w:val="right" w:leader="dot" w:pos="9629"/>
        </w:tabs>
        <w:spacing w:after="140" w:line="257" w:lineRule="auto"/>
        <w:jc w:val="both"/>
      </w:pPr>
      <w:r>
        <w:t>населения на отопление и горячее водоснабжение</w:t>
      </w:r>
      <w:r>
        <w:tab/>
        <w:t>93</w:t>
      </w:r>
    </w:p>
    <w:p w:rsidR="00CE2B81" w:rsidRDefault="00DD54CF">
      <w:pPr>
        <w:pStyle w:val="a7"/>
        <w:numPr>
          <w:ilvl w:val="0"/>
          <w:numId w:val="19"/>
        </w:numPr>
        <w:shd w:val="clear" w:color="auto" w:fill="auto"/>
        <w:tabs>
          <w:tab w:val="left" w:pos="720"/>
        </w:tabs>
        <w:spacing w:after="0" w:line="257" w:lineRule="auto"/>
        <w:jc w:val="both"/>
      </w:pPr>
      <w:r>
        <w:t>Описание сравнения величины договорной и расчетной тепловой нагрузки</w:t>
      </w:r>
    </w:p>
    <w:p w:rsidR="00CE2B81" w:rsidRDefault="00DD54CF">
      <w:pPr>
        <w:pStyle w:val="a7"/>
        <w:shd w:val="clear" w:color="auto" w:fill="auto"/>
        <w:tabs>
          <w:tab w:val="right" w:leader="dot" w:pos="9629"/>
        </w:tabs>
        <w:spacing w:after="140" w:line="257" w:lineRule="auto"/>
        <w:jc w:val="both"/>
      </w:pPr>
      <w:r>
        <w:t>по зоне действия каждого источника тепловой энергии</w:t>
      </w:r>
      <w:r>
        <w:tab/>
        <w:t>94</w:t>
      </w:r>
    </w:p>
    <w:p w:rsidR="00CE2B81" w:rsidRDefault="00DD54CF">
      <w:pPr>
        <w:pStyle w:val="a7"/>
        <w:shd w:val="clear" w:color="auto" w:fill="auto"/>
        <w:tabs>
          <w:tab w:val="right" w:leader="dot" w:pos="9629"/>
        </w:tabs>
        <w:spacing w:after="140" w:line="257" w:lineRule="auto"/>
        <w:ind w:firstLine="240"/>
        <w:jc w:val="both"/>
      </w:pPr>
      <w:r>
        <w:t>Часть 6. Балансы тепловой мощности и тепловой нагрузки</w:t>
      </w:r>
      <w:r>
        <w:tab/>
        <w:t>95</w:t>
      </w:r>
    </w:p>
    <w:p w:rsidR="00CE2B81" w:rsidRDefault="00DD54CF">
      <w:pPr>
        <w:pStyle w:val="a7"/>
        <w:numPr>
          <w:ilvl w:val="0"/>
          <w:numId w:val="20"/>
        </w:numPr>
        <w:shd w:val="clear" w:color="auto" w:fill="auto"/>
        <w:tabs>
          <w:tab w:val="left" w:pos="805"/>
        </w:tabs>
        <w:spacing w:after="0" w:line="257" w:lineRule="auto"/>
        <w:jc w:val="both"/>
      </w:pPr>
      <w: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w:t>
      </w:r>
    </w:p>
    <w:p w:rsidR="00CE2B81" w:rsidRDefault="00DD54CF">
      <w:pPr>
        <w:pStyle w:val="a7"/>
        <w:shd w:val="clear" w:color="auto" w:fill="auto"/>
        <w:tabs>
          <w:tab w:val="right" w:leader="dot" w:pos="9629"/>
        </w:tabs>
        <w:spacing w:after="140" w:line="254" w:lineRule="auto"/>
        <w:jc w:val="both"/>
      </w:pPr>
      <w:r>
        <w:t>теплоснабжения - по каждой системе теплоснабжения</w:t>
      </w:r>
      <w:r>
        <w:tab/>
        <w:t>95</w:t>
      </w:r>
    </w:p>
    <w:p w:rsidR="00CE2B81" w:rsidRDefault="00DD54CF">
      <w:pPr>
        <w:pStyle w:val="a7"/>
        <w:numPr>
          <w:ilvl w:val="0"/>
          <w:numId w:val="20"/>
        </w:numPr>
        <w:shd w:val="clear" w:color="auto" w:fill="auto"/>
        <w:tabs>
          <w:tab w:val="left" w:pos="800"/>
          <w:tab w:val="right" w:leader="dot" w:pos="9629"/>
        </w:tabs>
        <w:spacing w:after="140" w:line="254" w:lineRule="auto"/>
        <w:jc w:val="both"/>
      </w:pPr>
      <w: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tab/>
        <w:t>95</w:t>
      </w:r>
      <w:r>
        <w:fldChar w:fldCharType="end"/>
      </w:r>
    </w:p>
    <w:p w:rsidR="00CE2B81" w:rsidRDefault="00DD54CF">
      <w:pPr>
        <w:pStyle w:val="11"/>
        <w:numPr>
          <w:ilvl w:val="0"/>
          <w:numId w:val="20"/>
        </w:numPr>
        <w:shd w:val="clear" w:color="auto" w:fill="auto"/>
        <w:tabs>
          <w:tab w:val="left" w:pos="805"/>
          <w:tab w:val="right" w:leader="dot" w:pos="9629"/>
        </w:tabs>
        <w:spacing w:after="140"/>
        <w:jc w:val="both"/>
      </w:pPr>
      <w: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tab/>
        <w:t>95</w:t>
      </w:r>
    </w:p>
    <w:p w:rsidR="00CE2B81" w:rsidRDefault="00DD54CF">
      <w:pPr>
        <w:pStyle w:val="11"/>
        <w:numPr>
          <w:ilvl w:val="0"/>
          <w:numId w:val="20"/>
        </w:numPr>
        <w:shd w:val="clear" w:color="auto" w:fill="auto"/>
        <w:tabs>
          <w:tab w:val="left" w:pos="775"/>
        </w:tabs>
        <w:spacing w:after="0" w:line="262" w:lineRule="auto"/>
        <w:jc w:val="both"/>
      </w:pPr>
      <w:r>
        <w:t>Причины возникновения дефицитов тепловой мощности и последствий</w:t>
      </w:r>
    </w:p>
    <w:p w:rsidR="00CE2B81" w:rsidRDefault="00DD54CF">
      <w:pPr>
        <w:pStyle w:val="11"/>
        <w:shd w:val="clear" w:color="auto" w:fill="auto"/>
        <w:tabs>
          <w:tab w:val="right" w:leader="dot" w:pos="9619"/>
        </w:tabs>
        <w:spacing w:after="140" w:line="262" w:lineRule="auto"/>
        <w:jc w:val="both"/>
      </w:pPr>
      <w:r>
        <w:t>влияния дефицитов на качество теплоснабжения</w:t>
      </w:r>
      <w:r>
        <w:tab/>
        <w:t>96</w:t>
      </w:r>
    </w:p>
    <w:p w:rsidR="00CE2B81" w:rsidRDefault="00DD54CF">
      <w:pPr>
        <w:pStyle w:val="11"/>
        <w:numPr>
          <w:ilvl w:val="0"/>
          <w:numId w:val="20"/>
        </w:numPr>
        <w:shd w:val="clear" w:color="auto" w:fill="auto"/>
        <w:tabs>
          <w:tab w:val="left" w:pos="775"/>
        </w:tabs>
        <w:spacing w:after="0" w:line="262" w:lineRule="auto"/>
        <w:jc w:val="both"/>
      </w:pPr>
      <w:r>
        <w:lastRenderedPageBreak/>
        <w:t>Резервы тепловой мощности нетто источников тепловой энергии и</w:t>
      </w:r>
    </w:p>
    <w:p w:rsidR="00CE2B81" w:rsidRDefault="00DD54CF">
      <w:pPr>
        <w:pStyle w:val="11"/>
        <w:shd w:val="clear" w:color="auto" w:fill="auto"/>
        <w:tabs>
          <w:tab w:val="right" w:leader="dot" w:pos="9619"/>
        </w:tabs>
        <w:spacing w:after="140" w:line="262" w:lineRule="auto"/>
        <w:jc w:val="both"/>
      </w:pPr>
      <w:r>
        <w:t>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tab/>
        <w:t>96</w:t>
      </w:r>
    </w:p>
    <w:p w:rsidR="00CE2B81" w:rsidRDefault="00DD54CF">
      <w:pPr>
        <w:pStyle w:val="11"/>
        <w:shd w:val="clear" w:color="auto" w:fill="auto"/>
        <w:spacing w:after="140" w:line="240" w:lineRule="auto"/>
        <w:ind w:firstLine="240"/>
        <w:jc w:val="both"/>
      </w:pPr>
      <w:r>
        <w:rPr>
          <w:noProof/>
          <w:lang w:bidi="ar-SA"/>
        </w:rPr>
        <mc:AlternateContent>
          <mc:Choice Requires="wps">
            <w:drawing>
              <wp:anchor distT="0" distB="0" distL="114300" distR="114300" simplePos="0" relativeHeight="125829381" behindDoc="0" locked="0" layoutInCell="1" allowOverlap="1">
                <wp:simplePos x="0" y="0"/>
                <wp:positionH relativeFrom="page">
                  <wp:posOffset>6822440</wp:posOffset>
                </wp:positionH>
                <wp:positionV relativeFrom="paragraph">
                  <wp:posOffset>12700</wp:posOffset>
                </wp:positionV>
                <wp:extent cx="206375" cy="215900"/>
                <wp:effectExtent l="0" t="0" r="0" b="0"/>
                <wp:wrapSquare wrapText="left"/>
                <wp:docPr id="39" name="Shape 39"/>
                <wp:cNvGraphicFramePr/>
                <a:graphic xmlns:a="http://schemas.openxmlformats.org/drawingml/2006/main">
                  <a:graphicData uri="http://schemas.microsoft.com/office/word/2010/wordprocessingShape">
                    <wps:wsp>
                      <wps:cNvSpPr txBox="1"/>
                      <wps:spPr>
                        <a:xfrm>
                          <a:off x="0" y="0"/>
                          <a:ext cx="206375" cy="215900"/>
                        </a:xfrm>
                        <a:prstGeom prst="rect">
                          <a:avLst/>
                        </a:prstGeom>
                        <a:noFill/>
                      </wps:spPr>
                      <wps:txbx>
                        <w:txbxContent>
                          <w:p w:rsidR="00CC47FA" w:rsidRDefault="00CC47FA">
                            <w:pPr>
                              <w:pStyle w:val="11"/>
                              <w:shd w:val="clear" w:color="auto" w:fill="auto"/>
                              <w:spacing w:after="0" w:line="240" w:lineRule="auto"/>
                            </w:pPr>
                            <w:r>
                              <w:t>97</w:t>
                            </w:r>
                          </w:p>
                        </w:txbxContent>
                      </wps:txbx>
                      <wps:bodyPr wrap="none" lIns="0" tIns="0" rIns="0" bIns="0"/>
                    </wps:wsp>
                  </a:graphicData>
                </a:graphic>
              </wp:anchor>
            </w:drawing>
          </mc:Choice>
          <mc:Fallback>
            <w:pict>
              <v:shape id="Shape 39" o:spid="_x0000_s1028" type="#_x0000_t202" style="position:absolute;left:0;text-align:left;margin-left:537.2pt;margin-top:1pt;width:16.25pt;height:17pt;z-index:12582938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" filled="f" stroked="f">
                <v:textbox inset="0,0,0,0">
                  <w:txbxContent>
                    <w:p w:rsidR="00CC47FA" w:rsidRDefault="00CC47FA">
                      <w:pPr>
                        <w:pStyle w:val="11"/>
                        <w:shd w:val="clear" w:color="auto" w:fill="auto"/>
                        <w:spacing w:after="0" w:line="240" w:lineRule="auto"/>
                      </w:pPr>
                      <w:r>
                        <w:t>97</w:t>
                      </w:r>
                    </w:p>
                  </w:txbxContent>
                </v:textbox>
                <w10:wrap type="square" side="left" anchorx="page"/>
              </v:shape>
            </w:pict>
          </mc:Fallback>
        </mc:AlternateContent>
      </w:r>
      <w:r>
        <w:t>Часть 7. Балансы теплоносителя</w:t>
      </w:r>
    </w:p>
    <w:p w:rsidR="00CE2B81" w:rsidRDefault="00DD54CF">
      <w:pPr>
        <w:pStyle w:val="11"/>
        <w:numPr>
          <w:ilvl w:val="0"/>
          <w:numId w:val="21"/>
        </w:numPr>
        <w:shd w:val="clear" w:color="auto" w:fill="auto"/>
        <w:tabs>
          <w:tab w:val="left" w:pos="695"/>
        </w:tabs>
        <w:spacing w:after="0"/>
        <w:jc w:val="both"/>
      </w:pPr>
      <w:r>
        <w:t>Утвержденные балансы производительности водоподготовительных</w:t>
      </w:r>
    </w:p>
    <w:p w:rsidR="00CE2B81" w:rsidRDefault="00DD54CF">
      <w:pPr>
        <w:pStyle w:val="11"/>
        <w:shd w:val="clear" w:color="auto" w:fill="auto"/>
        <w:tabs>
          <w:tab w:val="right" w:leader="dot" w:pos="9619"/>
        </w:tabs>
        <w:spacing w:after="140"/>
        <w:jc w:val="both"/>
      </w:pPr>
      <w:r>
        <w:t>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tab/>
        <w:t>97</w:t>
      </w:r>
    </w:p>
    <w:p w:rsidR="00CE2B81" w:rsidRDefault="00DD54CF">
      <w:pPr>
        <w:pStyle w:val="11"/>
        <w:numPr>
          <w:ilvl w:val="0"/>
          <w:numId w:val="21"/>
        </w:numPr>
        <w:shd w:val="clear" w:color="auto" w:fill="auto"/>
        <w:tabs>
          <w:tab w:val="left" w:pos="710"/>
        </w:tabs>
        <w:spacing w:after="0" w:line="262" w:lineRule="auto"/>
        <w:jc w:val="both"/>
      </w:pPr>
      <w:r>
        <w:t>Утвержденные балансы производительности водоподготовительных</w:t>
      </w:r>
    </w:p>
    <w:p w:rsidR="00CE2B81" w:rsidRDefault="00DD54CF">
      <w:pPr>
        <w:pStyle w:val="a7"/>
        <w:shd w:val="clear" w:color="auto" w:fill="auto"/>
        <w:tabs>
          <w:tab w:val="right" w:leader="dot" w:pos="9619"/>
        </w:tabs>
        <w:spacing w:after="140" w:line="262" w:lineRule="auto"/>
        <w:jc w:val="both"/>
      </w:pPr>
      <w:r>
        <w:fldChar w:fldCharType="begin"/>
      </w:r>
      <w:r>
        <w:instrText xml:space="preserve"> TOC \o "1-5" \h \z </w:instrText>
      </w:r>
      <w:r>
        <w:fldChar w:fldCharType="separate"/>
      </w:r>
      <w:r>
        <w:t>установок теплоносителя для тепловых сетей и максимальное потребление теплоносителя в аварийных режимах систем теплоснабжения</w:t>
      </w:r>
      <w:r>
        <w:tab/>
        <w:t>98</w:t>
      </w:r>
    </w:p>
    <w:p w:rsidR="00CE2B81" w:rsidRDefault="00DD54CF">
      <w:pPr>
        <w:pStyle w:val="a7"/>
        <w:shd w:val="clear" w:color="auto" w:fill="auto"/>
        <w:tabs>
          <w:tab w:val="right" w:leader="dot" w:pos="9619"/>
        </w:tabs>
        <w:spacing w:after="140" w:line="262" w:lineRule="auto"/>
        <w:ind w:left="240"/>
        <w:jc w:val="both"/>
      </w:pPr>
      <w:r>
        <w:t>Часть 8. Топливные балансы источников тепловой энергии и система обеспечения топливом</w:t>
      </w:r>
      <w:r>
        <w:tab/>
        <w:t>99</w:t>
      </w:r>
    </w:p>
    <w:p w:rsidR="00CE2B81" w:rsidRDefault="00DD54CF">
      <w:pPr>
        <w:pStyle w:val="a7"/>
        <w:numPr>
          <w:ilvl w:val="0"/>
          <w:numId w:val="22"/>
        </w:numPr>
        <w:shd w:val="clear" w:color="auto" w:fill="auto"/>
        <w:tabs>
          <w:tab w:val="left" w:pos="725"/>
          <w:tab w:val="right" w:leader="dot" w:pos="9619"/>
        </w:tabs>
        <w:spacing w:after="140" w:line="262" w:lineRule="auto"/>
        <w:jc w:val="both"/>
      </w:pPr>
      <w:r>
        <w:t>Описание видов и количества используемого основного топлива для каждого источника тепловой энергии</w:t>
      </w:r>
      <w:r>
        <w:tab/>
        <w:t>99</w:t>
      </w:r>
    </w:p>
    <w:p w:rsidR="00CE2B81" w:rsidRDefault="00DD54CF">
      <w:pPr>
        <w:pStyle w:val="a7"/>
        <w:numPr>
          <w:ilvl w:val="0"/>
          <w:numId w:val="23"/>
        </w:numPr>
        <w:shd w:val="clear" w:color="auto" w:fill="auto"/>
        <w:tabs>
          <w:tab w:val="left" w:pos="780"/>
        </w:tabs>
        <w:spacing w:after="0"/>
        <w:jc w:val="both"/>
      </w:pPr>
      <w:r>
        <w:t>Описание видов резервного и аварийного топлива и возможности их</w:t>
      </w:r>
    </w:p>
    <w:p w:rsidR="00CE2B81" w:rsidRDefault="00DD54CF">
      <w:pPr>
        <w:pStyle w:val="a7"/>
        <w:shd w:val="clear" w:color="auto" w:fill="auto"/>
        <w:tabs>
          <w:tab w:val="right" w:leader="dot" w:pos="9619"/>
        </w:tabs>
        <w:spacing w:after="140"/>
        <w:jc w:val="both"/>
      </w:pPr>
      <w:r>
        <w:t>обеспечения в соответствии с нормативными требованиями</w:t>
      </w:r>
      <w:r>
        <w:tab/>
        <w:t>99</w:t>
      </w:r>
    </w:p>
    <w:p w:rsidR="00CE2B81" w:rsidRDefault="00DD54CF">
      <w:pPr>
        <w:pStyle w:val="a7"/>
        <w:numPr>
          <w:ilvl w:val="0"/>
          <w:numId w:val="23"/>
        </w:numPr>
        <w:shd w:val="clear" w:color="auto" w:fill="auto"/>
        <w:tabs>
          <w:tab w:val="left" w:pos="780"/>
        </w:tabs>
        <w:spacing w:after="0"/>
        <w:jc w:val="both"/>
      </w:pPr>
      <w:r>
        <w:t>Описание особенностей характеристики топлив в зависимости от мест</w:t>
      </w:r>
    </w:p>
    <w:p w:rsidR="00CE2B81" w:rsidRDefault="00DD54CF">
      <w:pPr>
        <w:pStyle w:val="a7"/>
        <w:shd w:val="clear" w:color="auto" w:fill="auto"/>
        <w:tabs>
          <w:tab w:val="right" w:leader="dot" w:pos="9619"/>
        </w:tabs>
        <w:spacing w:after="140"/>
        <w:jc w:val="both"/>
      </w:pPr>
      <w:r>
        <w:t>поставки</w:t>
      </w:r>
      <w:r>
        <w:tab/>
        <w:t>100</w:t>
      </w:r>
    </w:p>
    <w:p w:rsidR="00CE2B81" w:rsidRDefault="00DD54CF">
      <w:pPr>
        <w:pStyle w:val="a7"/>
        <w:numPr>
          <w:ilvl w:val="0"/>
          <w:numId w:val="24"/>
        </w:numPr>
        <w:shd w:val="clear" w:color="auto" w:fill="auto"/>
        <w:tabs>
          <w:tab w:val="left" w:pos="720"/>
          <w:tab w:val="right" w:leader="dot" w:pos="9619"/>
        </w:tabs>
        <w:spacing w:after="140"/>
        <w:jc w:val="both"/>
      </w:pPr>
      <w:r>
        <w:t>Описание использования местных видов топлива</w:t>
      </w:r>
      <w:r>
        <w:tab/>
        <w:t>101</w:t>
      </w:r>
      <w:r>
        <w:fldChar w:fldCharType="end"/>
      </w:r>
    </w:p>
    <w:p w:rsidR="00CE2B81" w:rsidRDefault="00DD54CF">
      <w:pPr>
        <w:pStyle w:val="11"/>
        <w:numPr>
          <w:ilvl w:val="0"/>
          <w:numId w:val="24"/>
        </w:numPr>
        <w:shd w:val="clear" w:color="auto" w:fill="auto"/>
        <w:tabs>
          <w:tab w:val="left" w:pos="720"/>
        </w:tabs>
        <w:spacing w:after="0"/>
        <w:jc w:val="both"/>
      </w:pPr>
      <w:r>
        <w:t>Виды топлива (в случае, если топливом является уголь, - вид ископаемого</w:t>
      </w:r>
    </w:p>
    <w:p w:rsidR="00CE2B81" w:rsidRDefault="00DD54CF">
      <w:pPr>
        <w:pStyle w:val="11"/>
        <w:shd w:val="clear" w:color="auto" w:fill="auto"/>
        <w:tabs>
          <w:tab w:val="right" w:leader="dot" w:pos="9619"/>
        </w:tabs>
        <w:spacing w:after="140"/>
        <w:jc w:val="both"/>
      </w:pPr>
      <w:r>
        <w:t>угля в соответствии с Межгосударственным стандартом ГОСТ 25543- 2013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tab/>
        <w:t>101</w:t>
      </w:r>
    </w:p>
    <w:p w:rsidR="00CE2B81" w:rsidRDefault="00DD54CF">
      <w:pPr>
        <w:pStyle w:val="11"/>
        <w:numPr>
          <w:ilvl w:val="0"/>
          <w:numId w:val="24"/>
        </w:numPr>
        <w:shd w:val="clear" w:color="auto" w:fill="auto"/>
        <w:tabs>
          <w:tab w:val="left" w:pos="720"/>
        </w:tabs>
        <w:spacing w:after="0" w:line="240" w:lineRule="auto"/>
        <w:jc w:val="both"/>
      </w:pPr>
      <w:r>
        <w:t>Преобладающий в поселении вид топлива, определяемый по совокупности</w:t>
      </w:r>
    </w:p>
    <w:p w:rsidR="00CE2B81" w:rsidRDefault="00DD54CF">
      <w:pPr>
        <w:pStyle w:val="11"/>
        <w:shd w:val="clear" w:color="auto" w:fill="auto"/>
        <w:spacing w:after="140" w:line="240" w:lineRule="auto"/>
        <w:jc w:val="both"/>
      </w:pPr>
      <w:r>
        <w:t>всех систем теплоснабжения, находящихся в соответствующем поселении ...</w:t>
      </w:r>
      <w:r w:rsidR="007F14B8">
        <w:tab/>
      </w:r>
      <w:r>
        <w:t xml:space="preserve"> 102</w:t>
      </w:r>
    </w:p>
    <w:p w:rsidR="00CE2B81" w:rsidRDefault="00DD54CF">
      <w:pPr>
        <w:pStyle w:val="a7"/>
        <w:numPr>
          <w:ilvl w:val="0"/>
          <w:numId w:val="24"/>
        </w:numPr>
        <w:shd w:val="clear" w:color="auto" w:fill="auto"/>
        <w:tabs>
          <w:tab w:val="left" w:pos="715"/>
          <w:tab w:val="left" w:leader="dot" w:pos="9105"/>
        </w:tabs>
        <w:spacing w:after="140" w:line="240" w:lineRule="auto"/>
        <w:jc w:val="both"/>
      </w:pPr>
      <w:r>
        <w:fldChar w:fldCharType="begin"/>
      </w:r>
      <w:r>
        <w:instrText xml:space="preserve"> TOC \o "1-5" \h \z </w:instrText>
      </w:r>
      <w:r>
        <w:fldChar w:fldCharType="separate"/>
      </w:r>
      <w:r>
        <w:t>Приоритетное направление развития топливного баланса поселения</w:t>
      </w:r>
      <w:r>
        <w:tab/>
      </w:r>
      <w:r w:rsidR="007F14B8">
        <w:t xml:space="preserve">  </w:t>
      </w:r>
      <w:r>
        <w:t>102</w:t>
      </w:r>
    </w:p>
    <w:p w:rsidR="00CE2B81" w:rsidRDefault="00DD54CF">
      <w:pPr>
        <w:pStyle w:val="a7"/>
        <w:shd w:val="clear" w:color="auto" w:fill="auto"/>
        <w:tabs>
          <w:tab w:val="right" w:leader="dot" w:pos="9619"/>
        </w:tabs>
        <w:spacing w:after="140" w:line="240" w:lineRule="auto"/>
        <w:ind w:firstLine="240"/>
        <w:jc w:val="both"/>
      </w:pPr>
      <w:r>
        <w:t>Часть 9. Надежность теплоснабжения</w:t>
      </w:r>
      <w:r>
        <w:tab/>
        <w:t>103</w:t>
      </w:r>
    </w:p>
    <w:p w:rsidR="00CE2B81" w:rsidRDefault="00DD54CF">
      <w:pPr>
        <w:pStyle w:val="a7"/>
        <w:numPr>
          <w:ilvl w:val="0"/>
          <w:numId w:val="25"/>
        </w:numPr>
        <w:shd w:val="clear" w:color="auto" w:fill="auto"/>
        <w:tabs>
          <w:tab w:val="left" w:pos="695"/>
          <w:tab w:val="right" w:leader="dot" w:pos="9619"/>
        </w:tabs>
        <w:spacing w:after="140" w:line="240" w:lineRule="auto"/>
        <w:jc w:val="both"/>
      </w:pPr>
      <w:r>
        <w:t>Поток отказов (частота отказов) участков тепловых</w:t>
      </w:r>
      <w:r>
        <w:tab/>
        <w:t>105</w:t>
      </w:r>
    </w:p>
    <w:p w:rsidR="00CE2B81" w:rsidRDefault="00DD54CF">
      <w:pPr>
        <w:pStyle w:val="a7"/>
        <w:numPr>
          <w:ilvl w:val="0"/>
          <w:numId w:val="25"/>
        </w:numPr>
        <w:shd w:val="clear" w:color="auto" w:fill="auto"/>
        <w:tabs>
          <w:tab w:val="left" w:pos="710"/>
          <w:tab w:val="right" w:leader="dot" w:pos="9619"/>
        </w:tabs>
        <w:spacing w:after="140" w:line="240" w:lineRule="auto"/>
        <w:jc w:val="both"/>
      </w:pPr>
      <w:r>
        <w:t>Частота отключений потребителей</w:t>
      </w:r>
      <w:r>
        <w:tab/>
        <w:t>106</w:t>
      </w:r>
      <w:r>
        <w:fldChar w:fldCharType="end"/>
      </w:r>
    </w:p>
    <w:p w:rsidR="00CE2B81" w:rsidRDefault="00DD54CF">
      <w:pPr>
        <w:pStyle w:val="11"/>
        <w:numPr>
          <w:ilvl w:val="0"/>
          <w:numId w:val="25"/>
        </w:numPr>
        <w:shd w:val="clear" w:color="auto" w:fill="auto"/>
        <w:tabs>
          <w:tab w:val="left" w:pos="705"/>
        </w:tabs>
        <w:spacing w:after="0" w:line="262" w:lineRule="auto"/>
        <w:jc w:val="both"/>
      </w:pPr>
      <w:r>
        <w:t>Поток (частота) и время восстановления теплоснабжения потребителей</w:t>
      </w:r>
    </w:p>
    <w:p w:rsidR="00CE2B81" w:rsidRDefault="00DD54CF">
      <w:pPr>
        <w:pStyle w:val="11"/>
        <w:shd w:val="clear" w:color="auto" w:fill="auto"/>
        <w:tabs>
          <w:tab w:val="right" w:leader="dot" w:pos="9639"/>
        </w:tabs>
        <w:spacing w:line="262" w:lineRule="auto"/>
        <w:jc w:val="both"/>
      </w:pPr>
      <w:r>
        <w:t>после отключений</w:t>
      </w:r>
      <w:r>
        <w:tab/>
        <w:t>106</w:t>
      </w:r>
    </w:p>
    <w:p w:rsidR="00CE2B81" w:rsidRDefault="00DD54CF">
      <w:pPr>
        <w:pStyle w:val="11"/>
        <w:numPr>
          <w:ilvl w:val="0"/>
          <w:numId w:val="25"/>
        </w:numPr>
        <w:shd w:val="clear" w:color="auto" w:fill="auto"/>
        <w:tabs>
          <w:tab w:val="left" w:pos="745"/>
          <w:tab w:val="right" w:leader="dot" w:pos="9639"/>
        </w:tabs>
        <w:spacing w:line="262" w:lineRule="auto"/>
        <w:jc w:val="both"/>
      </w:pPr>
      <w:r>
        <w:t>Графические материалы (карты-схемы тепловых сетей и зон ненормативной надежности и безопасности теплоснабжения)</w:t>
      </w:r>
      <w:r>
        <w:tab/>
        <w:t>106</w:t>
      </w:r>
    </w:p>
    <w:p w:rsidR="00CE2B81" w:rsidRDefault="00DD54CF">
      <w:pPr>
        <w:pStyle w:val="11"/>
        <w:numPr>
          <w:ilvl w:val="0"/>
          <w:numId w:val="25"/>
        </w:numPr>
        <w:shd w:val="clear" w:color="auto" w:fill="auto"/>
        <w:tabs>
          <w:tab w:val="left" w:pos="705"/>
        </w:tabs>
        <w:spacing w:after="0"/>
        <w:jc w:val="both"/>
      </w:pPr>
      <w:r>
        <w:t>Результаты анализа аварийных ситуаций при теплоснабжении,</w:t>
      </w:r>
    </w:p>
    <w:p w:rsidR="00CE2B81" w:rsidRDefault="00DD54CF">
      <w:pPr>
        <w:pStyle w:val="11"/>
        <w:shd w:val="clear" w:color="auto" w:fill="auto"/>
        <w:tabs>
          <w:tab w:val="right" w:leader="dot" w:pos="9639"/>
        </w:tabs>
        <w:jc w:val="both"/>
      </w:pPr>
      <w:r>
        <w:lastRenderedPageBreak/>
        <w:t>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tab/>
        <w:t>106</w:t>
      </w:r>
    </w:p>
    <w:p w:rsidR="00CE2B81" w:rsidRDefault="00DD54CF">
      <w:pPr>
        <w:pStyle w:val="11"/>
        <w:numPr>
          <w:ilvl w:val="0"/>
          <w:numId w:val="25"/>
        </w:numPr>
        <w:shd w:val="clear" w:color="auto" w:fill="auto"/>
        <w:tabs>
          <w:tab w:val="left" w:pos="720"/>
        </w:tabs>
        <w:spacing w:after="0" w:line="252" w:lineRule="auto"/>
        <w:jc w:val="both"/>
      </w:pPr>
      <w:r>
        <w:t>Результаты анализа времени восстановления теплоснабжения</w:t>
      </w:r>
    </w:p>
    <w:p w:rsidR="00CE2B81" w:rsidRDefault="00DD54CF">
      <w:pPr>
        <w:pStyle w:val="a7"/>
        <w:shd w:val="clear" w:color="auto" w:fill="auto"/>
        <w:tabs>
          <w:tab w:val="right" w:leader="dot" w:pos="9639"/>
        </w:tabs>
        <w:spacing w:line="252" w:lineRule="auto"/>
        <w:jc w:val="both"/>
      </w:pPr>
      <w:r>
        <w:fldChar w:fldCharType="begin"/>
      </w:r>
      <w:r>
        <w:instrText xml:space="preserve"> TOC \o "1-5" \h \z </w:instrText>
      </w:r>
      <w:r>
        <w:fldChar w:fldCharType="separate"/>
      </w:r>
      <w:r>
        <w:t>потребителей, отключенных в результате аварийных ситуаций при теплоснабжении</w:t>
      </w:r>
      <w:r>
        <w:tab/>
        <w:t>107</w:t>
      </w:r>
    </w:p>
    <w:p w:rsidR="00CE2B81" w:rsidRDefault="00DD54CF">
      <w:pPr>
        <w:pStyle w:val="a7"/>
        <w:shd w:val="clear" w:color="auto" w:fill="auto"/>
        <w:tabs>
          <w:tab w:val="right" w:leader="dot" w:pos="9639"/>
        </w:tabs>
        <w:spacing w:line="262" w:lineRule="auto"/>
        <w:ind w:left="240"/>
        <w:jc w:val="both"/>
      </w:pPr>
      <w:r>
        <w:t>Часть 10. Технико-экономические показатели теплоснабжающих и теплосетевых организаций</w:t>
      </w:r>
      <w:r>
        <w:tab/>
        <w:t>108</w:t>
      </w:r>
    </w:p>
    <w:p w:rsidR="00CE2B81" w:rsidRDefault="00DD54CF">
      <w:pPr>
        <w:pStyle w:val="a7"/>
        <w:shd w:val="clear" w:color="auto" w:fill="auto"/>
        <w:tabs>
          <w:tab w:val="right" w:leader="dot" w:pos="9639"/>
        </w:tabs>
        <w:ind w:left="240"/>
        <w:jc w:val="both"/>
      </w:pPr>
      <w:r>
        <w:t>Часть 11. Цены (тарифы) в сфере теплоснабжения</w:t>
      </w:r>
      <w:r>
        <w:tab/>
        <w:t>110</w:t>
      </w:r>
      <w:r>
        <w:fldChar w:fldCharType="end"/>
      </w:r>
    </w:p>
    <w:p w:rsidR="00CE2B81" w:rsidRDefault="00DD54CF">
      <w:pPr>
        <w:pStyle w:val="11"/>
        <w:numPr>
          <w:ilvl w:val="0"/>
          <w:numId w:val="26"/>
        </w:numPr>
        <w:shd w:val="clear" w:color="auto" w:fill="auto"/>
        <w:tabs>
          <w:tab w:val="left" w:pos="835"/>
        </w:tabs>
        <w:spacing w:after="0" w:line="257" w:lineRule="auto"/>
        <w:jc w:val="both"/>
      </w:pPr>
      <w:r>
        <w:t>Динамика утвержденных тарифов, устанавливаемых органами</w:t>
      </w:r>
    </w:p>
    <w:p w:rsidR="00CE2B81" w:rsidRDefault="00DD54CF">
      <w:pPr>
        <w:pStyle w:val="11"/>
        <w:shd w:val="clear" w:color="auto" w:fill="auto"/>
        <w:tabs>
          <w:tab w:val="right" w:leader="dot" w:pos="9639"/>
        </w:tabs>
        <w:spacing w:line="257" w:lineRule="auto"/>
        <w:jc w:val="both"/>
      </w:pPr>
      <w:r>
        <w:t>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tab/>
        <w:t>110</w:t>
      </w:r>
    </w:p>
    <w:p w:rsidR="00CE2B81" w:rsidRDefault="00DD54CF">
      <w:pPr>
        <w:pStyle w:val="11"/>
        <w:numPr>
          <w:ilvl w:val="0"/>
          <w:numId w:val="26"/>
        </w:numPr>
        <w:shd w:val="clear" w:color="auto" w:fill="auto"/>
        <w:tabs>
          <w:tab w:val="left" w:pos="850"/>
        </w:tabs>
        <w:spacing w:after="0"/>
        <w:jc w:val="both"/>
      </w:pPr>
      <w:r>
        <w:t>Структура цен (тарифов), установленных на момент разработки схемы</w:t>
      </w:r>
    </w:p>
    <w:p w:rsidR="00CE2B81" w:rsidRDefault="00DD54CF">
      <w:pPr>
        <w:pStyle w:val="a7"/>
        <w:shd w:val="clear" w:color="auto" w:fill="auto"/>
        <w:tabs>
          <w:tab w:val="right" w:leader="dot" w:pos="9639"/>
        </w:tabs>
        <w:jc w:val="both"/>
      </w:pPr>
      <w:r>
        <w:fldChar w:fldCharType="begin"/>
      </w:r>
      <w:r>
        <w:instrText xml:space="preserve"> TOC \o "1-5" \h \z </w:instrText>
      </w:r>
      <w:r>
        <w:fldChar w:fldCharType="separate"/>
      </w:r>
      <w:r>
        <w:t>теплоснабжения</w:t>
      </w:r>
      <w:r>
        <w:tab/>
        <w:t>110</w:t>
      </w:r>
    </w:p>
    <w:p w:rsidR="00CE2B81" w:rsidRDefault="00DD54CF">
      <w:pPr>
        <w:pStyle w:val="a7"/>
        <w:numPr>
          <w:ilvl w:val="0"/>
          <w:numId w:val="26"/>
        </w:numPr>
        <w:shd w:val="clear" w:color="auto" w:fill="auto"/>
        <w:tabs>
          <w:tab w:val="left" w:pos="850"/>
        </w:tabs>
        <w:spacing w:after="0"/>
        <w:jc w:val="both"/>
      </w:pPr>
      <w:r>
        <w:t>Плата за подключение к системе теплоснабжения и поступления</w:t>
      </w:r>
    </w:p>
    <w:p w:rsidR="00CE2B81" w:rsidRDefault="00DD54CF">
      <w:pPr>
        <w:pStyle w:val="a7"/>
        <w:shd w:val="clear" w:color="auto" w:fill="auto"/>
        <w:tabs>
          <w:tab w:val="right" w:leader="dot" w:pos="9639"/>
        </w:tabs>
        <w:jc w:val="both"/>
      </w:pPr>
      <w:r>
        <w:t>денежных средств от осуществления указанной деятельности</w:t>
      </w:r>
      <w:r>
        <w:tab/>
        <w:t>110</w:t>
      </w:r>
    </w:p>
    <w:p w:rsidR="00CE2B81" w:rsidRDefault="00DD54CF">
      <w:pPr>
        <w:pStyle w:val="a7"/>
        <w:numPr>
          <w:ilvl w:val="0"/>
          <w:numId w:val="26"/>
        </w:numPr>
        <w:shd w:val="clear" w:color="auto" w:fill="auto"/>
        <w:tabs>
          <w:tab w:val="left" w:pos="860"/>
        </w:tabs>
        <w:spacing w:after="0"/>
        <w:jc w:val="both"/>
      </w:pPr>
      <w:r>
        <w:t>Плата за услуги по поддержанию резервной тепловой мощности, в том</w:t>
      </w:r>
    </w:p>
    <w:p w:rsidR="00CE2B81" w:rsidRDefault="00DD54CF">
      <w:pPr>
        <w:pStyle w:val="a7"/>
        <w:shd w:val="clear" w:color="auto" w:fill="auto"/>
        <w:tabs>
          <w:tab w:val="right" w:leader="dot" w:pos="9639"/>
        </w:tabs>
        <w:jc w:val="both"/>
      </w:pPr>
      <w:r>
        <w:t>числе для социально значимых категорий потребителей</w:t>
      </w:r>
      <w:r>
        <w:tab/>
        <w:t>111</w:t>
      </w:r>
    </w:p>
    <w:p w:rsidR="00CE2B81" w:rsidRDefault="00DD54CF">
      <w:pPr>
        <w:pStyle w:val="a7"/>
        <w:numPr>
          <w:ilvl w:val="0"/>
          <w:numId w:val="26"/>
        </w:numPr>
        <w:shd w:val="clear" w:color="auto" w:fill="auto"/>
        <w:tabs>
          <w:tab w:val="left" w:pos="860"/>
        </w:tabs>
        <w:spacing w:after="0" w:line="264" w:lineRule="auto"/>
        <w:jc w:val="both"/>
      </w:pPr>
      <w:r>
        <w:t>Описание динамики предельных уровней цен на тепловую энергию</w:t>
      </w:r>
    </w:p>
    <w:p w:rsidR="00CE2B81" w:rsidRDefault="00DD54CF">
      <w:pPr>
        <w:pStyle w:val="a7"/>
        <w:shd w:val="clear" w:color="auto" w:fill="auto"/>
        <w:tabs>
          <w:tab w:val="right" w:leader="dot" w:pos="9639"/>
        </w:tabs>
        <w:spacing w:line="264" w:lineRule="auto"/>
        <w:jc w:val="both"/>
      </w:pPr>
      <w:r>
        <w:t>(мощность), поставляемую потребителям, утверждаемых в ценовых зонах теплоснабжения с учетом последних 3 лет</w:t>
      </w:r>
      <w:r>
        <w:tab/>
        <w:t>111</w:t>
      </w:r>
    </w:p>
    <w:p w:rsidR="00CE2B81" w:rsidRDefault="00DD54CF">
      <w:pPr>
        <w:pStyle w:val="a7"/>
        <w:numPr>
          <w:ilvl w:val="0"/>
          <w:numId w:val="26"/>
        </w:numPr>
        <w:shd w:val="clear" w:color="auto" w:fill="auto"/>
        <w:tabs>
          <w:tab w:val="left" w:pos="860"/>
        </w:tabs>
        <w:spacing w:after="0" w:line="257" w:lineRule="auto"/>
        <w:jc w:val="both"/>
      </w:pPr>
      <w:r>
        <w:t>Описание средневзвешенного уровня сложившихся за последние 3 года</w:t>
      </w:r>
    </w:p>
    <w:p w:rsidR="00CE2B81" w:rsidRDefault="00DD54CF">
      <w:pPr>
        <w:pStyle w:val="a7"/>
        <w:shd w:val="clear" w:color="auto" w:fill="auto"/>
        <w:tabs>
          <w:tab w:val="right" w:leader="dot" w:pos="9639"/>
        </w:tabs>
        <w:spacing w:line="257" w:lineRule="auto"/>
        <w:jc w:val="both"/>
      </w:pPr>
      <w:r>
        <w:t>цен на тепловую энергию (мощность), поставляемую единой теплоснабжающей организацией потребителям в ценовых зонах теплоснабжения</w:t>
      </w:r>
      <w:r>
        <w:tab/>
        <w:t>111</w:t>
      </w:r>
    </w:p>
    <w:p w:rsidR="00CE2B81" w:rsidRDefault="00DD54CF">
      <w:pPr>
        <w:pStyle w:val="a7"/>
        <w:shd w:val="clear" w:color="auto" w:fill="auto"/>
        <w:tabs>
          <w:tab w:val="right" w:leader="dot" w:pos="9639"/>
        </w:tabs>
        <w:spacing w:line="257" w:lineRule="auto"/>
        <w:ind w:left="240"/>
        <w:jc w:val="both"/>
      </w:pPr>
      <w:r>
        <w:t>Часть 12. Описание существующих технических и технологических проблем в системах теплоснабжения поселения</w:t>
      </w:r>
      <w:r>
        <w:tab/>
        <w:t>112</w:t>
      </w:r>
      <w:r>
        <w:fldChar w:fldCharType="end"/>
      </w:r>
    </w:p>
    <w:p w:rsidR="00CE2B81" w:rsidRDefault="00DD54CF">
      <w:pPr>
        <w:pStyle w:val="11"/>
        <w:numPr>
          <w:ilvl w:val="0"/>
          <w:numId w:val="27"/>
        </w:numPr>
        <w:shd w:val="clear" w:color="auto" w:fill="auto"/>
        <w:tabs>
          <w:tab w:val="left" w:pos="835"/>
        </w:tabs>
        <w:spacing w:after="0" w:line="262" w:lineRule="auto"/>
        <w:jc w:val="both"/>
      </w:pPr>
      <w:r>
        <w:t>Описание существующих проблем организации качественного</w:t>
      </w:r>
    </w:p>
    <w:p w:rsidR="00CE2B81" w:rsidRDefault="00DD54CF">
      <w:pPr>
        <w:pStyle w:val="a7"/>
        <w:shd w:val="clear" w:color="auto" w:fill="auto"/>
        <w:tabs>
          <w:tab w:val="right" w:leader="dot" w:pos="9631"/>
        </w:tabs>
        <w:spacing w:after="140" w:line="262" w:lineRule="auto"/>
        <w:jc w:val="both"/>
      </w:pPr>
      <w:r>
        <w:fldChar w:fldCharType="begin"/>
      </w:r>
      <w:r>
        <w:instrText xml:space="preserve"> TOC \o "1-5" \h \z </w:instrText>
      </w:r>
      <w:r>
        <w:fldChar w:fldCharType="separate"/>
      </w:r>
      <w:r>
        <w:t>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tab/>
        <w:t>112</w:t>
      </w:r>
    </w:p>
    <w:p w:rsidR="00CE2B81" w:rsidRDefault="00DD54CF">
      <w:pPr>
        <w:pStyle w:val="a7"/>
        <w:numPr>
          <w:ilvl w:val="0"/>
          <w:numId w:val="27"/>
        </w:numPr>
        <w:shd w:val="clear" w:color="auto" w:fill="auto"/>
        <w:tabs>
          <w:tab w:val="left" w:pos="850"/>
        </w:tabs>
        <w:spacing w:after="0" w:line="257" w:lineRule="auto"/>
        <w:jc w:val="both"/>
      </w:pPr>
      <w:r>
        <w:t>Описание существующих проблем организации надежного и безопасного</w:t>
      </w:r>
    </w:p>
    <w:p w:rsidR="00CE2B81" w:rsidRDefault="00DD54CF">
      <w:pPr>
        <w:pStyle w:val="a7"/>
        <w:shd w:val="clear" w:color="auto" w:fill="auto"/>
        <w:tabs>
          <w:tab w:val="right" w:leader="dot" w:pos="9631"/>
        </w:tabs>
        <w:spacing w:after="140" w:line="257" w:lineRule="auto"/>
        <w:jc w:val="both"/>
      </w:pPr>
      <w:r>
        <w:t>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tab/>
        <w:t>112</w:t>
      </w:r>
    </w:p>
    <w:p w:rsidR="00CE2B81" w:rsidRDefault="00DD54CF">
      <w:pPr>
        <w:pStyle w:val="a7"/>
        <w:numPr>
          <w:ilvl w:val="0"/>
          <w:numId w:val="27"/>
        </w:numPr>
        <w:shd w:val="clear" w:color="auto" w:fill="auto"/>
        <w:tabs>
          <w:tab w:val="left" w:pos="850"/>
        </w:tabs>
        <w:spacing w:after="140"/>
        <w:jc w:val="both"/>
      </w:pPr>
      <w:r>
        <w:t>Описание существующих проблем развития систем теплоснабжения .</w:t>
      </w:r>
      <w:r w:rsidR="007F14B8">
        <w:tab/>
      </w:r>
      <w:r>
        <w:t>112</w:t>
      </w:r>
    </w:p>
    <w:p w:rsidR="00CE2B81" w:rsidRDefault="00DD54CF">
      <w:pPr>
        <w:pStyle w:val="a7"/>
        <w:numPr>
          <w:ilvl w:val="0"/>
          <w:numId w:val="27"/>
        </w:numPr>
        <w:shd w:val="clear" w:color="auto" w:fill="auto"/>
        <w:tabs>
          <w:tab w:val="left" w:pos="860"/>
        </w:tabs>
        <w:spacing w:after="0"/>
        <w:jc w:val="both"/>
      </w:pPr>
      <w:r>
        <w:lastRenderedPageBreak/>
        <w:t>Описание существующих проблем надежного и эффективного снабжения</w:t>
      </w:r>
    </w:p>
    <w:p w:rsidR="00CE2B81" w:rsidRDefault="00DD54CF">
      <w:pPr>
        <w:pStyle w:val="a7"/>
        <w:shd w:val="clear" w:color="auto" w:fill="auto"/>
        <w:tabs>
          <w:tab w:val="right" w:leader="dot" w:pos="9631"/>
        </w:tabs>
        <w:spacing w:after="140"/>
        <w:jc w:val="both"/>
      </w:pPr>
      <w:r>
        <w:t>топливом действующих систем теплоснабжения</w:t>
      </w:r>
      <w:r>
        <w:tab/>
        <w:t>112</w:t>
      </w:r>
    </w:p>
    <w:p w:rsidR="00CE2B81" w:rsidRDefault="00DD54CF">
      <w:pPr>
        <w:pStyle w:val="a7"/>
        <w:numPr>
          <w:ilvl w:val="0"/>
          <w:numId w:val="27"/>
        </w:numPr>
        <w:shd w:val="clear" w:color="auto" w:fill="auto"/>
        <w:tabs>
          <w:tab w:val="left" w:pos="860"/>
        </w:tabs>
        <w:spacing w:after="0"/>
        <w:jc w:val="both"/>
      </w:pPr>
      <w:r>
        <w:t>Анализ предписаний надзорных органов об устранении нарушений,</w:t>
      </w:r>
    </w:p>
    <w:p w:rsidR="00CE2B81" w:rsidRDefault="00DD54CF">
      <w:pPr>
        <w:pStyle w:val="a7"/>
        <w:shd w:val="clear" w:color="auto" w:fill="auto"/>
        <w:tabs>
          <w:tab w:val="right" w:leader="dot" w:pos="9631"/>
        </w:tabs>
        <w:spacing w:after="140"/>
        <w:jc w:val="both"/>
      </w:pPr>
      <w:r>
        <w:t>влияющих на безопасность и надежность системы теплоснабжения</w:t>
      </w:r>
      <w:r>
        <w:tab/>
        <w:t>113</w:t>
      </w:r>
    </w:p>
    <w:p w:rsidR="00CE2B81" w:rsidRDefault="00DD54CF">
      <w:pPr>
        <w:pStyle w:val="a7"/>
        <w:shd w:val="clear" w:color="auto" w:fill="auto"/>
        <w:tabs>
          <w:tab w:val="right" w:leader="dot" w:pos="9631"/>
        </w:tabs>
        <w:spacing w:after="140" w:line="257" w:lineRule="auto"/>
        <w:ind w:left="240"/>
        <w:jc w:val="both"/>
      </w:pPr>
      <w:r>
        <w:t>ГЛАВА 2. Существующее и перспективное потребление тепловой энергии на цели теплоснабжения</w:t>
      </w:r>
      <w:r>
        <w:tab/>
        <w:t>114</w:t>
      </w:r>
    </w:p>
    <w:p w:rsidR="00CE2B81" w:rsidRDefault="00DD54CF">
      <w:pPr>
        <w:pStyle w:val="a7"/>
        <w:numPr>
          <w:ilvl w:val="0"/>
          <w:numId w:val="28"/>
        </w:numPr>
        <w:shd w:val="clear" w:color="auto" w:fill="auto"/>
        <w:tabs>
          <w:tab w:val="left" w:pos="510"/>
          <w:tab w:val="left" w:leader="dot" w:pos="9130"/>
        </w:tabs>
        <w:spacing w:after="140"/>
        <w:jc w:val="both"/>
      </w:pPr>
      <w:r>
        <w:t>Данные базового уровня потребления тепла на цели теплоснабжения</w:t>
      </w:r>
      <w:r>
        <w:tab/>
      </w:r>
      <w:r w:rsidR="007F14B8">
        <w:t xml:space="preserve"> </w:t>
      </w:r>
      <w:r>
        <w:t>114</w:t>
      </w:r>
      <w:r>
        <w:fldChar w:fldCharType="end"/>
      </w:r>
    </w:p>
    <w:p w:rsidR="00CE2B81" w:rsidRDefault="00DD54CF">
      <w:pPr>
        <w:pStyle w:val="11"/>
        <w:numPr>
          <w:ilvl w:val="0"/>
          <w:numId w:val="28"/>
        </w:numPr>
        <w:shd w:val="clear" w:color="auto" w:fill="auto"/>
        <w:tabs>
          <w:tab w:val="left" w:pos="525"/>
        </w:tabs>
        <w:spacing w:after="0"/>
        <w:jc w:val="both"/>
      </w:pPr>
      <w:r>
        <w:t>Прогнозы приростов на каждом этапе площади строительных фондов,</w:t>
      </w:r>
    </w:p>
    <w:p w:rsidR="00CE2B81" w:rsidRDefault="00DD54CF">
      <w:pPr>
        <w:pStyle w:val="11"/>
        <w:shd w:val="clear" w:color="auto" w:fill="auto"/>
        <w:tabs>
          <w:tab w:val="right" w:leader="dot" w:pos="9631"/>
        </w:tabs>
        <w:spacing w:after="140"/>
        <w:jc w:val="both"/>
      </w:pPr>
      <w:r>
        <w:t>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tab/>
        <w:t>114</w:t>
      </w:r>
    </w:p>
    <w:p w:rsidR="00CE2B81" w:rsidRDefault="00DD54CF">
      <w:pPr>
        <w:pStyle w:val="11"/>
        <w:numPr>
          <w:ilvl w:val="0"/>
          <w:numId w:val="28"/>
        </w:numPr>
        <w:shd w:val="clear" w:color="auto" w:fill="auto"/>
        <w:tabs>
          <w:tab w:val="left" w:pos="530"/>
        </w:tabs>
        <w:spacing w:after="0" w:line="257" w:lineRule="auto"/>
        <w:jc w:val="both"/>
      </w:pPr>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w:t>
      </w:r>
    </w:p>
    <w:p w:rsidR="00CE2B81" w:rsidRDefault="00DD54CF">
      <w:pPr>
        <w:pStyle w:val="11"/>
        <w:shd w:val="clear" w:color="auto" w:fill="auto"/>
        <w:tabs>
          <w:tab w:val="right" w:leader="dot" w:pos="9631"/>
        </w:tabs>
        <w:spacing w:after="140" w:line="240" w:lineRule="auto"/>
        <w:jc w:val="both"/>
      </w:pPr>
      <w:r>
        <w:t>Федерации</w:t>
      </w:r>
      <w:r>
        <w:tab/>
        <w:t>115</w:t>
      </w:r>
    </w:p>
    <w:p w:rsidR="00CE2B81" w:rsidRDefault="00DD54CF">
      <w:pPr>
        <w:pStyle w:val="11"/>
        <w:numPr>
          <w:ilvl w:val="0"/>
          <w:numId w:val="28"/>
        </w:numPr>
        <w:shd w:val="clear" w:color="auto" w:fill="auto"/>
        <w:tabs>
          <w:tab w:val="left" w:pos="535"/>
        </w:tabs>
        <w:spacing w:after="0" w:line="240" w:lineRule="auto"/>
        <w:jc w:val="both"/>
      </w:pPr>
      <w:r>
        <w:t>Прогнозы перспективных удельных расходов тепловой энергии для</w:t>
      </w:r>
    </w:p>
    <w:p w:rsidR="00CE2B81" w:rsidRDefault="00DD54CF">
      <w:pPr>
        <w:pStyle w:val="11"/>
        <w:shd w:val="clear" w:color="auto" w:fill="auto"/>
        <w:tabs>
          <w:tab w:val="right" w:leader="dot" w:pos="9631"/>
        </w:tabs>
        <w:spacing w:after="140" w:line="240" w:lineRule="auto"/>
        <w:jc w:val="both"/>
      </w:pPr>
      <w:r>
        <w:t>обеспечения технологических процессов</w:t>
      </w:r>
      <w:r>
        <w:tab/>
        <w:t>116</w:t>
      </w:r>
    </w:p>
    <w:p w:rsidR="00CE2B81" w:rsidRDefault="00DD54CF">
      <w:pPr>
        <w:pStyle w:val="11"/>
        <w:numPr>
          <w:ilvl w:val="0"/>
          <w:numId w:val="28"/>
        </w:numPr>
        <w:shd w:val="clear" w:color="auto" w:fill="auto"/>
        <w:tabs>
          <w:tab w:val="left" w:pos="535"/>
        </w:tabs>
        <w:spacing w:after="0" w:line="240" w:lineRule="auto"/>
        <w:jc w:val="both"/>
      </w:pPr>
      <w:r>
        <w:t>Прогнозы приростов объемов потребления тепловой энергии (мощности) и</w:t>
      </w:r>
    </w:p>
    <w:p w:rsidR="00CE2B81" w:rsidRDefault="00DD54CF">
      <w:pPr>
        <w:pStyle w:val="11"/>
        <w:shd w:val="clear" w:color="auto" w:fill="auto"/>
        <w:tabs>
          <w:tab w:val="right" w:leader="dot" w:pos="9631"/>
        </w:tabs>
        <w:spacing w:after="140"/>
        <w:jc w:val="both"/>
      </w:pPr>
      <w:r>
        <w:t>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tab/>
        <w:t>116</w:t>
      </w:r>
    </w:p>
    <w:p w:rsidR="00CE2B81" w:rsidRDefault="00DD54CF">
      <w:pPr>
        <w:pStyle w:val="11"/>
        <w:numPr>
          <w:ilvl w:val="0"/>
          <w:numId w:val="28"/>
        </w:numPr>
        <w:shd w:val="clear" w:color="auto" w:fill="auto"/>
        <w:tabs>
          <w:tab w:val="left" w:pos="530"/>
        </w:tabs>
        <w:spacing w:after="0" w:line="257" w:lineRule="auto"/>
        <w:jc w:val="both"/>
      </w:pPr>
      <w:r>
        <w:t>Прогнозы приростов объемов потребления тепловой энергии (мощности) и</w:t>
      </w:r>
    </w:p>
    <w:p w:rsidR="00CE2B81" w:rsidRDefault="00DD54CF">
      <w:pPr>
        <w:pStyle w:val="11"/>
        <w:shd w:val="clear" w:color="auto" w:fill="auto"/>
        <w:tabs>
          <w:tab w:val="right" w:leader="dot" w:pos="9631"/>
        </w:tabs>
        <w:spacing w:after="140" w:line="257" w:lineRule="auto"/>
        <w:jc w:val="both"/>
      </w:pPr>
      <w:r>
        <w:t>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tab/>
        <w:t>116</w:t>
      </w:r>
    </w:p>
    <w:p w:rsidR="00CE2B81" w:rsidRDefault="00DD54CF">
      <w:pPr>
        <w:pStyle w:val="11"/>
        <w:numPr>
          <w:ilvl w:val="0"/>
          <w:numId w:val="28"/>
        </w:numPr>
        <w:shd w:val="clear" w:color="auto" w:fill="auto"/>
        <w:tabs>
          <w:tab w:val="left" w:pos="535"/>
        </w:tabs>
        <w:spacing w:after="140" w:line="269" w:lineRule="auto"/>
        <w:jc w:val="both"/>
        <w:sectPr w:rsidR="00CE2B81">
          <w:headerReference w:type="even" r:id="rId29"/>
          <w:headerReference w:type="default" r:id="rId30"/>
          <w:footerReference w:type="even" r:id="rId31"/>
          <w:footerReference w:type="default" r:id="rId32"/>
          <w:pgSz w:w="11900" w:h="16840"/>
          <w:pgMar w:top="1265" w:right="811" w:bottom="1130" w:left="1364" w:header="0" w:footer="3" w:gutter="0"/>
          <w:cols w:space="720"/>
          <w:noEndnote/>
          <w:docGrid w:linePitch="360"/>
        </w:sectPr>
      </w:pPr>
      <w:r>
        <w:t>Прогнозы приростов объемов потребления тепловой энергии (мощности) и теплоносителя объектами, расположенными в производственных зонах, с</w:t>
      </w:r>
    </w:p>
    <w:p w:rsidR="00CC47FA" w:rsidRDefault="00DD54CF">
      <w:pPr>
        <w:pStyle w:val="11"/>
        <w:shd w:val="clear" w:color="auto" w:fill="auto"/>
        <w:tabs>
          <w:tab w:val="right" w:leader="dot" w:pos="9645"/>
        </w:tabs>
        <w:spacing w:after="140" w:line="276" w:lineRule="auto"/>
        <w:ind w:firstLine="660"/>
        <w:jc w:val="both"/>
      </w:pPr>
      <w:r>
        <w:lastRenderedPageBreak/>
        <w:t xml:space="preserve">Схема теплоснабжения Архангельского сельского поселения Сосновского </w:t>
      </w:r>
      <w:r w:rsidRPr="00CC47FA">
        <w:rPr>
          <w:u w:val="single"/>
        </w:rPr>
        <w:t>муниципального района Челябинской области на 2021 год и на период до 2038 года</w:t>
      </w:r>
      <w:r>
        <w:t xml:space="preserve"> </w:t>
      </w:r>
    </w:p>
    <w:p w:rsidR="00CE2B81" w:rsidRDefault="00DD54CF">
      <w:pPr>
        <w:pStyle w:val="11"/>
        <w:shd w:val="clear" w:color="auto" w:fill="auto"/>
        <w:tabs>
          <w:tab w:val="right" w:leader="dot" w:pos="9645"/>
        </w:tabs>
        <w:spacing w:after="140" w:line="276" w:lineRule="auto"/>
        <w:ind w:firstLine="660"/>
        <w:jc w:val="both"/>
      </w:pPr>
      <w:r>
        <w:t>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tab/>
        <w:t>117</w:t>
      </w:r>
    </w:p>
    <w:p w:rsidR="00CE2B81" w:rsidRDefault="00DD54CF">
      <w:pPr>
        <w:pStyle w:val="11"/>
        <w:numPr>
          <w:ilvl w:val="0"/>
          <w:numId w:val="28"/>
        </w:numPr>
        <w:shd w:val="clear" w:color="auto" w:fill="auto"/>
        <w:tabs>
          <w:tab w:val="left" w:pos="465"/>
        </w:tabs>
        <w:spacing w:after="0" w:line="254" w:lineRule="auto"/>
        <w:jc w:val="both"/>
      </w:pPr>
      <w:r>
        <w:t>Прогноз перспективного потребления тепловой энергии отдельными</w:t>
      </w:r>
    </w:p>
    <w:p w:rsidR="00CE2B81" w:rsidRDefault="00DD54CF">
      <w:pPr>
        <w:pStyle w:val="a7"/>
        <w:shd w:val="clear" w:color="auto" w:fill="auto"/>
        <w:tabs>
          <w:tab w:val="right" w:leader="dot" w:pos="9645"/>
        </w:tabs>
        <w:spacing w:after="140" w:line="254" w:lineRule="auto"/>
        <w:jc w:val="both"/>
      </w:pPr>
      <w:r>
        <w:fldChar w:fldCharType="begin"/>
      </w:r>
      <w:r>
        <w:instrText xml:space="preserve"> TOC \o "1-5" \h \z </w:instrText>
      </w:r>
      <w:r>
        <w:fldChar w:fldCharType="separate"/>
      </w:r>
      <w:r>
        <w:t>категориями потребителей, в том числе социально значимых, для которых устанавливаются льготные тарифы на тепловую энергию (мощность), теплоноситель</w:t>
      </w:r>
      <w:r>
        <w:tab/>
        <w:t>117</w:t>
      </w:r>
    </w:p>
    <w:p w:rsidR="00CE2B81" w:rsidRDefault="00DD54CF">
      <w:pPr>
        <w:pStyle w:val="a7"/>
        <w:numPr>
          <w:ilvl w:val="0"/>
          <w:numId w:val="28"/>
        </w:numPr>
        <w:shd w:val="clear" w:color="auto" w:fill="auto"/>
        <w:tabs>
          <w:tab w:val="left" w:pos="470"/>
        </w:tabs>
        <w:spacing w:after="0" w:line="264" w:lineRule="auto"/>
        <w:jc w:val="both"/>
      </w:pPr>
      <w:r>
        <w:t>Прогноз перспективного потребления тепловой энергии потребителями, с</w:t>
      </w:r>
    </w:p>
    <w:p w:rsidR="00CE2B81" w:rsidRDefault="00DD54CF">
      <w:pPr>
        <w:pStyle w:val="a7"/>
        <w:shd w:val="clear" w:color="auto" w:fill="auto"/>
        <w:tabs>
          <w:tab w:val="right" w:leader="dot" w:pos="9645"/>
        </w:tabs>
        <w:spacing w:after="140" w:line="264" w:lineRule="auto"/>
        <w:jc w:val="both"/>
      </w:pPr>
      <w:r>
        <w:t>которыми заключены или могут быть заключены в перспективе свободные долгосрочные договоры теплоснабжения</w:t>
      </w:r>
      <w:r>
        <w:tab/>
        <w:t>117</w:t>
      </w:r>
    </w:p>
    <w:p w:rsidR="00CE2B81" w:rsidRDefault="00DD54CF">
      <w:pPr>
        <w:pStyle w:val="a7"/>
        <w:numPr>
          <w:ilvl w:val="0"/>
          <w:numId w:val="28"/>
        </w:numPr>
        <w:shd w:val="clear" w:color="auto" w:fill="auto"/>
        <w:tabs>
          <w:tab w:val="left" w:pos="610"/>
        </w:tabs>
        <w:spacing w:after="0" w:line="257" w:lineRule="auto"/>
        <w:jc w:val="both"/>
      </w:pPr>
      <w:r>
        <w:t>Прогноз перспективного потребления тепловой энергии потребителями, с</w:t>
      </w:r>
    </w:p>
    <w:p w:rsidR="00CE2B81" w:rsidRDefault="00DD54CF">
      <w:pPr>
        <w:pStyle w:val="a7"/>
        <w:shd w:val="clear" w:color="auto" w:fill="auto"/>
        <w:tabs>
          <w:tab w:val="right" w:leader="dot" w:pos="9645"/>
        </w:tabs>
        <w:spacing w:after="140" w:line="257" w:lineRule="auto"/>
        <w:jc w:val="both"/>
      </w:pPr>
      <w:r>
        <w:t>которыми заключены или могут быть заключены долгосрочные договоры теплоснабжения по регулируемой цене</w:t>
      </w:r>
      <w:r>
        <w:tab/>
        <w:t>117</w:t>
      </w:r>
    </w:p>
    <w:p w:rsidR="00CE2B81" w:rsidRDefault="00DD54CF">
      <w:pPr>
        <w:pStyle w:val="a7"/>
        <w:shd w:val="clear" w:color="auto" w:fill="auto"/>
        <w:tabs>
          <w:tab w:val="left" w:leader="dot" w:pos="9143"/>
        </w:tabs>
        <w:spacing w:after="140"/>
        <w:ind w:left="240"/>
        <w:jc w:val="both"/>
      </w:pPr>
      <w:r>
        <w:t>ГЛАВА 3. Электронная модель системы теплоснабжения поселения</w:t>
      </w:r>
      <w:r>
        <w:tab/>
      </w:r>
      <w:r w:rsidR="007F14B8">
        <w:t xml:space="preserve">  </w:t>
      </w:r>
      <w:r>
        <w:t>118</w:t>
      </w:r>
    </w:p>
    <w:p w:rsidR="00CE2B81" w:rsidRDefault="00DD54CF">
      <w:pPr>
        <w:pStyle w:val="a7"/>
        <w:shd w:val="clear" w:color="auto" w:fill="auto"/>
        <w:tabs>
          <w:tab w:val="right" w:leader="dot" w:pos="9645"/>
        </w:tabs>
        <w:spacing w:after="140" w:line="262" w:lineRule="auto"/>
        <w:ind w:left="240"/>
        <w:jc w:val="both"/>
      </w:pPr>
      <w:r>
        <w:t>ГЛАВА 4. Существующие и перспективные балансы тепловой мощности источников тепловой энергии и тепловой нагрузки потребителей</w:t>
      </w:r>
      <w:r>
        <w:tab/>
        <w:t>119</w:t>
      </w:r>
      <w:r>
        <w:fldChar w:fldCharType="end"/>
      </w:r>
    </w:p>
    <w:p w:rsidR="00CE2B81" w:rsidRDefault="00DD54CF">
      <w:pPr>
        <w:pStyle w:val="11"/>
        <w:numPr>
          <w:ilvl w:val="0"/>
          <w:numId w:val="29"/>
        </w:numPr>
        <w:shd w:val="clear" w:color="auto" w:fill="auto"/>
        <w:tabs>
          <w:tab w:val="left" w:pos="455"/>
        </w:tabs>
        <w:spacing w:after="0"/>
        <w:jc w:val="both"/>
      </w:pPr>
      <w:r>
        <w:t>Балансы существующей на базовый период схемы теплоснабжения</w:t>
      </w:r>
    </w:p>
    <w:p w:rsidR="00CE2B81" w:rsidRDefault="00DD54CF">
      <w:pPr>
        <w:pStyle w:val="11"/>
        <w:shd w:val="clear" w:color="auto" w:fill="auto"/>
        <w:tabs>
          <w:tab w:val="right" w:leader="dot" w:pos="9645"/>
        </w:tabs>
        <w:spacing w:after="140"/>
        <w:jc w:val="both"/>
      </w:pPr>
      <w:r>
        <w:t>(актуализации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tab/>
        <w:t>119</w:t>
      </w:r>
    </w:p>
    <w:p w:rsidR="00CE2B81" w:rsidRDefault="00DD54CF">
      <w:pPr>
        <w:pStyle w:val="11"/>
        <w:numPr>
          <w:ilvl w:val="0"/>
          <w:numId w:val="29"/>
        </w:numPr>
        <w:shd w:val="clear" w:color="auto" w:fill="auto"/>
        <w:tabs>
          <w:tab w:val="left" w:pos="470"/>
        </w:tabs>
        <w:spacing w:after="0"/>
        <w:jc w:val="both"/>
      </w:pPr>
      <w:r>
        <w:t>Балансы тепловой мощности источника тепловой энергии и присоединенной</w:t>
      </w:r>
    </w:p>
    <w:p w:rsidR="00CE2B81" w:rsidRDefault="00DD54CF">
      <w:pPr>
        <w:pStyle w:val="11"/>
        <w:shd w:val="clear" w:color="auto" w:fill="auto"/>
        <w:tabs>
          <w:tab w:val="right" w:leader="dot" w:pos="9645"/>
        </w:tabs>
        <w:spacing w:after="140"/>
        <w:jc w:val="both"/>
      </w:pPr>
      <w:r>
        <w:t>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tab/>
        <w:t>119</w:t>
      </w:r>
    </w:p>
    <w:p w:rsidR="00CE2B81" w:rsidRDefault="00DD54CF">
      <w:pPr>
        <w:pStyle w:val="11"/>
        <w:numPr>
          <w:ilvl w:val="0"/>
          <w:numId w:val="29"/>
        </w:numPr>
        <w:shd w:val="clear" w:color="auto" w:fill="auto"/>
        <w:tabs>
          <w:tab w:val="left" w:pos="470"/>
        </w:tabs>
        <w:spacing w:after="0" w:line="257" w:lineRule="auto"/>
        <w:jc w:val="both"/>
      </w:pPr>
      <w:r>
        <w:t>Гидравлический расчет передачи теплоносителя для каждого</w:t>
      </w:r>
    </w:p>
    <w:p w:rsidR="00CE2B81" w:rsidRDefault="00DD54CF">
      <w:pPr>
        <w:pStyle w:val="11"/>
        <w:shd w:val="clear" w:color="auto" w:fill="auto"/>
        <w:tabs>
          <w:tab w:val="left" w:leader="dot" w:pos="9143"/>
        </w:tabs>
        <w:spacing w:after="140" w:line="257" w:lineRule="auto"/>
        <w:jc w:val="both"/>
        <w:sectPr w:rsidR="00CE2B81">
          <w:headerReference w:type="even" r:id="rId33"/>
          <w:headerReference w:type="default" r:id="rId34"/>
          <w:footerReference w:type="even" r:id="rId35"/>
          <w:footerReference w:type="default" r:id="rId36"/>
          <w:pgSz w:w="11900" w:h="16840"/>
          <w:pgMar w:top="440" w:right="811" w:bottom="715" w:left="1364" w:header="0" w:footer="3" w:gutter="0"/>
          <w:cols w:space="720"/>
          <w:noEndnote/>
          <w:docGrid w:linePitch="360"/>
        </w:sectPr>
      </w:pPr>
      <w:r>
        <w:t>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roofErr w:type="gramStart"/>
      <w:r>
        <w:tab/>
      </w:r>
      <w:r w:rsidR="007F14B8">
        <w:t xml:space="preserve">  </w:t>
      </w:r>
      <w:r>
        <w:t>120</w:t>
      </w:r>
      <w:proofErr w:type="gramEnd"/>
    </w:p>
    <w:p w:rsidR="00CE2B81" w:rsidRDefault="00DD54CF">
      <w:pPr>
        <w:pStyle w:val="a7"/>
        <w:numPr>
          <w:ilvl w:val="0"/>
          <w:numId w:val="29"/>
        </w:numPr>
        <w:shd w:val="clear" w:color="auto" w:fill="auto"/>
        <w:tabs>
          <w:tab w:val="left" w:pos="539"/>
          <w:tab w:val="right" w:leader="dot" w:pos="9641"/>
        </w:tabs>
        <w:spacing w:after="140" w:line="262" w:lineRule="auto"/>
        <w:jc w:val="both"/>
      </w:pPr>
      <w:r>
        <w:lastRenderedPageBreak/>
        <w:fldChar w:fldCharType="begin"/>
      </w:r>
      <w:r>
        <w:instrText xml:space="preserve"> TOC \o "1-5" \h \z </w:instrText>
      </w:r>
      <w:r>
        <w:fldChar w:fldCharType="separate"/>
      </w:r>
      <w:r>
        <w:t>Выводы о резервах (дефицитах) существующей системы теплоснабжения при обеспечении перспективной тепловой нагрузки</w:t>
      </w:r>
      <w:r>
        <w:tab/>
        <w:t>123</w:t>
      </w:r>
    </w:p>
    <w:p w:rsidR="00CE2B81" w:rsidRDefault="00DD54CF">
      <w:pPr>
        <w:pStyle w:val="a7"/>
        <w:shd w:val="clear" w:color="auto" w:fill="auto"/>
        <w:tabs>
          <w:tab w:val="left" w:leader="dot" w:pos="9155"/>
        </w:tabs>
        <w:spacing w:after="140"/>
        <w:ind w:firstLine="240"/>
        <w:jc w:val="both"/>
      </w:pPr>
      <w:r>
        <w:t>ГЛАВА 5. Мастер-план развития систем теплоснабжения поселения</w:t>
      </w:r>
      <w:r>
        <w:tab/>
      </w:r>
      <w:r w:rsidR="007F14B8">
        <w:t xml:space="preserve">  </w:t>
      </w:r>
      <w:r>
        <w:t>124</w:t>
      </w:r>
    </w:p>
    <w:p w:rsidR="00CE2B81" w:rsidRDefault="00DD54CF">
      <w:pPr>
        <w:pStyle w:val="a7"/>
        <w:numPr>
          <w:ilvl w:val="0"/>
          <w:numId w:val="30"/>
        </w:numPr>
        <w:shd w:val="clear" w:color="auto" w:fill="auto"/>
        <w:tabs>
          <w:tab w:val="left" w:pos="509"/>
        </w:tabs>
        <w:spacing w:after="0"/>
        <w:jc w:val="both"/>
      </w:pPr>
      <w:r>
        <w:t>Описание вариантов перспективного развития систем теплоснабжения</w:t>
      </w:r>
    </w:p>
    <w:p w:rsidR="00CE2B81" w:rsidRDefault="00DD54CF">
      <w:pPr>
        <w:pStyle w:val="a7"/>
        <w:shd w:val="clear" w:color="auto" w:fill="auto"/>
        <w:tabs>
          <w:tab w:val="right" w:leader="dot" w:pos="9641"/>
        </w:tabs>
        <w:spacing w:after="140"/>
        <w:jc w:val="both"/>
      </w:pPr>
      <w:r>
        <w:t>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tab/>
        <w:t>124</w:t>
      </w:r>
    </w:p>
    <w:p w:rsidR="00CE2B81" w:rsidRDefault="00DD54CF">
      <w:pPr>
        <w:pStyle w:val="a7"/>
        <w:numPr>
          <w:ilvl w:val="0"/>
          <w:numId w:val="30"/>
        </w:numPr>
        <w:shd w:val="clear" w:color="auto" w:fill="auto"/>
        <w:tabs>
          <w:tab w:val="left" w:pos="524"/>
        </w:tabs>
        <w:spacing w:after="0" w:line="257" w:lineRule="auto"/>
        <w:jc w:val="both"/>
      </w:pPr>
      <w:r>
        <w:t>Технико-экономическое сравнение вариантов перспективного развития</w:t>
      </w:r>
    </w:p>
    <w:p w:rsidR="00CE2B81" w:rsidRDefault="00DD54CF">
      <w:pPr>
        <w:pStyle w:val="a7"/>
        <w:shd w:val="clear" w:color="auto" w:fill="auto"/>
        <w:tabs>
          <w:tab w:val="right" w:leader="dot" w:pos="9641"/>
        </w:tabs>
        <w:spacing w:after="140" w:line="257" w:lineRule="auto"/>
        <w:jc w:val="both"/>
      </w:pPr>
      <w:r>
        <w:t>систем теплоснабжения поселения, городского округа, города федерального значения</w:t>
      </w:r>
      <w:r>
        <w:tab/>
        <w:t>124</w:t>
      </w:r>
    </w:p>
    <w:p w:rsidR="00CE2B81" w:rsidRDefault="00DD54CF">
      <w:pPr>
        <w:pStyle w:val="a7"/>
        <w:numPr>
          <w:ilvl w:val="0"/>
          <w:numId w:val="30"/>
        </w:numPr>
        <w:shd w:val="clear" w:color="auto" w:fill="auto"/>
        <w:tabs>
          <w:tab w:val="left" w:pos="524"/>
        </w:tabs>
        <w:spacing w:after="0" w:line="262" w:lineRule="auto"/>
        <w:jc w:val="both"/>
      </w:pPr>
      <w:r>
        <w:t>Обоснование выбора приоритетного варианта перспективного развития</w:t>
      </w:r>
    </w:p>
    <w:p w:rsidR="00CE2B81" w:rsidRDefault="00DD54CF">
      <w:pPr>
        <w:pStyle w:val="a7"/>
        <w:shd w:val="clear" w:color="auto" w:fill="auto"/>
        <w:tabs>
          <w:tab w:val="right" w:leader="dot" w:pos="9641"/>
        </w:tabs>
        <w:spacing w:after="140" w:line="262" w:lineRule="auto"/>
        <w:jc w:val="both"/>
      </w:pPr>
      <w:r>
        <w:t>систем теплоснабжения поселения, городского округа, города федерального значения на основе анализа ценовых (тарифных) последствий для потребителей</w:t>
      </w:r>
      <w:r>
        <w:tab/>
        <w:t>125</w:t>
      </w:r>
      <w:r>
        <w:fldChar w:fldCharType="end"/>
      </w:r>
    </w:p>
    <w:p w:rsidR="00CE2B81" w:rsidRDefault="00DD54CF">
      <w:pPr>
        <w:pStyle w:val="11"/>
        <w:shd w:val="clear" w:color="auto" w:fill="auto"/>
        <w:tabs>
          <w:tab w:val="right" w:leader="dot" w:pos="9641"/>
        </w:tabs>
        <w:spacing w:after="140"/>
        <w:ind w:left="240"/>
        <w:jc w:val="both"/>
      </w:pPr>
      <w: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в том числе в аварийных режимах</w:t>
      </w:r>
      <w:r>
        <w:tab/>
        <w:t>127</w:t>
      </w:r>
    </w:p>
    <w:p w:rsidR="00CE2B81" w:rsidRDefault="00DD54CF">
      <w:pPr>
        <w:pStyle w:val="11"/>
        <w:numPr>
          <w:ilvl w:val="0"/>
          <w:numId w:val="31"/>
        </w:numPr>
        <w:shd w:val="clear" w:color="auto" w:fill="auto"/>
        <w:tabs>
          <w:tab w:val="left" w:pos="589"/>
        </w:tabs>
        <w:spacing w:after="0" w:line="254" w:lineRule="auto"/>
        <w:jc w:val="both"/>
      </w:pPr>
      <w:r>
        <w:t>Расчетная величина нормативных потерь (в ценовых зонах теплоснабжения</w:t>
      </w:r>
    </w:p>
    <w:p w:rsidR="00CE2B81" w:rsidRDefault="00DD54CF">
      <w:pPr>
        <w:pStyle w:val="11"/>
        <w:shd w:val="clear" w:color="auto" w:fill="auto"/>
        <w:tabs>
          <w:tab w:val="right" w:leader="dot" w:pos="9641"/>
        </w:tabs>
        <w:spacing w:after="140" w:line="254" w:lineRule="auto"/>
        <w:jc w:val="both"/>
      </w:pPr>
      <w:r>
        <w:t>-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tab/>
        <w:t>127</w:t>
      </w:r>
    </w:p>
    <w:p w:rsidR="00CE2B81" w:rsidRDefault="00DD54CF">
      <w:pPr>
        <w:pStyle w:val="11"/>
        <w:numPr>
          <w:ilvl w:val="0"/>
          <w:numId w:val="32"/>
        </w:numPr>
        <w:shd w:val="clear" w:color="auto" w:fill="auto"/>
        <w:tabs>
          <w:tab w:val="left" w:pos="524"/>
        </w:tabs>
        <w:spacing w:after="0"/>
        <w:jc w:val="both"/>
      </w:pPr>
      <w:r>
        <w:t>Максимальный и среднечасовой расход теплоносителя (расход сетевой воды)</w:t>
      </w:r>
    </w:p>
    <w:p w:rsidR="00CE2B81" w:rsidRDefault="00DD54CF">
      <w:pPr>
        <w:pStyle w:val="11"/>
        <w:shd w:val="clear" w:color="auto" w:fill="auto"/>
        <w:tabs>
          <w:tab w:val="right" w:leader="dot" w:pos="9641"/>
        </w:tabs>
        <w:spacing w:after="140"/>
        <w:jc w:val="both"/>
      </w:pPr>
      <w:r>
        <w:t>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tab/>
        <w:t>128</w:t>
      </w:r>
    </w:p>
    <w:p w:rsidR="00CE2B81" w:rsidRDefault="00DD54CF">
      <w:pPr>
        <w:pStyle w:val="a7"/>
        <w:numPr>
          <w:ilvl w:val="0"/>
          <w:numId w:val="32"/>
        </w:numPr>
        <w:shd w:val="clear" w:color="auto" w:fill="auto"/>
        <w:tabs>
          <w:tab w:val="left" w:pos="524"/>
          <w:tab w:val="right" w:leader="dot" w:pos="9641"/>
        </w:tabs>
        <w:spacing w:after="140"/>
        <w:jc w:val="both"/>
      </w:pPr>
      <w:r>
        <w:fldChar w:fldCharType="begin"/>
      </w:r>
      <w:r>
        <w:instrText xml:space="preserve"> TOC \o "1-5" \h \z </w:instrText>
      </w:r>
      <w:r>
        <w:fldChar w:fldCharType="separate"/>
      </w:r>
      <w:r>
        <w:t>Сведения о наличии баков-аккумуляторов</w:t>
      </w:r>
      <w:r>
        <w:tab/>
        <w:t>128</w:t>
      </w:r>
    </w:p>
    <w:p w:rsidR="00CE2B81" w:rsidRDefault="00DD54CF">
      <w:pPr>
        <w:pStyle w:val="a7"/>
        <w:numPr>
          <w:ilvl w:val="0"/>
          <w:numId w:val="32"/>
        </w:numPr>
        <w:shd w:val="clear" w:color="auto" w:fill="auto"/>
        <w:tabs>
          <w:tab w:val="left" w:pos="529"/>
        </w:tabs>
        <w:spacing w:after="0" w:line="262" w:lineRule="auto"/>
        <w:jc w:val="both"/>
      </w:pPr>
      <w:r>
        <w:t>Нормативный и фактический (для эксплуатационного и аварийного</w:t>
      </w:r>
    </w:p>
    <w:p w:rsidR="00CE2B81" w:rsidRDefault="00DD54CF">
      <w:pPr>
        <w:pStyle w:val="a7"/>
        <w:shd w:val="clear" w:color="auto" w:fill="auto"/>
        <w:tabs>
          <w:tab w:val="right" w:leader="dot" w:pos="9641"/>
        </w:tabs>
        <w:spacing w:after="140" w:line="262" w:lineRule="auto"/>
        <w:jc w:val="both"/>
      </w:pPr>
      <w:r>
        <w:t>режимов) часовой расход подпиточной воды в зоне действия источников тепловой энергии</w:t>
      </w:r>
      <w:r>
        <w:tab/>
        <w:t>128</w:t>
      </w:r>
    </w:p>
    <w:p w:rsidR="00CE2B81" w:rsidRDefault="00DD54CF">
      <w:pPr>
        <w:pStyle w:val="a7"/>
        <w:numPr>
          <w:ilvl w:val="0"/>
          <w:numId w:val="32"/>
        </w:numPr>
        <w:shd w:val="clear" w:color="auto" w:fill="auto"/>
        <w:tabs>
          <w:tab w:val="left" w:pos="775"/>
        </w:tabs>
        <w:spacing w:after="0" w:line="257" w:lineRule="auto"/>
        <w:jc w:val="both"/>
      </w:pPr>
      <w:r>
        <w:t>Существующий и перспективный баланс производительности</w:t>
      </w:r>
    </w:p>
    <w:p w:rsidR="00CE2B81" w:rsidRDefault="00DD54CF">
      <w:pPr>
        <w:pStyle w:val="a7"/>
        <w:shd w:val="clear" w:color="auto" w:fill="auto"/>
        <w:tabs>
          <w:tab w:val="right" w:leader="dot" w:pos="9641"/>
        </w:tabs>
        <w:spacing w:after="140" w:line="257" w:lineRule="auto"/>
        <w:jc w:val="both"/>
      </w:pPr>
      <w:r>
        <w:t>водоподготовительных установок и потерь теплоносителя с учетом развития системы теплоснабжения</w:t>
      </w:r>
      <w:r>
        <w:tab/>
        <w:t>129</w:t>
      </w:r>
    </w:p>
    <w:p w:rsidR="00CE2B81" w:rsidRDefault="00DD54CF">
      <w:pPr>
        <w:pStyle w:val="a7"/>
        <w:shd w:val="clear" w:color="auto" w:fill="auto"/>
        <w:tabs>
          <w:tab w:val="right" w:leader="dot" w:pos="9641"/>
        </w:tabs>
        <w:spacing w:after="140" w:line="257" w:lineRule="auto"/>
        <w:ind w:left="240"/>
        <w:jc w:val="both"/>
      </w:pPr>
      <w:r>
        <w:t>ГЛАВА 7. Предложения по строительству, реконструкции и техническому перевооружению источников тепловой энергии</w:t>
      </w:r>
      <w:r>
        <w:tab/>
        <w:t>131</w:t>
      </w:r>
      <w:r>
        <w:fldChar w:fldCharType="end"/>
      </w:r>
    </w:p>
    <w:p w:rsidR="00CE2B81" w:rsidRDefault="00DD54CF">
      <w:pPr>
        <w:pStyle w:val="11"/>
        <w:numPr>
          <w:ilvl w:val="0"/>
          <w:numId w:val="33"/>
        </w:numPr>
        <w:shd w:val="clear" w:color="auto" w:fill="auto"/>
        <w:tabs>
          <w:tab w:val="left" w:pos="599"/>
        </w:tabs>
        <w:spacing w:after="140" w:line="262" w:lineRule="auto"/>
        <w:jc w:val="both"/>
        <w:sectPr w:rsidR="00CE2B81">
          <w:pgSz w:w="11900" w:h="16840"/>
          <w:pgMar w:top="1330" w:right="811" w:bottom="1240" w:left="1364" w:header="0" w:footer="3" w:gutter="0"/>
          <w:cols w:space="720"/>
          <w:noEndnote/>
          <w:docGrid w:linePitch="360"/>
        </w:sectPr>
      </w:pPr>
      <w:r>
        <w:t xml:space="preserve">Определение условий организации централизованного теплоснабжения, индивидуального теплоснабжения, а также поквартирного </w:t>
      </w:r>
      <w:proofErr w:type="gramStart"/>
      <w:r>
        <w:t>отопления ,</w:t>
      </w:r>
      <w:proofErr w:type="gramEnd"/>
      <w:r>
        <w:t xml:space="preserve"> которое</w:t>
      </w:r>
    </w:p>
    <w:p w:rsidR="00CC47FA" w:rsidRDefault="00DD54CF" w:rsidP="007F14B8">
      <w:pPr>
        <w:pStyle w:val="11"/>
        <w:shd w:val="clear" w:color="auto" w:fill="auto"/>
        <w:tabs>
          <w:tab w:val="right" w:leader="dot" w:pos="9642"/>
        </w:tabs>
        <w:spacing w:line="276" w:lineRule="auto"/>
        <w:jc w:val="both"/>
      </w:pPr>
      <w:r>
        <w:lastRenderedPageBreak/>
        <w:t>Схема теплоснабжения Архангельского сельского поселения Сосновского</w:t>
      </w:r>
      <w:r>
        <w:br/>
      </w:r>
      <w:r w:rsidRPr="007F14B8">
        <w:rPr>
          <w:u w:val="single"/>
        </w:rPr>
        <w:t>муниципального района Челябинской области на 2021 год и на период до 2038 года</w:t>
      </w:r>
      <w:r>
        <w:br/>
      </w:r>
    </w:p>
    <w:p w:rsidR="00CE2B81" w:rsidRDefault="00DD54CF" w:rsidP="007F14B8">
      <w:pPr>
        <w:pStyle w:val="11"/>
        <w:shd w:val="clear" w:color="auto" w:fill="auto"/>
        <w:tabs>
          <w:tab w:val="right" w:leader="dot" w:pos="9642"/>
        </w:tabs>
        <w:spacing w:line="276" w:lineRule="auto"/>
        <w:jc w:val="both"/>
      </w:pPr>
      <w:r>
        <w:t>должно содержать в том числе определение целесообразности или</w:t>
      </w:r>
      <w:r>
        <w:br/>
        <w:t>нецелесообразности подключения (технологического присоединения)</w:t>
      </w:r>
      <w:r>
        <w:br/>
      </w:r>
      <w:proofErr w:type="spellStart"/>
      <w:r>
        <w:t>теплопотребляющей</w:t>
      </w:r>
      <w:proofErr w:type="spellEnd"/>
      <w:r>
        <w:t xml:space="preserve"> установки к существующей системе централизованного</w:t>
      </w:r>
      <w:r>
        <w:br/>
        <w:t>теплоснабжения исходя из недопущения увеличения совокупных расходов в</w:t>
      </w:r>
      <w:r>
        <w:br/>
        <w:t>такой системе централизованного теплоснабжения, расчет которых выполняется</w:t>
      </w:r>
      <w:r>
        <w:br/>
        <w:t>в порядке, установленном методическими указаниями по разработке схем</w:t>
      </w:r>
      <w:r>
        <w:br/>
        <w:t>теплоснабжения</w:t>
      </w:r>
      <w:r>
        <w:tab/>
        <w:t>131</w:t>
      </w:r>
    </w:p>
    <w:p w:rsidR="00CE2B81" w:rsidRDefault="00DD54CF">
      <w:pPr>
        <w:pStyle w:val="11"/>
        <w:numPr>
          <w:ilvl w:val="0"/>
          <w:numId w:val="33"/>
        </w:numPr>
        <w:shd w:val="clear" w:color="auto" w:fill="auto"/>
        <w:tabs>
          <w:tab w:val="left" w:pos="579"/>
        </w:tabs>
        <w:spacing w:after="0" w:line="257" w:lineRule="auto"/>
        <w:jc w:val="both"/>
      </w:pPr>
      <w:r>
        <w:t>Обоснование предлагаемых для строительства источников тепловой</w:t>
      </w:r>
    </w:p>
    <w:p w:rsidR="00CE2B81" w:rsidRDefault="00DD54CF">
      <w:pPr>
        <w:pStyle w:val="a7"/>
        <w:shd w:val="clear" w:color="auto" w:fill="auto"/>
        <w:tabs>
          <w:tab w:val="right" w:leader="dot" w:pos="9642"/>
        </w:tabs>
        <w:spacing w:line="257" w:lineRule="auto"/>
        <w:jc w:val="both"/>
      </w:pPr>
      <w:r>
        <w:fldChar w:fldCharType="begin"/>
      </w:r>
      <w:r>
        <w:instrText xml:space="preserve"> TOC \o "1-5" \h \z </w:instrText>
      </w:r>
      <w:r>
        <w:fldChar w:fldCharType="separate"/>
      </w:r>
      <w:r>
        <w:t>энергии с комбинированной выработкой тепловой и электрической энергии для обеспечения перспективных тепловых нагрузок</w:t>
      </w:r>
      <w:r>
        <w:tab/>
        <w:t>131</w:t>
      </w:r>
    </w:p>
    <w:p w:rsidR="00CE2B81" w:rsidRDefault="00DD54CF">
      <w:pPr>
        <w:pStyle w:val="a7"/>
        <w:numPr>
          <w:ilvl w:val="0"/>
          <w:numId w:val="33"/>
        </w:numPr>
        <w:shd w:val="clear" w:color="auto" w:fill="auto"/>
        <w:tabs>
          <w:tab w:val="left" w:pos="579"/>
        </w:tabs>
        <w:spacing w:after="0" w:line="264" w:lineRule="auto"/>
        <w:jc w:val="both"/>
      </w:pPr>
      <w:r>
        <w:t>Обоснование предлагаемых для реконструкции действующих источников</w:t>
      </w:r>
    </w:p>
    <w:p w:rsidR="00CE2B81" w:rsidRDefault="00DD54CF">
      <w:pPr>
        <w:pStyle w:val="a7"/>
        <w:shd w:val="clear" w:color="auto" w:fill="auto"/>
        <w:tabs>
          <w:tab w:val="right" w:leader="dot" w:pos="9642"/>
        </w:tabs>
        <w:spacing w:line="264" w:lineRule="auto"/>
        <w:jc w:val="both"/>
      </w:pPr>
      <w:r>
        <w:t>тепловой энергии с комбинированной выработкой тепловой и электрической энергии для обеспечения перспективных приростов тепловых нагрузок</w:t>
      </w:r>
      <w:r>
        <w:tab/>
        <w:t>131</w:t>
      </w:r>
    </w:p>
    <w:p w:rsidR="00CE2B81" w:rsidRDefault="00DD54CF">
      <w:pPr>
        <w:pStyle w:val="a7"/>
        <w:numPr>
          <w:ilvl w:val="0"/>
          <w:numId w:val="33"/>
        </w:numPr>
        <w:shd w:val="clear" w:color="auto" w:fill="auto"/>
        <w:tabs>
          <w:tab w:val="left" w:pos="579"/>
        </w:tabs>
        <w:spacing w:after="0" w:line="262" w:lineRule="auto"/>
        <w:jc w:val="both"/>
      </w:pPr>
      <w:r>
        <w:t>Обоснование предлагаемых для реконструкции котельной для выработки</w:t>
      </w:r>
    </w:p>
    <w:p w:rsidR="00CE2B81" w:rsidRDefault="00DD54CF">
      <w:pPr>
        <w:pStyle w:val="a7"/>
        <w:shd w:val="clear" w:color="auto" w:fill="auto"/>
        <w:tabs>
          <w:tab w:val="right" w:leader="dot" w:pos="9642"/>
        </w:tabs>
        <w:spacing w:line="262" w:lineRule="auto"/>
        <w:jc w:val="both"/>
      </w:pPr>
      <w:r>
        <w:t>электроэнергии в комбинированном цикле на базе существующих и перспективных тепловых нагрузок</w:t>
      </w:r>
      <w:r>
        <w:tab/>
        <w:t>131</w:t>
      </w:r>
    </w:p>
    <w:p w:rsidR="00CE2B81" w:rsidRDefault="00DD54CF">
      <w:pPr>
        <w:pStyle w:val="a7"/>
        <w:numPr>
          <w:ilvl w:val="0"/>
          <w:numId w:val="33"/>
        </w:numPr>
        <w:shd w:val="clear" w:color="auto" w:fill="auto"/>
        <w:tabs>
          <w:tab w:val="left" w:pos="579"/>
        </w:tabs>
        <w:spacing w:after="0" w:line="257" w:lineRule="auto"/>
        <w:jc w:val="both"/>
      </w:pPr>
      <w:r>
        <w:t>Обоснование предлагаемых для реконструкции котельной с увеличением</w:t>
      </w:r>
    </w:p>
    <w:p w:rsidR="00CE2B81" w:rsidRDefault="00DD54CF">
      <w:pPr>
        <w:pStyle w:val="a7"/>
        <w:shd w:val="clear" w:color="auto" w:fill="auto"/>
        <w:tabs>
          <w:tab w:val="right" w:leader="dot" w:pos="9642"/>
        </w:tabs>
        <w:spacing w:line="257" w:lineRule="auto"/>
        <w:jc w:val="both"/>
      </w:pPr>
      <w:r>
        <w:t>зоны их действия путем включения в нее зон действия существующих источников тепловой энергии</w:t>
      </w:r>
      <w:r>
        <w:tab/>
        <w:t>132</w:t>
      </w:r>
    </w:p>
    <w:p w:rsidR="00CE2B81" w:rsidRDefault="00DD54CF">
      <w:pPr>
        <w:pStyle w:val="a7"/>
        <w:numPr>
          <w:ilvl w:val="0"/>
          <w:numId w:val="34"/>
        </w:numPr>
        <w:shd w:val="clear" w:color="auto" w:fill="auto"/>
        <w:tabs>
          <w:tab w:val="left" w:pos="519"/>
        </w:tabs>
        <w:spacing w:after="0" w:line="257" w:lineRule="auto"/>
        <w:jc w:val="both"/>
      </w:pPr>
      <w:r>
        <w:t>Обоснование предлагаемых для перевода в пиковый режим работы</w:t>
      </w:r>
    </w:p>
    <w:p w:rsidR="00CE2B81" w:rsidRDefault="00DD54CF">
      <w:pPr>
        <w:pStyle w:val="a7"/>
        <w:shd w:val="clear" w:color="auto" w:fill="auto"/>
        <w:tabs>
          <w:tab w:val="right" w:leader="dot" w:pos="9642"/>
        </w:tabs>
        <w:spacing w:line="257" w:lineRule="auto"/>
        <w:jc w:val="both"/>
      </w:pPr>
      <w:r>
        <w:t>котельной по отношению к источникам тепловой энергии с комбинированной выработкой тепловой и электрической энергии</w:t>
      </w:r>
      <w:r>
        <w:tab/>
        <w:t>132</w:t>
      </w:r>
    </w:p>
    <w:p w:rsidR="00CE2B81" w:rsidRDefault="00DD54CF">
      <w:pPr>
        <w:pStyle w:val="a7"/>
        <w:numPr>
          <w:ilvl w:val="0"/>
          <w:numId w:val="34"/>
        </w:numPr>
        <w:shd w:val="clear" w:color="auto" w:fill="auto"/>
        <w:tabs>
          <w:tab w:val="left" w:pos="519"/>
        </w:tabs>
        <w:spacing w:after="0" w:line="257" w:lineRule="auto"/>
        <w:jc w:val="both"/>
      </w:pPr>
      <w:r>
        <w:t>Обоснование предложений по расширению зон действия действующих</w:t>
      </w:r>
    </w:p>
    <w:p w:rsidR="00CE2B81" w:rsidRDefault="00DD54CF">
      <w:pPr>
        <w:pStyle w:val="a7"/>
        <w:shd w:val="clear" w:color="auto" w:fill="auto"/>
        <w:tabs>
          <w:tab w:val="right" w:leader="dot" w:pos="9642"/>
        </w:tabs>
        <w:spacing w:line="257" w:lineRule="auto"/>
        <w:jc w:val="both"/>
      </w:pPr>
      <w:r>
        <w:t>источников тепловой энергии с комбинированной выработкой тепловой и электрической энергии</w:t>
      </w:r>
      <w:r>
        <w:tab/>
        <w:t>132</w:t>
      </w:r>
    </w:p>
    <w:p w:rsidR="00CE2B81" w:rsidRDefault="00DD54CF">
      <w:pPr>
        <w:pStyle w:val="a7"/>
        <w:shd w:val="clear" w:color="auto" w:fill="auto"/>
        <w:tabs>
          <w:tab w:val="right" w:leader="dot" w:pos="9642"/>
        </w:tabs>
        <w:jc w:val="both"/>
      </w:pPr>
      <w: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tab/>
        <w:t>132</w:t>
      </w:r>
    </w:p>
    <w:p w:rsidR="00CE2B81" w:rsidRDefault="00DD54CF">
      <w:pPr>
        <w:pStyle w:val="a7"/>
        <w:numPr>
          <w:ilvl w:val="1"/>
          <w:numId w:val="34"/>
        </w:numPr>
        <w:shd w:val="clear" w:color="auto" w:fill="auto"/>
        <w:tabs>
          <w:tab w:val="left" w:pos="519"/>
        </w:tabs>
        <w:spacing w:after="0" w:line="257" w:lineRule="auto"/>
        <w:jc w:val="both"/>
      </w:pPr>
      <w:r>
        <w:t>Обоснование организации индивидуального теплоснабжения в зонах</w:t>
      </w:r>
    </w:p>
    <w:p w:rsidR="00CE2B81" w:rsidRDefault="00DD54CF">
      <w:pPr>
        <w:pStyle w:val="a7"/>
        <w:shd w:val="clear" w:color="auto" w:fill="auto"/>
        <w:tabs>
          <w:tab w:val="right" w:leader="dot" w:pos="9642"/>
        </w:tabs>
        <w:spacing w:line="257" w:lineRule="auto"/>
        <w:jc w:val="both"/>
      </w:pPr>
      <w:r>
        <w:t>застройки поселения малоэтажными жилыми зданиями</w:t>
      </w:r>
      <w:r>
        <w:tab/>
        <w:t>132</w:t>
      </w:r>
    </w:p>
    <w:p w:rsidR="00CE2B81" w:rsidRDefault="00DD54CF">
      <w:pPr>
        <w:pStyle w:val="a7"/>
        <w:numPr>
          <w:ilvl w:val="1"/>
          <w:numId w:val="34"/>
        </w:numPr>
        <w:shd w:val="clear" w:color="auto" w:fill="auto"/>
        <w:tabs>
          <w:tab w:val="left" w:pos="659"/>
        </w:tabs>
        <w:spacing w:after="0" w:line="257" w:lineRule="auto"/>
        <w:jc w:val="both"/>
      </w:pPr>
      <w:r>
        <w:t>Обоснование организации теплоснабжения в производственных зонах на</w:t>
      </w:r>
    </w:p>
    <w:p w:rsidR="00CE2B81" w:rsidRDefault="00DD54CF">
      <w:pPr>
        <w:pStyle w:val="a7"/>
        <w:shd w:val="clear" w:color="auto" w:fill="auto"/>
        <w:tabs>
          <w:tab w:val="right" w:leader="dot" w:pos="9642"/>
        </w:tabs>
        <w:spacing w:line="257" w:lineRule="auto"/>
        <w:jc w:val="both"/>
      </w:pPr>
      <w:r>
        <w:t>территории поселения</w:t>
      </w:r>
      <w:r>
        <w:tab/>
        <w:t>132</w:t>
      </w:r>
    </w:p>
    <w:p w:rsidR="00CE2B81" w:rsidRDefault="00DD54CF">
      <w:pPr>
        <w:pStyle w:val="a7"/>
        <w:numPr>
          <w:ilvl w:val="1"/>
          <w:numId w:val="34"/>
        </w:numPr>
        <w:shd w:val="clear" w:color="auto" w:fill="auto"/>
        <w:tabs>
          <w:tab w:val="left" w:pos="659"/>
        </w:tabs>
        <w:spacing w:after="0" w:line="257" w:lineRule="auto"/>
        <w:jc w:val="both"/>
      </w:pPr>
      <w:r>
        <w:t>Обоснование перспективных балансов тепловой мощности источников</w:t>
      </w:r>
    </w:p>
    <w:p w:rsidR="00CE2B81" w:rsidRDefault="00DD54CF">
      <w:pPr>
        <w:pStyle w:val="a7"/>
        <w:shd w:val="clear" w:color="auto" w:fill="auto"/>
        <w:tabs>
          <w:tab w:val="right" w:leader="dot" w:pos="9642"/>
        </w:tabs>
        <w:spacing w:line="257" w:lineRule="auto"/>
        <w:jc w:val="both"/>
      </w:pPr>
      <w:r>
        <w:t>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tab/>
        <w:t>133</w:t>
      </w:r>
      <w:r>
        <w:fldChar w:fldCharType="end"/>
      </w:r>
    </w:p>
    <w:p w:rsidR="00CE2B81" w:rsidRDefault="00DD54CF">
      <w:pPr>
        <w:pStyle w:val="11"/>
        <w:numPr>
          <w:ilvl w:val="1"/>
          <w:numId w:val="34"/>
        </w:numPr>
        <w:shd w:val="clear" w:color="auto" w:fill="auto"/>
        <w:tabs>
          <w:tab w:val="left" w:pos="674"/>
        </w:tabs>
        <w:spacing w:line="257" w:lineRule="auto"/>
        <w:jc w:val="both"/>
        <w:sectPr w:rsidR="00CE2B81">
          <w:pgSz w:w="11900" w:h="16840"/>
          <w:pgMar w:top="440" w:right="816" w:bottom="715" w:left="1369" w:header="0" w:footer="3" w:gutter="0"/>
          <w:cols w:space="720"/>
          <w:noEndnote/>
          <w:docGrid w:linePitch="360"/>
        </w:sectPr>
      </w:pPr>
      <w:r>
        <w:t xml:space="preserve">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t>теплопотребляющих</w:t>
      </w:r>
      <w:proofErr w:type="spellEnd"/>
      <w:r>
        <w:t xml:space="preserve"> установок</w:t>
      </w:r>
    </w:p>
    <w:p w:rsidR="00CE2B81" w:rsidRDefault="00DD54CF">
      <w:pPr>
        <w:pStyle w:val="11"/>
        <w:shd w:val="clear" w:color="auto" w:fill="auto"/>
        <w:spacing w:after="0" w:line="262" w:lineRule="auto"/>
        <w:jc w:val="both"/>
      </w:pPr>
      <w:r>
        <w:lastRenderedPageBreak/>
        <w:t>к системе теплоснабжения нецелесообразно вследствие увеличения совокупных</w:t>
      </w:r>
    </w:p>
    <w:p w:rsidR="00CE2B81" w:rsidRDefault="00DD54CF">
      <w:pPr>
        <w:pStyle w:val="a7"/>
        <w:shd w:val="clear" w:color="auto" w:fill="auto"/>
        <w:tabs>
          <w:tab w:val="right" w:leader="dot" w:pos="9636"/>
        </w:tabs>
        <w:spacing w:after="140" w:line="240" w:lineRule="auto"/>
        <w:jc w:val="both"/>
      </w:pPr>
      <w:r>
        <w:fldChar w:fldCharType="begin"/>
      </w:r>
      <w:r>
        <w:instrText xml:space="preserve"> TOC \o "1-5" \h \z </w:instrText>
      </w:r>
      <w:r>
        <w:fldChar w:fldCharType="separate"/>
      </w:r>
      <w:r>
        <w:t>расходов в указанной системе</w:t>
      </w:r>
      <w:r>
        <w:tab/>
        <w:t>133</w:t>
      </w:r>
    </w:p>
    <w:p w:rsidR="00CE2B81" w:rsidRDefault="00DD54CF">
      <w:pPr>
        <w:pStyle w:val="a7"/>
        <w:shd w:val="clear" w:color="auto" w:fill="auto"/>
        <w:spacing w:after="0" w:line="240" w:lineRule="auto"/>
        <w:ind w:firstLine="240"/>
        <w:jc w:val="both"/>
      </w:pPr>
      <w:r>
        <w:t>ГЛАВА 8. Предложения по строительству, реконструкции и (или)</w:t>
      </w:r>
    </w:p>
    <w:p w:rsidR="00CE2B81" w:rsidRDefault="00DD54CF">
      <w:pPr>
        <w:pStyle w:val="a7"/>
        <w:shd w:val="clear" w:color="auto" w:fill="auto"/>
        <w:tabs>
          <w:tab w:val="right" w:leader="dot" w:pos="9636"/>
        </w:tabs>
        <w:spacing w:after="140" w:line="240" w:lineRule="auto"/>
        <w:ind w:firstLine="240"/>
        <w:jc w:val="both"/>
      </w:pPr>
      <w:r>
        <w:t>модернизации тепловых сетей и сооружений на них</w:t>
      </w:r>
      <w:r>
        <w:tab/>
        <w:t>134</w:t>
      </w:r>
    </w:p>
    <w:p w:rsidR="00CE2B81" w:rsidRDefault="00DD54CF">
      <w:pPr>
        <w:pStyle w:val="a7"/>
        <w:numPr>
          <w:ilvl w:val="0"/>
          <w:numId w:val="35"/>
        </w:numPr>
        <w:shd w:val="clear" w:color="auto" w:fill="auto"/>
        <w:tabs>
          <w:tab w:val="left" w:pos="580"/>
        </w:tabs>
        <w:spacing w:after="0" w:line="257" w:lineRule="auto"/>
        <w:jc w:val="both"/>
      </w:pPr>
      <w:r>
        <w:t>Реконструкция и (или) модернизация, строительство тепловых сетей,</w:t>
      </w:r>
    </w:p>
    <w:p w:rsidR="00CE2B81" w:rsidRDefault="00DD54CF">
      <w:pPr>
        <w:pStyle w:val="a7"/>
        <w:shd w:val="clear" w:color="auto" w:fill="auto"/>
        <w:tabs>
          <w:tab w:val="right" w:leader="dot" w:pos="9636"/>
        </w:tabs>
        <w:spacing w:after="140" w:line="257" w:lineRule="auto"/>
        <w:jc w:val="both"/>
      </w:pPr>
      <w:r>
        <w:t>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tab/>
        <w:t>134</w:t>
      </w:r>
    </w:p>
    <w:p w:rsidR="00CE2B81" w:rsidRDefault="00DD54CF">
      <w:pPr>
        <w:pStyle w:val="a7"/>
        <w:numPr>
          <w:ilvl w:val="0"/>
          <w:numId w:val="35"/>
        </w:numPr>
        <w:shd w:val="clear" w:color="auto" w:fill="auto"/>
        <w:tabs>
          <w:tab w:val="left" w:pos="580"/>
        </w:tabs>
        <w:spacing w:after="0" w:line="257" w:lineRule="auto"/>
        <w:jc w:val="both"/>
      </w:pPr>
      <w:r>
        <w:t>Строительство тепловых сетей для обеспечения перспективных приростов</w:t>
      </w:r>
    </w:p>
    <w:p w:rsidR="00CE2B81" w:rsidRDefault="00DD54CF">
      <w:pPr>
        <w:pStyle w:val="a7"/>
        <w:shd w:val="clear" w:color="auto" w:fill="auto"/>
        <w:tabs>
          <w:tab w:val="right" w:leader="dot" w:pos="9636"/>
        </w:tabs>
        <w:spacing w:after="140" w:line="257" w:lineRule="auto"/>
        <w:jc w:val="both"/>
      </w:pPr>
      <w:r>
        <w:t>тепловой нагрузки под жилищную, комплексную или производственную застройку во вновь осваиваемых районах поселения</w:t>
      </w:r>
      <w:r>
        <w:tab/>
        <w:t>134</w:t>
      </w:r>
    </w:p>
    <w:p w:rsidR="00CE2B81" w:rsidRDefault="00DD54CF">
      <w:pPr>
        <w:pStyle w:val="a7"/>
        <w:numPr>
          <w:ilvl w:val="0"/>
          <w:numId w:val="35"/>
        </w:numPr>
        <w:shd w:val="clear" w:color="auto" w:fill="auto"/>
        <w:tabs>
          <w:tab w:val="left" w:pos="580"/>
        </w:tabs>
        <w:spacing w:after="0" w:line="262" w:lineRule="auto"/>
        <w:jc w:val="both"/>
      </w:pPr>
      <w:r>
        <w:t>Строительство тепловых сетей, обеспечивающих условия, при наличии</w:t>
      </w:r>
    </w:p>
    <w:p w:rsidR="00CE2B81" w:rsidRDefault="00DD54CF">
      <w:pPr>
        <w:pStyle w:val="a7"/>
        <w:shd w:val="clear" w:color="auto" w:fill="auto"/>
        <w:tabs>
          <w:tab w:val="right" w:leader="dot" w:pos="9636"/>
        </w:tabs>
        <w:spacing w:after="140" w:line="262" w:lineRule="auto"/>
        <w:jc w:val="both"/>
      </w:pPr>
      <w:r>
        <w:t>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tab/>
        <w:t>134</w:t>
      </w:r>
    </w:p>
    <w:p w:rsidR="00CE2B81" w:rsidRDefault="00DD54CF">
      <w:pPr>
        <w:pStyle w:val="a7"/>
        <w:numPr>
          <w:ilvl w:val="0"/>
          <w:numId w:val="35"/>
        </w:numPr>
        <w:shd w:val="clear" w:color="auto" w:fill="auto"/>
        <w:tabs>
          <w:tab w:val="left" w:pos="580"/>
        </w:tabs>
        <w:spacing w:after="0" w:line="262" w:lineRule="auto"/>
        <w:jc w:val="both"/>
      </w:pPr>
      <w:r>
        <w:t>Строительство, реконструкция и (или) модернизация тепловых сетей для</w:t>
      </w:r>
    </w:p>
    <w:p w:rsidR="00CE2B81" w:rsidRDefault="00DD54CF">
      <w:pPr>
        <w:pStyle w:val="a7"/>
        <w:shd w:val="clear" w:color="auto" w:fill="auto"/>
        <w:tabs>
          <w:tab w:val="right" w:leader="dot" w:pos="9636"/>
        </w:tabs>
        <w:spacing w:after="140" w:line="262" w:lineRule="auto"/>
        <w:jc w:val="both"/>
      </w:pPr>
      <w:r>
        <w:t>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tab/>
        <w:t>134</w:t>
      </w:r>
    </w:p>
    <w:p w:rsidR="00CE2B81" w:rsidRDefault="00DD54CF">
      <w:pPr>
        <w:pStyle w:val="a7"/>
        <w:numPr>
          <w:ilvl w:val="0"/>
          <w:numId w:val="35"/>
        </w:numPr>
        <w:shd w:val="clear" w:color="auto" w:fill="auto"/>
        <w:tabs>
          <w:tab w:val="left" w:pos="580"/>
        </w:tabs>
        <w:spacing w:after="0"/>
        <w:jc w:val="both"/>
      </w:pPr>
      <w:r>
        <w:t>Строительство тепловых сетей для обеспечения нормативной надежности</w:t>
      </w:r>
    </w:p>
    <w:p w:rsidR="00CE2B81" w:rsidRDefault="00DD54CF">
      <w:pPr>
        <w:pStyle w:val="a7"/>
        <w:shd w:val="clear" w:color="auto" w:fill="auto"/>
        <w:tabs>
          <w:tab w:val="right" w:leader="dot" w:pos="9636"/>
        </w:tabs>
        <w:spacing w:after="140"/>
        <w:jc w:val="both"/>
      </w:pPr>
      <w:r>
        <w:t>теплоснабжения</w:t>
      </w:r>
      <w:r>
        <w:tab/>
        <w:t>135</w:t>
      </w:r>
    </w:p>
    <w:p w:rsidR="00CE2B81" w:rsidRDefault="00DD54CF">
      <w:pPr>
        <w:pStyle w:val="a7"/>
        <w:numPr>
          <w:ilvl w:val="0"/>
          <w:numId w:val="35"/>
        </w:numPr>
        <w:shd w:val="clear" w:color="auto" w:fill="auto"/>
        <w:tabs>
          <w:tab w:val="left" w:pos="580"/>
        </w:tabs>
        <w:spacing w:after="0" w:line="264" w:lineRule="auto"/>
        <w:jc w:val="both"/>
      </w:pPr>
      <w:r>
        <w:t>Реконструкция и (или) модернизация тепловых сетей с увеличением</w:t>
      </w:r>
    </w:p>
    <w:p w:rsidR="00CE2B81" w:rsidRDefault="00DD54CF">
      <w:pPr>
        <w:pStyle w:val="a7"/>
        <w:shd w:val="clear" w:color="auto" w:fill="auto"/>
        <w:tabs>
          <w:tab w:val="right" w:leader="dot" w:pos="9636"/>
        </w:tabs>
        <w:spacing w:after="140" w:line="264" w:lineRule="auto"/>
        <w:jc w:val="both"/>
      </w:pPr>
      <w:r>
        <w:t>диаметра трубопроводов для обеспечения перспективных приростов тепловой нагрузки</w:t>
      </w:r>
      <w:r>
        <w:tab/>
        <w:t>135</w:t>
      </w:r>
    </w:p>
    <w:p w:rsidR="00CE2B81" w:rsidRDefault="00DD54CF">
      <w:pPr>
        <w:pStyle w:val="a7"/>
        <w:numPr>
          <w:ilvl w:val="0"/>
          <w:numId w:val="35"/>
        </w:numPr>
        <w:shd w:val="clear" w:color="auto" w:fill="auto"/>
        <w:tabs>
          <w:tab w:val="left" w:pos="580"/>
        </w:tabs>
        <w:spacing w:after="0"/>
        <w:jc w:val="both"/>
      </w:pPr>
      <w:r>
        <w:t>Реконструкция и (или) модернизация тепловых сетей, подлежащих замене в</w:t>
      </w:r>
    </w:p>
    <w:p w:rsidR="00CE2B81" w:rsidRDefault="00DD54CF">
      <w:pPr>
        <w:pStyle w:val="a7"/>
        <w:shd w:val="clear" w:color="auto" w:fill="auto"/>
        <w:tabs>
          <w:tab w:val="right" w:leader="dot" w:pos="9636"/>
        </w:tabs>
        <w:spacing w:after="140"/>
        <w:jc w:val="both"/>
      </w:pPr>
      <w:r>
        <w:t>связи с исчерпанием эксплуатационного ресурса</w:t>
      </w:r>
      <w:r>
        <w:tab/>
        <w:t>135</w:t>
      </w:r>
    </w:p>
    <w:p w:rsidR="00CE2B81" w:rsidRDefault="00DD54CF">
      <w:pPr>
        <w:pStyle w:val="a7"/>
        <w:numPr>
          <w:ilvl w:val="0"/>
          <w:numId w:val="35"/>
        </w:numPr>
        <w:shd w:val="clear" w:color="auto" w:fill="auto"/>
        <w:tabs>
          <w:tab w:val="left" w:pos="580"/>
        </w:tabs>
        <w:spacing w:after="0"/>
        <w:jc w:val="both"/>
      </w:pPr>
      <w:r>
        <w:t>Строительство и реконструкция и (или) модернизация насосных</w:t>
      </w:r>
    </w:p>
    <w:p w:rsidR="00CE2B81" w:rsidRDefault="00DD54CF">
      <w:pPr>
        <w:pStyle w:val="a7"/>
        <w:shd w:val="clear" w:color="auto" w:fill="auto"/>
        <w:tabs>
          <w:tab w:val="right" w:leader="dot" w:pos="9636"/>
        </w:tabs>
        <w:spacing w:after="140"/>
        <w:jc w:val="both"/>
      </w:pPr>
      <w:r>
        <w:t>станций</w:t>
      </w:r>
      <w:r>
        <w:tab/>
        <w:t>135</w:t>
      </w:r>
      <w:r>
        <w:fldChar w:fldCharType="end"/>
      </w:r>
    </w:p>
    <w:p w:rsidR="00CE2B81" w:rsidRDefault="00DD54CF">
      <w:pPr>
        <w:pStyle w:val="11"/>
        <w:shd w:val="clear" w:color="auto" w:fill="auto"/>
        <w:spacing w:after="140" w:line="252" w:lineRule="auto"/>
        <w:ind w:left="240"/>
        <w:jc w:val="both"/>
      </w:pPr>
      <w:r>
        <w:t xml:space="preserve">ГЛАВА 9. Предложения по переводу открытых систем теплоснабжения (горячего водоснабжения) в закрытые системы горячего </w:t>
      </w:r>
      <w:proofErr w:type="gramStart"/>
      <w:r>
        <w:t>водоснабжения. ..</w:t>
      </w:r>
      <w:proofErr w:type="gramEnd"/>
      <w:r w:rsidR="007F14B8">
        <w:tab/>
      </w:r>
      <w:r w:rsidR="007F14B8">
        <w:tab/>
      </w:r>
      <w:r w:rsidR="007F14B8">
        <w:tab/>
      </w:r>
      <w:r>
        <w:t xml:space="preserve"> 136</w:t>
      </w:r>
    </w:p>
    <w:p w:rsidR="00CE2B81" w:rsidRDefault="00DD54CF">
      <w:pPr>
        <w:pStyle w:val="11"/>
        <w:numPr>
          <w:ilvl w:val="0"/>
          <w:numId w:val="36"/>
        </w:numPr>
        <w:shd w:val="clear" w:color="auto" w:fill="auto"/>
        <w:tabs>
          <w:tab w:val="left" w:pos="855"/>
        </w:tabs>
        <w:spacing w:after="140"/>
        <w:jc w:val="both"/>
      </w:pPr>
      <w:r>
        <w:t xml:space="preserve">Технико-экономическое обоснование предложений по типам присоединений </w:t>
      </w:r>
      <w:proofErr w:type="spellStart"/>
      <w:r>
        <w:t>теплопотребляющих</w:t>
      </w:r>
      <w:proofErr w:type="spellEnd"/>
      <w: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w:t>
      </w:r>
      <w:proofErr w:type="gramStart"/>
      <w:r>
        <w:t>водоснабжения .</w:t>
      </w:r>
      <w:proofErr w:type="gramEnd"/>
      <w:r>
        <w:t xml:space="preserve"> .. 136</w:t>
      </w:r>
    </w:p>
    <w:p w:rsidR="00CE2B81" w:rsidRDefault="00DD54CF">
      <w:pPr>
        <w:pStyle w:val="11"/>
        <w:numPr>
          <w:ilvl w:val="0"/>
          <w:numId w:val="36"/>
        </w:numPr>
        <w:shd w:val="clear" w:color="auto" w:fill="auto"/>
        <w:tabs>
          <w:tab w:val="left" w:pos="590"/>
        </w:tabs>
        <w:spacing w:after="0"/>
        <w:jc w:val="both"/>
      </w:pPr>
      <w:r>
        <w:t>Выбор и обоснование метода регулирования отпуска тепловой энергии от</w:t>
      </w:r>
    </w:p>
    <w:p w:rsidR="00CE2B81" w:rsidRDefault="00DD54CF">
      <w:pPr>
        <w:pStyle w:val="11"/>
        <w:shd w:val="clear" w:color="auto" w:fill="auto"/>
        <w:tabs>
          <w:tab w:val="right" w:leader="dot" w:pos="9636"/>
        </w:tabs>
        <w:spacing w:after="140"/>
        <w:jc w:val="both"/>
      </w:pPr>
      <w:r>
        <w:t>источников тепловой энергии</w:t>
      </w:r>
      <w:r>
        <w:tab/>
        <w:t>136</w:t>
      </w:r>
    </w:p>
    <w:p w:rsidR="00CE2B81" w:rsidRDefault="00DD54CF">
      <w:pPr>
        <w:pStyle w:val="11"/>
        <w:numPr>
          <w:ilvl w:val="0"/>
          <w:numId w:val="36"/>
        </w:numPr>
        <w:shd w:val="clear" w:color="auto" w:fill="auto"/>
        <w:tabs>
          <w:tab w:val="left" w:pos="590"/>
        </w:tabs>
        <w:spacing w:after="0" w:line="240" w:lineRule="auto"/>
        <w:jc w:val="both"/>
      </w:pPr>
      <w:r>
        <w:t>Предложения по реконструкции тепловых сетей для обеспечения передачи</w:t>
      </w:r>
    </w:p>
    <w:p w:rsidR="00CE2B81" w:rsidRDefault="00DD54CF">
      <w:pPr>
        <w:pStyle w:val="a7"/>
        <w:shd w:val="clear" w:color="auto" w:fill="auto"/>
        <w:tabs>
          <w:tab w:val="right" w:leader="dot" w:pos="9630"/>
        </w:tabs>
        <w:spacing w:after="140" w:line="264" w:lineRule="auto"/>
        <w:jc w:val="both"/>
      </w:pPr>
      <w:r>
        <w:lastRenderedPageBreak/>
        <w:fldChar w:fldCharType="begin"/>
      </w:r>
      <w:r>
        <w:instrText xml:space="preserve"> TOC \o "1-5" \h \z </w:instrText>
      </w:r>
      <w:r>
        <w:fldChar w:fldCharType="separate"/>
      </w:r>
      <w:r>
        <w:t>тепловой энергии при переходе от открытой системы теплоснабжения (горячего водоснабжения) к закрытой системе горячего водоснабжения</w:t>
      </w:r>
      <w:r>
        <w:tab/>
        <w:t>137</w:t>
      </w:r>
    </w:p>
    <w:p w:rsidR="00CE2B81" w:rsidRDefault="00DD54CF">
      <w:pPr>
        <w:pStyle w:val="a7"/>
        <w:numPr>
          <w:ilvl w:val="0"/>
          <w:numId w:val="36"/>
        </w:numPr>
        <w:shd w:val="clear" w:color="auto" w:fill="auto"/>
        <w:tabs>
          <w:tab w:val="left" w:pos="590"/>
        </w:tabs>
        <w:spacing w:after="0" w:line="264" w:lineRule="auto"/>
        <w:jc w:val="both"/>
      </w:pPr>
      <w:r>
        <w:t>Расчет потребности инвестиций для перевода открытой системы</w:t>
      </w:r>
    </w:p>
    <w:p w:rsidR="00CE2B81" w:rsidRDefault="00DD54CF">
      <w:pPr>
        <w:pStyle w:val="a7"/>
        <w:shd w:val="clear" w:color="auto" w:fill="auto"/>
        <w:tabs>
          <w:tab w:val="right" w:leader="dot" w:pos="9630"/>
        </w:tabs>
        <w:spacing w:after="140" w:line="264" w:lineRule="auto"/>
        <w:jc w:val="both"/>
      </w:pPr>
      <w:r>
        <w:t>теплоснабжения (горячего водоснабжения) в закрытую систему горячего водоснабжения</w:t>
      </w:r>
      <w:r>
        <w:tab/>
        <w:t>138</w:t>
      </w:r>
    </w:p>
    <w:p w:rsidR="00CE2B81" w:rsidRDefault="00DD54CF">
      <w:pPr>
        <w:pStyle w:val="a7"/>
        <w:numPr>
          <w:ilvl w:val="0"/>
          <w:numId w:val="36"/>
        </w:numPr>
        <w:shd w:val="clear" w:color="auto" w:fill="auto"/>
        <w:tabs>
          <w:tab w:val="left" w:pos="590"/>
        </w:tabs>
        <w:spacing w:after="0" w:line="264" w:lineRule="auto"/>
        <w:jc w:val="both"/>
      </w:pPr>
      <w:r>
        <w:t>Оценку целевых показателей эффективности и качества теплоснабжения в</w:t>
      </w:r>
    </w:p>
    <w:p w:rsidR="00CE2B81" w:rsidRDefault="00DD54CF">
      <w:pPr>
        <w:pStyle w:val="a7"/>
        <w:shd w:val="clear" w:color="auto" w:fill="auto"/>
        <w:tabs>
          <w:tab w:val="right" w:leader="dot" w:pos="9630"/>
        </w:tabs>
        <w:spacing w:after="140" w:line="264" w:lineRule="auto"/>
        <w:jc w:val="both"/>
      </w:pPr>
      <w:r>
        <w:t>открытой системе теплоснабжения (горячего водоснабжения) и закрытой системе горячего водоснабжения</w:t>
      </w:r>
      <w:r>
        <w:tab/>
        <w:t>138</w:t>
      </w:r>
    </w:p>
    <w:p w:rsidR="00CE2B81" w:rsidRDefault="00DD54CF">
      <w:pPr>
        <w:pStyle w:val="a7"/>
        <w:numPr>
          <w:ilvl w:val="0"/>
          <w:numId w:val="36"/>
        </w:numPr>
        <w:shd w:val="clear" w:color="auto" w:fill="auto"/>
        <w:tabs>
          <w:tab w:val="left" w:pos="590"/>
          <w:tab w:val="right" w:leader="dot" w:pos="9630"/>
        </w:tabs>
        <w:spacing w:after="140" w:line="264" w:lineRule="auto"/>
        <w:jc w:val="both"/>
      </w:pPr>
      <w:r>
        <w:t>Предложения по источникам инвестиций</w:t>
      </w:r>
      <w:r>
        <w:tab/>
        <w:t>139</w:t>
      </w:r>
    </w:p>
    <w:p w:rsidR="00CE2B81" w:rsidRDefault="00DD54CF">
      <w:pPr>
        <w:pStyle w:val="a7"/>
        <w:shd w:val="clear" w:color="auto" w:fill="auto"/>
        <w:tabs>
          <w:tab w:val="right" w:leader="dot" w:pos="9630"/>
        </w:tabs>
        <w:spacing w:after="140" w:line="264" w:lineRule="auto"/>
        <w:ind w:firstLine="240"/>
        <w:jc w:val="both"/>
      </w:pPr>
      <w:r>
        <w:t>ГЛАВА 10. Перспективные топливные балансы</w:t>
      </w:r>
      <w:r>
        <w:tab/>
        <w:t>140</w:t>
      </w:r>
      <w:r>
        <w:fldChar w:fldCharType="end"/>
      </w:r>
    </w:p>
    <w:p w:rsidR="00CE2B81" w:rsidRDefault="00DD54CF">
      <w:pPr>
        <w:pStyle w:val="11"/>
        <w:numPr>
          <w:ilvl w:val="0"/>
          <w:numId w:val="37"/>
        </w:numPr>
        <w:shd w:val="clear" w:color="auto" w:fill="auto"/>
        <w:tabs>
          <w:tab w:val="left" w:pos="625"/>
        </w:tabs>
        <w:spacing w:after="0" w:line="257" w:lineRule="auto"/>
        <w:jc w:val="both"/>
      </w:pPr>
      <w:r>
        <w:t>Расчеты по каждому источнику тепловой энергии перспективных</w:t>
      </w:r>
    </w:p>
    <w:p w:rsidR="00CE2B81" w:rsidRDefault="00DD54CF">
      <w:pPr>
        <w:pStyle w:val="11"/>
        <w:shd w:val="clear" w:color="auto" w:fill="auto"/>
        <w:tabs>
          <w:tab w:val="left" w:leader="dot" w:pos="9139"/>
        </w:tabs>
        <w:spacing w:after="140" w:line="257" w:lineRule="auto"/>
        <w:jc w:val="both"/>
      </w:pPr>
      <w:r>
        <w:t>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tab/>
        <w:t>140</w:t>
      </w:r>
    </w:p>
    <w:p w:rsidR="00CE2B81" w:rsidRDefault="00DD54CF">
      <w:pPr>
        <w:pStyle w:val="11"/>
        <w:numPr>
          <w:ilvl w:val="0"/>
          <w:numId w:val="37"/>
        </w:numPr>
        <w:shd w:val="clear" w:color="auto" w:fill="auto"/>
        <w:tabs>
          <w:tab w:val="left" w:pos="640"/>
        </w:tabs>
        <w:spacing w:after="0" w:line="257" w:lineRule="auto"/>
        <w:jc w:val="both"/>
      </w:pPr>
      <w:r>
        <w:t>Результаты расчетов по каждому источнику тепловой энергии</w:t>
      </w:r>
    </w:p>
    <w:p w:rsidR="00CE2B81" w:rsidRDefault="00DD54CF">
      <w:pPr>
        <w:pStyle w:val="11"/>
        <w:shd w:val="clear" w:color="auto" w:fill="auto"/>
        <w:tabs>
          <w:tab w:val="left" w:leader="dot" w:pos="9139"/>
        </w:tabs>
        <w:spacing w:after="140" w:line="257" w:lineRule="auto"/>
        <w:jc w:val="both"/>
      </w:pPr>
      <w:r>
        <w:t>нормативных запасов топлива</w:t>
      </w:r>
      <w:r>
        <w:tab/>
        <w:t>140</w:t>
      </w:r>
    </w:p>
    <w:p w:rsidR="00CE2B81" w:rsidRDefault="00DD54CF">
      <w:pPr>
        <w:pStyle w:val="11"/>
        <w:numPr>
          <w:ilvl w:val="0"/>
          <w:numId w:val="37"/>
        </w:numPr>
        <w:shd w:val="clear" w:color="auto" w:fill="auto"/>
        <w:tabs>
          <w:tab w:val="left" w:pos="640"/>
        </w:tabs>
        <w:spacing w:after="0" w:line="257" w:lineRule="auto"/>
        <w:jc w:val="both"/>
      </w:pPr>
      <w:r>
        <w:t>Вид топлива, потребляемый источником тепловой энергии, в том числе с</w:t>
      </w:r>
    </w:p>
    <w:p w:rsidR="00CE2B81" w:rsidRDefault="00DD54CF">
      <w:pPr>
        <w:pStyle w:val="11"/>
        <w:shd w:val="clear" w:color="auto" w:fill="auto"/>
        <w:tabs>
          <w:tab w:val="right" w:leader="dot" w:pos="9630"/>
        </w:tabs>
        <w:spacing w:after="140" w:line="257" w:lineRule="auto"/>
        <w:jc w:val="both"/>
      </w:pPr>
      <w:r>
        <w:t>использованием возобновляемых источников энергии и местных видов топлива</w:t>
      </w:r>
      <w:r>
        <w:tab/>
        <w:t>141</w:t>
      </w:r>
    </w:p>
    <w:p w:rsidR="00CE2B81" w:rsidRDefault="00DD54CF">
      <w:pPr>
        <w:pStyle w:val="11"/>
        <w:numPr>
          <w:ilvl w:val="0"/>
          <w:numId w:val="37"/>
        </w:numPr>
        <w:shd w:val="clear" w:color="auto" w:fill="auto"/>
        <w:tabs>
          <w:tab w:val="left" w:pos="650"/>
        </w:tabs>
        <w:spacing w:after="0"/>
        <w:jc w:val="both"/>
      </w:pPr>
      <w:r>
        <w:t>Виды топлива (в случае, если топливом является уголь, - вид ископаемого</w:t>
      </w:r>
    </w:p>
    <w:p w:rsidR="00CE2B81" w:rsidRDefault="00DD54CF">
      <w:pPr>
        <w:pStyle w:val="11"/>
        <w:shd w:val="clear" w:color="auto" w:fill="auto"/>
        <w:tabs>
          <w:tab w:val="right" w:leader="dot" w:pos="9630"/>
        </w:tabs>
        <w:spacing w:after="140"/>
        <w:jc w:val="both"/>
      </w:pPr>
      <w:r>
        <w:t>угля в соответствии с Межгосударственным стандартом ГОСТ 25543- 2013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tab/>
        <w:t>141</w:t>
      </w:r>
    </w:p>
    <w:p w:rsidR="00CE2B81" w:rsidRDefault="00DD54CF">
      <w:pPr>
        <w:pStyle w:val="11"/>
        <w:numPr>
          <w:ilvl w:val="0"/>
          <w:numId w:val="37"/>
        </w:numPr>
        <w:shd w:val="clear" w:color="auto" w:fill="auto"/>
        <w:tabs>
          <w:tab w:val="left" w:pos="675"/>
        </w:tabs>
        <w:spacing w:after="140" w:line="257" w:lineRule="auto"/>
        <w:jc w:val="both"/>
      </w:pPr>
      <w:r>
        <w:t>Преобладающий в поселении вид топлива, определяемый по совокупности всех систем теплоснабжения, находящихся в соответствующем поселении... 142</w:t>
      </w:r>
    </w:p>
    <w:p w:rsidR="00CE2B81" w:rsidRDefault="00DD54CF">
      <w:pPr>
        <w:pStyle w:val="a7"/>
        <w:numPr>
          <w:ilvl w:val="0"/>
          <w:numId w:val="37"/>
        </w:numPr>
        <w:shd w:val="clear" w:color="auto" w:fill="auto"/>
        <w:tabs>
          <w:tab w:val="left" w:pos="650"/>
          <w:tab w:val="left" w:leader="dot" w:pos="9139"/>
        </w:tabs>
        <w:spacing w:after="140" w:line="257" w:lineRule="auto"/>
        <w:jc w:val="both"/>
      </w:pPr>
      <w:r>
        <w:fldChar w:fldCharType="begin"/>
      </w:r>
      <w:r>
        <w:instrText xml:space="preserve"> TOC \o "1-5" \h \z </w:instrText>
      </w:r>
      <w:r>
        <w:fldChar w:fldCharType="separate"/>
      </w:r>
      <w:r>
        <w:t>Приоритетное направление развития топливного баланса поселения</w:t>
      </w:r>
      <w:r>
        <w:tab/>
        <w:t>142</w:t>
      </w:r>
    </w:p>
    <w:p w:rsidR="00CE2B81" w:rsidRDefault="00DD54CF">
      <w:pPr>
        <w:pStyle w:val="a7"/>
        <w:shd w:val="clear" w:color="auto" w:fill="auto"/>
        <w:tabs>
          <w:tab w:val="right" w:leader="dot" w:pos="9630"/>
        </w:tabs>
        <w:spacing w:after="140" w:line="257" w:lineRule="auto"/>
        <w:ind w:firstLine="240"/>
        <w:jc w:val="both"/>
      </w:pPr>
      <w:r>
        <w:t>ГЛАВА 11. Оценка надежности теплоснабжения</w:t>
      </w:r>
      <w:r>
        <w:tab/>
        <w:t>143</w:t>
      </w:r>
    </w:p>
    <w:p w:rsidR="00CE2B81" w:rsidRDefault="00DD54CF">
      <w:pPr>
        <w:pStyle w:val="a7"/>
        <w:numPr>
          <w:ilvl w:val="0"/>
          <w:numId w:val="38"/>
        </w:numPr>
        <w:shd w:val="clear" w:color="auto" w:fill="auto"/>
        <w:tabs>
          <w:tab w:val="left" w:pos="625"/>
        </w:tabs>
        <w:spacing w:after="0" w:line="257" w:lineRule="auto"/>
        <w:jc w:val="both"/>
      </w:pPr>
      <w:r>
        <w:t>Перспективные показатели надежности, определяемые числом нарушений в</w:t>
      </w:r>
    </w:p>
    <w:p w:rsidR="00CE2B81" w:rsidRDefault="00DD54CF">
      <w:pPr>
        <w:pStyle w:val="a7"/>
        <w:shd w:val="clear" w:color="auto" w:fill="auto"/>
        <w:tabs>
          <w:tab w:val="left" w:leader="dot" w:pos="9139"/>
        </w:tabs>
        <w:spacing w:after="140" w:line="257" w:lineRule="auto"/>
        <w:jc w:val="both"/>
      </w:pPr>
      <w:r>
        <w:t>подаче тепловой энергии</w:t>
      </w:r>
      <w:r>
        <w:tab/>
        <w:t>143</w:t>
      </w:r>
    </w:p>
    <w:p w:rsidR="00CE2B81" w:rsidRDefault="00DD54CF">
      <w:pPr>
        <w:pStyle w:val="a7"/>
        <w:numPr>
          <w:ilvl w:val="0"/>
          <w:numId w:val="38"/>
        </w:numPr>
        <w:shd w:val="clear" w:color="auto" w:fill="auto"/>
        <w:tabs>
          <w:tab w:val="left" w:pos="640"/>
          <w:tab w:val="left" w:pos="5500"/>
        </w:tabs>
        <w:spacing w:after="0" w:line="257" w:lineRule="auto"/>
        <w:jc w:val="both"/>
      </w:pPr>
      <w:r>
        <w:t>Перспективных показатели,</w:t>
      </w:r>
      <w:r>
        <w:tab/>
        <w:t>определяемые приведенной</w:t>
      </w:r>
    </w:p>
    <w:p w:rsidR="00CE2B81" w:rsidRDefault="00DD54CF">
      <w:pPr>
        <w:pStyle w:val="a7"/>
        <w:shd w:val="clear" w:color="auto" w:fill="auto"/>
        <w:tabs>
          <w:tab w:val="left" w:leader="dot" w:pos="9139"/>
        </w:tabs>
        <w:spacing w:after="140" w:line="257" w:lineRule="auto"/>
        <w:jc w:val="both"/>
      </w:pPr>
      <w:r>
        <w:t>продолжительностью прекращений подачи тепловой энергии</w:t>
      </w:r>
      <w:r>
        <w:tab/>
        <w:t>144</w:t>
      </w:r>
    </w:p>
    <w:p w:rsidR="00CE2B81" w:rsidRDefault="00DD54CF">
      <w:pPr>
        <w:pStyle w:val="a7"/>
        <w:numPr>
          <w:ilvl w:val="0"/>
          <w:numId w:val="38"/>
        </w:numPr>
        <w:shd w:val="clear" w:color="auto" w:fill="auto"/>
        <w:tabs>
          <w:tab w:val="left" w:pos="640"/>
        </w:tabs>
        <w:spacing w:after="0" w:line="257" w:lineRule="auto"/>
        <w:jc w:val="both"/>
      </w:pPr>
      <w:r>
        <w:t>Перспективных показателей, определяемые приведенным объемом</w:t>
      </w:r>
    </w:p>
    <w:p w:rsidR="00CE2B81" w:rsidRDefault="00DD54CF">
      <w:pPr>
        <w:pStyle w:val="a7"/>
        <w:shd w:val="clear" w:color="auto" w:fill="auto"/>
        <w:tabs>
          <w:tab w:val="left" w:leader="dot" w:pos="9139"/>
        </w:tabs>
        <w:spacing w:after="140" w:line="257" w:lineRule="auto"/>
        <w:jc w:val="both"/>
      </w:pPr>
      <w:r>
        <w:t>недоотпуска тепла в результате нарушений в подаче тепловой энергии</w:t>
      </w:r>
      <w:r>
        <w:tab/>
        <w:t>144</w:t>
      </w:r>
      <w:r>
        <w:fldChar w:fldCharType="end"/>
      </w:r>
    </w:p>
    <w:p w:rsidR="00CE2B81" w:rsidRDefault="00DD54CF">
      <w:pPr>
        <w:pStyle w:val="11"/>
        <w:numPr>
          <w:ilvl w:val="0"/>
          <w:numId w:val="38"/>
        </w:numPr>
        <w:shd w:val="clear" w:color="auto" w:fill="auto"/>
        <w:tabs>
          <w:tab w:val="left" w:pos="650"/>
        </w:tabs>
        <w:spacing w:after="0" w:line="262" w:lineRule="auto"/>
        <w:jc w:val="both"/>
      </w:pPr>
      <w:r>
        <w:t>Перспективные показатели, определяемые средневзвешенной величиной</w:t>
      </w:r>
    </w:p>
    <w:p w:rsidR="00CE2B81" w:rsidRDefault="00DD54CF">
      <w:pPr>
        <w:pStyle w:val="a7"/>
        <w:shd w:val="clear" w:color="auto" w:fill="auto"/>
        <w:tabs>
          <w:tab w:val="right" w:leader="dot" w:pos="9637"/>
        </w:tabs>
        <w:spacing w:after="140" w:line="262" w:lineRule="auto"/>
        <w:jc w:val="both"/>
      </w:pPr>
      <w:r>
        <w:fldChar w:fldCharType="begin"/>
      </w:r>
      <w:r>
        <w:instrText xml:space="preserve"> TOC \o "1-5" \h \z </w:instrText>
      </w:r>
      <w:r>
        <w:fldChar w:fldCharType="separate"/>
      </w:r>
      <w:r>
        <w:t xml:space="preserve">отклонений температуры теплоносителя, соответствующих отклонениям параметров </w:t>
      </w:r>
      <w:r>
        <w:lastRenderedPageBreak/>
        <w:t>теплоносителя в результате нарушений в подаче тепловой энергии</w:t>
      </w:r>
      <w:r>
        <w:tab/>
        <w:t>144</w:t>
      </w:r>
    </w:p>
    <w:p w:rsidR="00CE2B81" w:rsidRDefault="00DD54CF">
      <w:pPr>
        <w:pStyle w:val="a7"/>
        <w:numPr>
          <w:ilvl w:val="0"/>
          <w:numId w:val="38"/>
        </w:numPr>
        <w:shd w:val="clear" w:color="auto" w:fill="auto"/>
        <w:tabs>
          <w:tab w:val="left" w:pos="650"/>
          <w:tab w:val="left" w:leader="dot" w:pos="9130"/>
        </w:tabs>
        <w:spacing w:after="140" w:line="257" w:lineRule="auto"/>
        <w:jc w:val="both"/>
      </w:pPr>
      <w:r>
        <w:t>Предложения, обеспечивающие надежность систем теплоснабжения</w:t>
      </w:r>
      <w:r>
        <w:tab/>
        <w:t>145</w:t>
      </w:r>
    </w:p>
    <w:p w:rsidR="00CE2B81" w:rsidRDefault="00DD54CF">
      <w:pPr>
        <w:pStyle w:val="a7"/>
        <w:shd w:val="clear" w:color="auto" w:fill="auto"/>
        <w:tabs>
          <w:tab w:val="right" w:leader="dot" w:pos="9637"/>
        </w:tabs>
        <w:spacing w:after="140" w:line="257" w:lineRule="auto"/>
        <w:ind w:left="240"/>
        <w:jc w:val="both"/>
      </w:pPr>
      <w:r>
        <w:t>ГЛАВА 12. Обоснование инвестиций в строительство, реконструкцию и техническое перевооружение</w:t>
      </w:r>
      <w:r>
        <w:tab/>
        <w:t>146</w:t>
      </w:r>
    </w:p>
    <w:p w:rsidR="00CE2B81" w:rsidRDefault="00DD54CF">
      <w:pPr>
        <w:pStyle w:val="a7"/>
        <w:numPr>
          <w:ilvl w:val="0"/>
          <w:numId w:val="39"/>
        </w:numPr>
        <w:shd w:val="clear" w:color="auto" w:fill="auto"/>
        <w:tabs>
          <w:tab w:val="left" w:pos="625"/>
        </w:tabs>
        <w:spacing w:after="0" w:line="257" w:lineRule="auto"/>
        <w:jc w:val="both"/>
      </w:pPr>
      <w:r>
        <w:t>Оценка финансовых потребностей для осуществления строительства,</w:t>
      </w:r>
    </w:p>
    <w:p w:rsidR="00CE2B81" w:rsidRDefault="00DD54CF">
      <w:pPr>
        <w:pStyle w:val="a7"/>
        <w:shd w:val="clear" w:color="auto" w:fill="auto"/>
        <w:tabs>
          <w:tab w:val="right" w:leader="dot" w:pos="9637"/>
        </w:tabs>
        <w:spacing w:after="140" w:line="257" w:lineRule="auto"/>
        <w:jc w:val="both"/>
      </w:pPr>
      <w:r>
        <w:t>реконструкции и технического перевооружения источников тепловой энергии и тепловых сетей</w:t>
      </w:r>
      <w:r>
        <w:tab/>
        <w:t>146</w:t>
      </w:r>
    </w:p>
    <w:p w:rsidR="00CE2B81" w:rsidRDefault="00DD54CF">
      <w:pPr>
        <w:pStyle w:val="a7"/>
        <w:numPr>
          <w:ilvl w:val="0"/>
          <w:numId w:val="39"/>
        </w:numPr>
        <w:shd w:val="clear" w:color="auto" w:fill="auto"/>
        <w:tabs>
          <w:tab w:val="left" w:pos="640"/>
        </w:tabs>
        <w:spacing w:after="0" w:line="257" w:lineRule="auto"/>
        <w:jc w:val="both"/>
      </w:pPr>
      <w:r>
        <w:t>Предложения по источникам инвестиций, обеспечивающих финансовые</w:t>
      </w:r>
    </w:p>
    <w:p w:rsidR="00CE2B81" w:rsidRDefault="00DD54CF">
      <w:pPr>
        <w:pStyle w:val="a7"/>
        <w:shd w:val="clear" w:color="auto" w:fill="auto"/>
        <w:tabs>
          <w:tab w:val="right" w:leader="dot" w:pos="9637"/>
        </w:tabs>
        <w:spacing w:after="140" w:line="257" w:lineRule="auto"/>
        <w:jc w:val="both"/>
      </w:pPr>
      <w:r>
        <w:t>потребности</w:t>
      </w:r>
      <w:r>
        <w:tab/>
        <w:t>148</w:t>
      </w:r>
    </w:p>
    <w:p w:rsidR="00CE2B81" w:rsidRDefault="00DD54CF">
      <w:pPr>
        <w:pStyle w:val="a7"/>
        <w:numPr>
          <w:ilvl w:val="0"/>
          <w:numId w:val="39"/>
        </w:numPr>
        <w:shd w:val="clear" w:color="auto" w:fill="auto"/>
        <w:tabs>
          <w:tab w:val="left" w:pos="640"/>
          <w:tab w:val="right" w:leader="dot" w:pos="9637"/>
        </w:tabs>
        <w:spacing w:after="140" w:line="257" w:lineRule="auto"/>
        <w:jc w:val="both"/>
      </w:pPr>
      <w:r>
        <w:t>Расчеты эффективности инвестиций</w:t>
      </w:r>
      <w:r>
        <w:tab/>
        <w:t>148</w:t>
      </w:r>
    </w:p>
    <w:p w:rsidR="00CE2B81" w:rsidRDefault="00DD54CF">
      <w:pPr>
        <w:pStyle w:val="a7"/>
        <w:numPr>
          <w:ilvl w:val="0"/>
          <w:numId w:val="39"/>
        </w:numPr>
        <w:shd w:val="clear" w:color="auto" w:fill="auto"/>
        <w:tabs>
          <w:tab w:val="left" w:pos="650"/>
        </w:tabs>
        <w:spacing w:after="0" w:line="257" w:lineRule="auto"/>
        <w:jc w:val="both"/>
      </w:pPr>
      <w:r>
        <w:t>Расчеты ценовых последствий для потребителей при реализации программ</w:t>
      </w:r>
    </w:p>
    <w:p w:rsidR="00CE2B81" w:rsidRDefault="00DD54CF">
      <w:pPr>
        <w:pStyle w:val="a7"/>
        <w:shd w:val="clear" w:color="auto" w:fill="auto"/>
        <w:tabs>
          <w:tab w:val="right" w:leader="dot" w:pos="9637"/>
        </w:tabs>
        <w:spacing w:after="140" w:line="257" w:lineRule="auto"/>
        <w:jc w:val="both"/>
      </w:pPr>
      <w:r>
        <w:t>строительства, реконструкции и технического перевооружения систем теплоснабжения</w:t>
      </w:r>
      <w:r>
        <w:tab/>
        <w:t>150</w:t>
      </w:r>
    </w:p>
    <w:p w:rsidR="00CE2B81" w:rsidRDefault="00DD54CF">
      <w:pPr>
        <w:pStyle w:val="a7"/>
        <w:shd w:val="clear" w:color="auto" w:fill="auto"/>
        <w:tabs>
          <w:tab w:val="left" w:leader="dot" w:pos="9130"/>
        </w:tabs>
        <w:spacing w:after="140" w:line="257" w:lineRule="auto"/>
        <w:ind w:firstLine="240"/>
        <w:jc w:val="both"/>
      </w:pPr>
      <w:r>
        <w:t>ГЛАВА 13. Индикаторы развития систем теплоснабжения поселения</w:t>
      </w:r>
      <w:r>
        <w:tab/>
        <w:t>151</w:t>
      </w:r>
    </w:p>
    <w:p w:rsidR="00CE2B81" w:rsidRDefault="00DD54CF">
      <w:pPr>
        <w:pStyle w:val="a7"/>
        <w:shd w:val="clear" w:color="auto" w:fill="auto"/>
        <w:tabs>
          <w:tab w:val="right" w:leader="dot" w:pos="9637"/>
        </w:tabs>
        <w:spacing w:after="140" w:line="257" w:lineRule="auto"/>
        <w:ind w:firstLine="240"/>
        <w:jc w:val="both"/>
      </w:pPr>
      <w:r>
        <w:t>ГЛАВА 14. Ценовые (тарифные) последствия</w:t>
      </w:r>
      <w:r>
        <w:tab/>
        <w:t>155</w:t>
      </w:r>
    </w:p>
    <w:p w:rsidR="00CE2B81" w:rsidRDefault="00DD54CF">
      <w:pPr>
        <w:pStyle w:val="a7"/>
        <w:numPr>
          <w:ilvl w:val="0"/>
          <w:numId w:val="40"/>
        </w:numPr>
        <w:shd w:val="clear" w:color="auto" w:fill="auto"/>
        <w:tabs>
          <w:tab w:val="left" w:pos="625"/>
        </w:tabs>
        <w:spacing w:after="0" w:line="257" w:lineRule="auto"/>
        <w:jc w:val="both"/>
      </w:pPr>
      <w:r>
        <w:t>Тарифно-балансовые расчетные модели теплоснабжения потребителей по</w:t>
      </w:r>
    </w:p>
    <w:p w:rsidR="00CE2B81" w:rsidRDefault="00DD54CF">
      <w:pPr>
        <w:pStyle w:val="a7"/>
        <w:shd w:val="clear" w:color="auto" w:fill="auto"/>
        <w:tabs>
          <w:tab w:val="right" w:leader="dot" w:pos="9637"/>
        </w:tabs>
        <w:spacing w:after="140" w:line="257" w:lineRule="auto"/>
        <w:jc w:val="both"/>
      </w:pPr>
      <w:r>
        <w:t>каждой системе теплоснабжения</w:t>
      </w:r>
      <w:r>
        <w:tab/>
        <w:t>155</w:t>
      </w:r>
    </w:p>
    <w:p w:rsidR="00CE2B81" w:rsidRDefault="00DD54CF">
      <w:pPr>
        <w:pStyle w:val="a7"/>
        <w:numPr>
          <w:ilvl w:val="0"/>
          <w:numId w:val="40"/>
        </w:numPr>
        <w:shd w:val="clear" w:color="auto" w:fill="auto"/>
        <w:tabs>
          <w:tab w:val="left" w:pos="645"/>
        </w:tabs>
        <w:spacing w:after="0" w:line="257" w:lineRule="auto"/>
        <w:jc w:val="both"/>
      </w:pPr>
      <w:r>
        <w:t>Тарифно-балансовые расчетные модели теплоснабжения потребителей по</w:t>
      </w:r>
    </w:p>
    <w:p w:rsidR="00CE2B81" w:rsidRDefault="00DD54CF">
      <w:pPr>
        <w:pStyle w:val="a7"/>
        <w:shd w:val="clear" w:color="auto" w:fill="auto"/>
        <w:tabs>
          <w:tab w:val="right" w:leader="dot" w:pos="9637"/>
        </w:tabs>
        <w:spacing w:after="140" w:line="257" w:lineRule="auto"/>
        <w:jc w:val="both"/>
      </w:pPr>
      <w:r>
        <w:t>каждой единой теплоснабжающей организации</w:t>
      </w:r>
      <w:r>
        <w:tab/>
        <w:t>155</w:t>
      </w:r>
    </w:p>
    <w:p w:rsidR="00CE2B81" w:rsidRDefault="00DD54CF">
      <w:pPr>
        <w:pStyle w:val="a7"/>
        <w:numPr>
          <w:ilvl w:val="0"/>
          <w:numId w:val="40"/>
        </w:numPr>
        <w:shd w:val="clear" w:color="auto" w:fill="auto"/>
        <w:tabs>
          <w:tab w:val="left" w:pos="645"/>
        </w:tabs>
        <w:spacing w:after="0" w:line="257" w:lineRule="auto"/>
        <w:jc w:val="both"/>
      </w:pPr>
      <w:r>
        <w:t>Результаты оценки ценовых (тарифных) последствий реализации проектов</w:t>
      </w:r>
    </w:p>
    <w:p w:rsidR="00CE2B81" w:rsidRDefault="00DD54CF">
      <w:pPr>
        <w:pStyle w:val="a7"/>
        <w:shd w:val="clear" w:color="auto" w:fill="auto"/>
        <w:tabs>
          <w:tab w:val="right" w:leader="dot" w:pos="9637"/>
        </w:tabs>
        <w:spacing w:after="140" w:line="257" w:lineRule="auto"/>
        <w:jc w:val="both"/>
      </w:pPr>
      <w:r>
        <w:t>схемы теплоснабжения на основании разработанных тарифно-балансовых моделей</w:t>
      </w:r>
      <w:r>
        <w:tab/>
        <w:t>156</w:t>
      </w:r>
    </w:p>
    <w:p w:rsidR="00CE2B81" w:rsidRDefault="00DD54CF">
      <w:pPr>
        <w:pStyle w:val="a7"/>
        <w:shd w:val="clear" w:color="auto" w:fill="auto"/>
        <w:tabs>
          <w:tab w:val="right" w:leader="dot" w:pos="9637"/>
        </w:tabs>
        <w:spacing w:after="140" w:line="257" w:lineRule="auto"/>
        <w:ind w:firstLine="240"/>
        <w:jc w:val="both"/>
      </w:pPr>
      <w:r>
        <w:t>ГЛАВА 15. Реестр единых теплоснабжающих организаций</w:t>
      </w:r>
      <w:r>
        <w:tab/>
        <w:t>162</w:t>
      </w:r>
    </w:p>
    <w:p w:rsidR="00CE2B81" w:rsidRDefault="00DD54CF">
      <w:pPr>
        <w:pStyle w:val="a7"/>
        <w:numPr>
          <w:ilvl w:val="0"/>
          <w:numId w:val="41"/>
        </w:numPr>
        <w:shd w:val="clear" w:color="auto" w:fill="auto"/>
        <w:tabs>
          <w:tab w:val="left" w:pos="625"/>
        </w:tabs>
        <w:spacing w:after="0" w:line="262" w:lineRule="auto"/>
        <w:jc w:val="both"/>
      </w:pPr>
      <w:r>
        <w:t>Реестр систем теплоснабжения, содержащий перечень теплоснабжающих</w:t>
      </w:r>
    </w:p>
    <w:p w:rsidR="00CE2B81" w:rsidRDefault="00DD54CF">
      <w:pPr>
        <w:pStyle w:val="a7"/>
        <w:shd w:val="clear" w:color="auto" w:fill="auto"/>
        <w:tabs>
          <w:tab w:val="right" w:leader="dot" w:pos="9637"/>
        </w:tabs>
        <w:spacing w:after="140" w:line="262" w:lineRule="auto"/>
        <w:jc w:val="both"/>
      </w:pPr>
      <w:r>
        <w:t>организаций, действующих в каждой системе теплоснабжения, расположенных в границах поселения</w:t>
      </w:r>
      <w:r>
        <w:tab/>
        <w:t>162</w:t>
      </w:r>
    </w:p>
    <w:p w:rsidR="00CE2B81" w:rsidRDefault="00DD54CF">
      <w:pPr>
        <w:pStyle w:val="a7"/>
        <w:numPr>
          <w:ilvl w:val="0"/>
          <w:numId w:val="41"/>
        </w:numPr>
        <w:shd w:val="clear" w:color="auto" w:fill="auto"/>
        <w:tabs>
          <w:tab w:val="left" w:pos="645"/>
        </w:tabs>
        <w:spacing w:after="0" w:line="257" w:lineRule="auto"/>
        <w:jc w:val="both"/>
      </w:pPr>
      <w:r>
        <w:t>Реестр единых теплоснабжающих организаций, содержащий перечень</w:t>
      </w:r>
    </w:p>
    <w:p w:rsidR="00CE2B81" w:rsidRDefault="00DD54CF">
      <w:pPr>
        <w:pStyle w:val="a7"/>
        <w:shd w:val="clear" w:color="auto" w:fill="auto"/>
        <w:tabs>
          <w:tab w:val="right" w:leader="dot" w:pos="9637"/>
        </w:tabs>
        <w:spacing w:after="140" w:line="257" w:lineRule="auto"/>
        <w:jc w:val="both"/>
      </w:pPr>
      <w:r>
        <w:t>систем теплоснабжения, входящих в состав единой теплоснабжающей организации</w:t>
      </w:r>
      <w:r>
        <w:tab/>
        <w:t>162</w:t>
      </w:r>
    </w:p>
    <w:p w:rsidR="00CE2B81" w:rsidRDefault="00DD54CF">
      <w:pPr>
        <w:pStyle w:val="a7"/>
        <w:numPr>
          <w:ilvl w:val="0"/>
          <w:numId w:val="41"/>
        </w:numPr>
        <w:shd w:val="clear" w:color="auto" w:fill="auto"/>
        <w:tabs>
          <w:tab w:val="left" w:pos="645"/>
        </w:tabs>
        <w:spacing w:after="0" w:line="257" w:lineRule="auto"/>
        <w:jc w:val="both"/>
      </w:pPr>
      <w:r>
        <w:t>Основания, в том числе критерии, в соответствии с которыми</w:t>
      </w:r>
    </w:p>
    <w:p w:rsidR="00CE2B81" w:rsidRDefault="00DD54CF">
      <w:pPr>
        <w:pStyle w:val="a7"/>
        <w:shd w:val="clear" w:color="auto" w:fill="auto"/>
        <w:tabs>
          <w:tab w:val="right" w:leader="dot" w:pos="9637"/>
        </w:tabs>
        <w:spacing w:after="140" w:line="257" w:lineRule="auto"/>
        <w:jc w:val="both"/>
      </w:pPr>
      <w:r>
        <w:t>теплоснабжающая организация определена единой теплоснабжающей организацией</w:t>
      </w:r>
      <w:r>
        <w:tab/>
        <w:t>162</w:t>
      </w:r>
      <w:r>
        <w:fldChar w:fldCharType="end"/>
      </w:r>
    </w:p>
    <w:p w:rsidR="00CE2B81" w:rsidRDefault="00DD54CF">
      <w:pPr>
        <w:pStyle w:val="11"/>
        <w:numPr>
          <w:ilvl w:val="0"/>
          <w:numId w:val="41"/>
        </w:numPr>
        <w:shd w:val="clear" w:color="auto" w:fill="auto"/>
        <w:tabs>
          <w:tab w:val="left" w:pos="650"/>
        </w:tabs>
        <w:spacing w:after="0" w:line="264" w:lineRule="auto"/>
        <w:jc w:val="both"/>
      </w:pPr>
      <w:r>
        <w:t>Заявки теплоснабжающих организаций, поданные в рамках разработки</w:t>
      </w:r>
    </w:p>
    <w:p w:rsidR="00CE2B81" w:rsidRDefault="00DD54CF">
      <w:pPr>
        <w:pStyle w:val="a7"/>
        <w:shd w:val="clear" w:color="auto" w:fill="auto"/>
        <w:tabs>
          <w:tab w:val="right" w:leader="dot" w:pos="9642"/>
        </w:tabs>
        <w:spacing w:after="140" w:line="264" w:lineRule="auto"/>
        <w:jc w:val="both"/>
      </w:pPr>
      <w:r>
        <w:fldChar w:fldCharType="begin"/>
      </w:r>
      <w:r>
        <w:instrText xml:space="preserve"> TOC \o "1-5" \h \z </w:instrText>
      </w:r>
      <w:r>
        <w:fldChar w:fldCharType="separate"/>
      </w:r>
      <w:r>
        <w:t>проекта схемы теплоснабжения (при их наличии), на присвоение статуса единой теплоснабжающей организации</w:t>
      </w:r>
      <w:r>
        <w:tab/>
        <w:t>164</w:t>
      </w:r>
    </w:p>
    <w:p w:rsidR="00CE2B81" w:rsidRDefault="00DD54CF">
      <w:pPr>
        <w:pStyle w:val="a7"/>
        <w:numPr>
          <w:ilvl w:val="0"/>
          <w:numId w:val="41"/>
        </w:numPr>
        <w:shd w:val="clear" w:color="auto" w:fill="auto"/>
        <w:tabs>
          <w:tab w:val="left" w:pos="650"/>
        </w:tabs>
        <w:spacing w:after="0"/>
        <w:jc w:val="both"/>
      </w:pPr>
      <w:r>
        <w:t>Описание границ зон деятельности единой теплоснабжающей организации</w:t>
      </w:r>
    </w:p>
    <w:p w:rsidR="00CE2B81" w:rsidRDefault="00DD54CF">
      <w:pPr>
        <w:pStyle w:val="a7"/>
        <w:shd w:val="clear" w:color="auto" w:fill="auto"/>
        <w:tabs>
          <w:tab w:val="right" w:leader="dot" w:pos="9642"/>
        </w:tabs>
        <w:spacing w:after="140"/>
        <w:jc w:val="both"/>
      </w:pPr>
      <w:r>
        <w:t>(организаций)</w:t>
      </w:r>
      <w:r>
        <w:tab/>
        <w:t>165</w:t>
      </w:r>
    </w:p>
    <w:p w:rsidR="00CE2B81" w:rsidRDefault="00DD54CF">
      <w:pPr>
        <w:pStyle w:val="a7"/>
        <w:shd w:val="clear" w:color="auto" w:fill="auto"/>
        <w:tabs>
          <w:tab w:val="right" w:leader="dot" w:pos="9642"/>
        </w:tabs>
        <w:spacing w:after="140"/>
        <w:ind w:firstLine="240"/>
        <w:jc w:val="both"/>
      </w:pPr>
      <w:r>
        <w:lastRenderedPageBreak/>
        <w:t>ГЛАВА 16. Реестр мероприятий схемы теплоснабжения</w:t>
      </w:r>
      <w:r>
        <w:tab/>
        <w:t>166</w:t>
      </w:r>
    </w:p>
    <w:p w:rsidR="00CE2B81" w:rsidRDefault="00DD54CF">
      <w:pPr>
        <w:pStyle w:val="a7"/>
        <w:numPr>
          <w:ilvl w:val="0"/>
          <w:numId w:val="42"/>
        </w:numPr>
        <w:shd w:val="clear" w:color="auto" w:fill="auto"/>
        <w:tabs>
          <w:tab w:val="left" w:pos="625"/>
        </w:tabs>
        <w:spacing w:after="0"/>
        <w:jc w:val="both"/>
      </w:pPr>
      <w:r>
        <w:t>Перечень мероприятий по строительству, реконструкции или техническому</w:t>
      </w:r>
    </w:p>
    <w:p w:rsidR="00CE2B81" w:rsidRDefault="00DD54CF">
      <w:pPr>
        <w:pStyle w:val="a7"/>
        <w:shd w:val="clear" w:color="auto" w:fill="auto"/>
        <w:tabs>
          <w:tab w:val="right" w:leader="dot" w:pos="9642"/>
        </w:tabs>
        <w:spacing w:after="140"/>
        <w:jc w:val="both"/>
      </w:pPr>
      <w:r>
        <w:t>перевооружению и (или) модернизации источников тепловой энергии</w:t>
      </w:r>
      <w:r>
        <w:tab/>
        <w:t>166</w:t>
      </w:r>
    </w:p>
    <w:p w:rsidR="00CE2B81" w:rsidRDefault="00DD54CF">
      <w:pPr>
        <w:pStyle w:val="a7"/>
        <w:numPr>
          <w:ilvl w:val="0"/>
          <w:numId w:val="42"/>
        </w:numPr>
        <w:shd w:val="clear" w:color="auto" w:fill="auto"/>
        <w:tabs>
          <w:tab w:val="left" w:pos="645"/>
        </w:tabs>
        <w:spacing w:after="0" w:line="257" w:lineRule="auto"/>
        <w:jc w:val="both"/>
      </w:pPr>
      <w:r>
        <w:t>Перечень мероприятий по строительству, реконструкции и техническому</w:t>
      </w:r>
    </w:p>
    <w:p w:rsidR="00CE2B81" w:rsidRDefault="00DD54CF">
      <w:pPr>
        <w:pStyle w:val="a7"/>
        <w:shd w:val="clear" w:color="auto" w:fill="auto"/>
        <w:tabs>
          <w:tab w:val="right" w:leader="dot" w:pos="9642"/>
        </w:tabs>
        <w:spacing w:after="140" w:line="257" w:lineRule="auto"/>
        <w:jc w:val="both"/>
      </w:pPr>
      <w:r>
        <w:t>перевооружению и (или) модернизации тепловых сетей и сооружений на них</w:t>
      </w:r>
      <w:r>
        <w:tab/>
        <w:t>166</w:t>
      </w:r>
    </w:p>
    <w:p w:rsidR="00CE2B81" w:rsidRDefault="00DD54CF">
      <w:pPr>
        <w:pStyle w:val="a7"/>
        <w:numPr>
          <w:ilvl w:val="0"/>
          <w:numId w:val="42"/>
        </w:numPr>
        <w:shd w:val="clear" w:color="auto" w:fill="auto"/>
        <w:tabs>
          <w:tab w:val="left" w:pos="645"/>
        </w:tabs>
        <w:spacing w:after="0" w:line="262" w:lineRule="auto"/>
        <w:jc w:val="both"/>
      </w:pPr>
      <w:r>
        <w:t>Перечень мероприятий, обеспечивающих переход от открытых систем</w:t>
      </w:r>
    </w:p>
    <w:p w:rsidR="00CE2B81" w:rsidRDefault="00DD54CF">
      <w:pPr>
        <w:pStyle w:val="a7"/>
        <w:shd w:val="clear" w:color="auto" w:fill="auto"/>
        <w:tabs>
          <w:tab w:val="right" w:leader="dot" w:pos="9642"/>
        </w:tabs>
        <w:spacing w:after="140" w:line="262" w:lineRule="auto"/>
        <w:jc w:val="both"/>
      </w:pPr>
      <w:r>
        <w:t>теплоснабжения (горячего водоснабжения) на закрытые системы горячего водоснабжения</w:t>
      </w:r>
      <w:r>
        <w:tab/>
        <w:t>166</w:t>
      </w:r>
    </w:p>
    <w:p w:rsidR="00CE2B81" w:rsidRDefault="00DD54CF">
      <w:pPr>
        <w:pStyle w:val="a7"/>
        <w:shd w:val="clear" w:color="auto" w:fill="auto"/>
        <w:spacing w:after="140"/>
        <w:ind w:firstLine="240"/>
        <w:jc w:val="both"/>
      </w:pPr>
      <w:r>
        <w:t>ГЛАВА 17. Замечания и предложения к проекту схемы теплоснабжения.... 167</w:t>
      </w:r>
    </w:p>
    <w:p w:rsidR="00CE2B81" w:rsidRDefault="00DD54CF">
      <w:pPr>
        <w:pStyle w:val="a7"/>
        <w:numPr>
          <w:ilvl w:val="0"/>
          <w:numId w:val="43"/>
        </w:numPr>
        <w:shd w:val="clear" w:color="auto" w:fill="auto"/>
        <w:tabs>
          <w:tab w:val="left" w:pos="625"/>
        </w:tabs>
        <w:spacing w:after="0"/>
        <w:jc w:val="both"/>
      </w:pPr>
      <w:r>
        <w:t>Перечень всех замечаний и предложений, поступивших при разработке,</w:t>
      </w:r>
    </w:p>
    <w:p w:rsidR="00CE2B81" w:rsidRDefault="00DD54CF">
      <w:pPr>
        <w:pStyle w:val="a7"/>
        <w:shd w:val="clear" w:color="auto" w:fill="auto"/>
        <w:tabs>
          <w:tab w:val="left" w:leader="dot" w:pos="9160"/>
        </w:tabs>
        <w:spacing w:after="140"/>
        <w:jc w:val="both"/>
      </w:pPr>
      <w:r>
        <w:t>утверждении и актуализации схемы теплоснабжения</w:t>
      </w:r>
      <w:r>
        <w:tab/>
        <w:t>167</w:t>
      </w:r>
    </w:p>
    <w:p w:rsidR="00CE2B81" w:rsidRDefault="00DD54CF">
      <w:pPr>
        <w:pStyle w:val="a7"/>
        <w:numPr>
          <w:ilvl w:val="0"/>
          <w:numId w:val="43"/>
        </w:numPr>
        <w:shd w:val="clear" w:color="auto" w:fill="auto"/>
        <w:tabs>
          <w:tab w:val="left" w:pos="645"/>
        </w:tabs>
        <w:spacing w:after="0"/>
        <w:jc w:val="both"/>
      </w:pPr>
      <w:r>
        <w:t>Ответы разработчиков проекта схемы теплоснабжения на замечания и</w:t>
      </w:r>
    </w:p>
    <w:p w:rsidR="00CE2B81" w:rsidRDefault="00DD54CF">
      <w:pPr>
        <w:pStyle w:val="a7"/>
        <w:shd w:val="clear" w:color="auto" w:fill="auto"/>
        <w:tabs>
          <w:tab w:val="left" w:leader="dot" w:pos="9160"/>
        </w:tabs>
        <w:spacing w:after="140"/>
        <w:jc w:val="both"/>
      </w:pPr>
      <w:r>
        <w:t>предложения</w:t>
      </w:r>
      <w:r>
        <w:tab/>
        <w:t>167</w:t>
      </w:r>
    </w:p>
    <w:p w:rsidR="00CE2B81" w:rsidRDefault="00DD54CF">
      <w:pPr>
        <w:pStyle w:val="a7"/>
        <w:numPr>
          <w:ilvl w:val="0"/>
          <w:numId w:val="43"/>
        </w:numPr>
        <w:shd w:val="clear" w:color="auto" w:fill="auto"/>
        <w:tabs>
          <w:tab w:val="left" w:pos="645"/>
        </w:tabs>
        <w:spacing w:after="0" w:line="252" w:lineRule="auto"/>
        <w:jc w:val="both"/>
      </w:pPr>
      <w:r>
        <w:t>Перечень учтенных замечаний и предложений, а также реестр изменений,</w:t>
      </w:r>
    </w:p>
    <w:p w:rsidR="00CE2B81" w:rsidRDefault="00DD54CF">
      <w:pPr>
        <w:pStyle w:val="a7"/>
        <w:shd w:val="clear" w:color="auto" w:fill="auto"/>
        <w:tabs>
          <w:tab w:val="right" w:leader="dot" w:pos="9642"/>
        </w:tabs>
        <w:spacing w:after="140" w:line="252" w:lineRule="auto"/>
        <w:jc w:val="both"/>
      </w:pPr>
      <w:r>
        <w:t>внесенных в разделы схемы теплоснабжения и главы обосновывающих материалов к схеме теплоснабжения</w:t>
      </w:r>
      <w:r>
        <w:tab/>
        <w:t>167</w:t>
      </w:r>
    </w:p>
    <w:p w:rsidR="00CE2B81" w:rsidRDefault="00DD54CF">
      <w:pPr>
        <w:pStyle w:val="a7"/>
        <w:shd w:val="clear" w:color="auto" w:fill="auto"/>
        <w:tabs>
          <w:tab w:val="right" w:leader="dot" w:pos="9642"/>
        </w:tabs>
        <w:spacing w:after="140" w:line="252" w:lineRule="auto"/>
        <w:ind w:left="240"/>
        <w:jc w:val="both"/>
        <w:sectPr w:rsidR="00CE2B81">
          <w:headerReference w:type="even" r:id="rId37"/>
          <w:headerReference w:type="default" r:id="rId38"/>
          <w:footerReference w:type="even" r:id="rId39"/>
          <w:footerReference w:type="default" r:id="rId40"/>
          <w:pgSz w:w="11900" w:h="16840"/>
          <w:pgMar w:top="1265" w:right="807" w:bottom="1610" w:left="1363" w:header="0" w:footer="3" w:gutter="0"/>
          <w:cols w:space="720"/>
          <w:noEndnote/>
          <w:docGrid w:linePitch="360"/>
        </w:sectPr>
      </w:pPr>
      <w:r>
        <w:t>ГЛАВА 18. Сводный том изменений, выполненных в доработанной и (или) актуализированной схеме теплоснабжения</w:t>
      </w:r>
      <w:r>
        <w:tab/>
        <w:t>168</w:t>
      </w:r>
      <w:r>
        <w:fldChar w:fldCharType="end"/>
      </w:r>
    </w:p>
    <w:p w:rsidR="00CE2B81" w:rsidRDefault="00DD54CF">
      <w:pPr>
        <w:pStyle w:val="11"/>
        <w:shd w:val="clear" w:color="auto" w:fill="auto"/>
        <w:spacing w:after="260"/>
        <w:jc w:val="center"/>
      </w:pPr>
      <w:r>
        <w:lastRenderedPageBreak/>
        <w:t>ВВЕДЕНИЕ</w:t>
      </w:r>
    </w:p>
    <w:p w:rsidR="00CE2B81" w:rsidRDefault="00DD54CF">
      <w:pPr>
        <w:pStyle w:val="11"/>
        <w:shd w:val="clear" w:color="auto" w:fill="auto"/>
        <w:spacing w:after="0"/>
        <w:ind w:firstLine="740"/>
        <w:jc w:val="both"/>
      </w:pPr>
      <w:r>
        <w:t>Пояснительная записка составлена в соответствии с Постановлением Пра</w:t>
      </w:r>
      <w:r>
        <w:softHyphen/>
        <w:t>вительства Российской Федерации от 22 февраля 2012 года №154 «О требованиях к схемам теплоснабжения, порядку их разработки и утверждения», Федеральным законом от 27.07.2010 г. № 190-ФЗ «О теплоснабжении», методическими рекомендациями по разработке схем теплоснабжения, утвержденными совместным приказом Минэнерго России и Минрегиона России, Постановле</w:t>
      </w:r>
      <w:r>
        <w:softHyphen/>
        <w:t>нием Правительства Российской Федерации от 8 августа 2012 года №808 «Об организации теплоснабжения в Российской Федерации и о внесении изменений в некоторые акты Правительства Российской Федерации», актуализированных редакций СП 124.13330.2012 «Тепловые сети» и СП 89.13330.2016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CE2B81" w:rsidRDefault="00DD54CF">
      <w:pPr>
        <w:pStyle w:val="11"/>
        <w:shd w:val="clear" w:color="auto" w:fill="auto"/>
        <w:spacing w:after="0"/>
        <w:ind w:firstLine="740"/>
        <w:jc w:val="both"/>
      </w:pPr>
      <w:r>
        <w:t>Целью разработки схемы теплоснабжения является удовлетворение спроса на тепловую энергию (мощность) и теплоноситель, обеспечение надежного теп</w:t>
      </w:r>
      <w:r>
        <w:softHyphen/>
        <w:t>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CE2B81" w:rsidRDefault="00DD54CF">
      <w:pPr>
        <w:pStyle w:val="11"/>
        <w:shd w:val="clear" w:color="auto" w:fill="auto"/>
        <w:spacing w:after="0"/>
        <w:ind w:firstLine="740"/>
        <w:jc w:val="both"/>
      </w:pPr>
      <w:r>
        <w:t>Схема разрабатывается на основе анализа фактических тепловых нагрузок потребителей с учетом перспективного развития,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 системы теплоснабжения.</w:t>
      </w:r>
    </w:p>
    <w:p w:rsidR="00CE2B81" w:rsidRDefault="00DD54CF">
      <w:pPr>
        <w:pStyle w:val="11"/>
        <w:shd w:val="clear" w:color="auto" w:fill="auto"/>
        <w:spacing w:after="0"/>
        <w:ind w:firstLine="740"/>
        <w:jc w:val="both"/>
      </w:pPr>
      <w:r>
        <w:t>Основой для разработки схемы теплоснабжения Архангельского сельского поселения до 2038 года, года являются:</w:t>
      </w:r>
    </w:p>
    <w:p w:rsidR="00CE2B81" w:rsidRDefault="00DD54CF">
      <w:pPr>
        <w:pStyle w:val="11"/>
        <w:numPr>
          <w:ilvl w:val="0"/>
          <w:numId w:val="44"/>
        </w:numPr>
        <w:shd w:val="clear" w:color="auto" w:fill="auto"/>
        <w:tabs>
          <w:tab w:val="left" w:pos="1136"/>
        </w:tabs>
        <w:spacing w:after="0"/>
        <w:ind w:firstLine="740"/>
        <w:jc w:val="both"/>
      </w:pPr>
      <w:r>
        <w:t>Федеральный закон от 27 июля 2010 года № 190-ФЗ «О теплоснабжении»;</w:t>
      </w:r>
    </w:p>
    <w:p w:rsidR="00CE2B81" w:rsidRDefault="00DD54CF">
      <w:pPr>
        <w:pStyle w:val="11"/>
        <w:numPr>
          <w:ilvl w:val="0"/>
          <w:numId w:val="44"/>
        </w:numPr>
        <w:shd w:val="clear" w:color="auto" w:fill="auto"/>
        <w:tabs>
          <w:tab w:val="left" w:pos="1136"/>
        </w:tabs>
        <w:spacing w:after="0"/>
        <w:ind w:firstLine="740"/>
        <w:jc w:val="both"/>
      </w:pPr>
      <w:r>
        <w:t>Постановление Правительства Российской Федерации от 22 февраля 2012 года «О требованиях к схемам теплоснабжения, порядку их разработки и утверждения»;</w:t>
      </w:r>
    </w:p>
    <w:p w:rsidR="00CE2B81" w:rsidRDefault="00DD54CF">
      <w:pPr>
        <w:pStyle w:val="11"/>
        <w:numPr>
          <w:ilvl w:val="0"/>
          <w:numId w:val="44"/>
        </w:numPr>
        <w:shd w:val="clear" w:color="auto" w:fill="auto"/>
        <w:tabs>
          <w:tab w:val="left" w:pos="1136"/>
        </w:tabs>
        <w:spacing w:after="0"/>
        <w:ind w:firstLine="740"/>
        <w:jc w:val="both"/>
      </w:pPr>
      <w:r>
        <w:t>Техническое задание на разработку схемы теплоснабжения.</w:t>
      </w:r>
    </w:p>
    <w:p w:rsidR="00CE2B81" w:rsidRDefault="00DD54CF">
      <w:pPr>
        <w:pStyle w:val="11"/>
        <w:shd w:val="clear" w:color="auto" w:fill="auto"/>
        <w:spacing w:after="0"/>
        <w:ind w:firstLine="740"/>
        <w:jc w:val="both"/>
      </w:pPr>
      <w:r>
        <w:t>При разработке схемы теплоснабжения использовались:</w:t>
      </w:r>
    </w:p>
    <w:p w:rsidR="00CE2B81" w:rsidRDefault="00DD54CF">
      <w:pPr>
        <w:pStyle w:val="11"/>
        <w:numPr>
          <w:ilvl w:val="0"/>
          <w:numId w:val="44"/>
        </w:numPr>
        <w:shd w:val="clear" w:color="auto" w:fill="auto"/>
        <w:tabs>
          <w:tab w:val="left" w:pos="1136"/>
        </w:tabs>
        <w:spacing w:after="0"/>
        <w:ind w:firstLine="740"/>
        <w:jc w:val="both"/>
      </w:pPr>
      <w:r>
        <w:t>Документы территориального планирования, карты градостроительного зонирования, публичные кадастровые карты и др.;</w:t>
      </w:r>
    </w:p>
    <w:p w:rsidR="00CE2B81" w:rsidRDefault="00DD54CF">
      <w:pPr>
        <w:pStyle w:val="11"/>
        <w:numPr>
          <w:ilvl w:val="0"/>
          <w:numId w:val="44"/>
        </w:numPr>
        <w:shd w:val="clear" w:color="auto" w:fill="auto"/>
        <w:tabs>
          <w:tab w:val="left" w:pos="1136"/>
        </w:tabs>
        <w:spacing w:after="0"/>
        <w:ind w:firstLine="740"/>
        <w:jc w:val="both"/>
      </w:pPr>
      <w:r>
        <w:t xml:space="preserve">Данные о техническом состоянии источников тепловой энергии и тепловых сетей, </w:t>
      </w:r>
      <w:proofErr w:type="spellStart"/>
      <w:r>
        <w:t>энергопаспорт</w:t>
      </w:r>
      <w:proofErr w:type="spellEnd"/>
      <w:r>
        <w:t xml:space="preserve"> потребителя администрации Архангельского сельского поселения;</w:t>
      </w:r>
    </w:p>
    <w:p w:rsidR="00CE2B81" w:rsidRDefault="00DD54CF">
      <w:pPr>
        <w:pStyle w:val="11"/>
        <w:numPr>
          <w:ilvl w:val="0"/>
          <w:numId w:val="44"/>
        </w:numPr>
        <w:shd w:val="clear" w:color="auto" w:fill="auto"/>
        <w:tabs>
          <w:tab w:val="left" w:pos="1136"/>
        </w:tabs>
        <w:spacing w:after="0"/>
        <w:ind w:firstLine="740"/>
        <w:jc w:val="both"/>
      </w:pPr>
      <w:r>
        <w:t>Сведения о режимах потребления и уровне потерь тепловой энергии, предоставленных администрацией Архангельского сельского поселения (Приложение 1);</w:t>
      </w:r>
    </w:p>
    <w:p w:rsidR="00CE2B81" w:rsidRDefault="00DD54CF">
      <w:pPr>
        <w:pStyle w:val="11"/>
        <w:numPr>
          <w:ilvl w:val="0"/>
          <w:numId w:val="44"/>
        </w:numPr>
        <w:shd w:val="clear" w:color="auto" w:fill="auto"/>
        <w:tabs>
          <w:tab w:val="left" w:pos="1163"/>
        </w:tabs>
        <w:spacing w:after="0" w:line="240" w:lineRule="auto"/>
        <w:ind w:firstLine="740"/>
      </w:pPr>
      <w:r>
        <w:t>Генеральный план Архангельского сельского поселения;</w:t>
      </w:r>
    </w:p>
    <w:p w:rsidR="00CE2B81" w:rsidRDefault="00DD54CF">
      <w:pPr>
        <w:pStyle w:val="11"/>
        <w:numPr>
          <w:ilvl w:val="0"/>
          <w:numId w:val="44"/>
        </w:numPr>
        <w:shd w:val="clear" w:color="auto" w:fill="auto"/>
        <w:tabs>
          <w:tab w:val="left" w:pos="1163"/>
        </w:tabs>
        <w:spacing w:after="0" w:line="240" w:lineRule="auto"/>
        <w:ind w:firstLine="740"/>
        <w:sectPr w:rsidR="00CE2B81">
          <w:pgSz w:w="11900" w:h="16840"/>
          <w:pgMar w:top="1285" w:right="806" w:bottom="1290" w:left="1364" w:header="0" w:footer="3" w:gutter="0"/>
          <w:cols w:space="720"/>
          <w:noEndnote/>
          <w:docGrid w:linePitch="360"/>
        </w:sectPr>
      </w:pPr>
      <w:r>
        <w:t>Схема теплоснабжения Архангельского сельского поселения.</w:t>
      </w:r>
    </w:p>
    <w:p w:rsidR="00CE2B81" w:rsidRDefault="00DD54CF">
      <w:pPr>
        <w:pStyle w:val="11"/>
        <w:shd w:val="clear" w:color="auto" w:fill="auto"/>
        <w:spacing w:before="120" w:after="260"/>
        <w:jc w:val="center"/>
      </w:pPr>
      <w:r>
        <w:lastRenderedPageBreak/>
        <w:t>СХЕМА ТЕПЛОСНАБЖЕНИЯ</w:t>
      </w:r>
    </w:p>
    <w:p w:rsidR="00CE2B81" w:rsidRDefault="00DD54CF">
      <w:pPr>
        <w:pStyle w:val="11"/>
        <w:shd w:val="clear" w:color="auto" w:fill="auto"/>
        <w:spacing w:after="320" w:line="257" w:lineRule="auto"/>
        <w:ind w:firstLine="720"/>
        <w:jc w:val="both"/>
      </w:pPr>
      <w:r>
        <w:t>Раздел 1. Показатели перспективного спроса на тепловую энергию (мощность) и теплоноситель в установленных границах территории поселения</w:t>
      </w:r>
    </w:p>
    <w:p w:rsidR="00CE2B81" w:rsidRDefault="00DD54CF">
      <w:pPr>
        <w:pStyle w:val="11"/>
        <w:numPr>
          <w:ilvl w:val="0"/>
          <w:numId w:val="45"/>
        </w:numPr>
        <w:shd w:val="clear" w:color="auto" w:fill="auto"/>
        <w:tabs>
          <w:tab w:val="left" w:pos="1335"/>
        </w:tabs>
        <w:spacing w:after="260" w:line="257" w:lineRule="auto"/>
        <w:ind w:firstLine="960"/>
      </w:pPr>
      <w: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CE2B81" w:rsidRDefault="00DD54CF">
      <w:pPr>
        <w:pStyle w:val="11"/>
        <w:shd w:val="clear" w:color="auto" w:fill="auto"/>
        <w:spacing w:after="0"/>
        <w:ind w:firstLine="720"/>
        <w:jc w:val="both"/>
      </w:pPr>
      <w: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CE2B81" w:rsidRDefault="00DD54CF">
      <w:pPr>
        <w:pStyle w:val="11"/>
        <w:shd w:val="clear" w:color="auto" w:fill="auto"/>
        <w:spacing w:after="0"/>
        <w:ind w:firstLine="720"/>
        <w:jc w:val="both"/>
      </w:pPr>
      <w:r>
        <w:t>На территории Архангельского сельского поселения тепловая мощность и тепловая энергия используется на отопление отдельных зданий исключительно в отопительный период.</w:t>
      </w:r>
    </w:p>
    <w:p w:rsidR="00CE2B81" w:rsidRDefault="00DD54CF">
      <w:pPr>
        <w:pStyle w:val="11"/>
        <w:shd w:val="clear" w:color="auto" w:fill="auto"/>
        <w:spacing w:after="0"/>
        <w:ind w:firstLine="720"/>
        <w:jc w:val="both"/>
      </w:pPr>
      <w:r>
        <w:t>На территории сельского поселения действует одна изолированная система централизованного теплоснабжения, образованных на базе котельной установки ООО «Импульс» в селе Архангельское.</w:t>
      </w:r>
    </w:p>
    <w:p w:rsidR="00CE2B81" w:rsidRDefault="00DD54CF">
      <w:pPr>
        <w:pStyle w:val="11"/>
        <w:shd w:val="clear" w:color="auto" w:fill="auto"/>
        <w:spacing w:after="0"/>
        <w:ind w:firstLine="720"/>
        <w:jc w:val="both"/>
      </w:pPr>
      <w:r>
        <w:t>Сельская котельная - расположена по адресу: село Архангельское, участок с кадастровым номером 74:19:1702014:36. Обеспечивает теплоснабжение общественных и культурных зданий в центральной части села.</w:t>
      </w:r>
    </w:p>
    <w:p w:rsidR="00CE2B81" w:rsidRDefault="00DD54CF">
      <w:pPr>
        <w:pStyle w:val="11"/>
        <w:shd w:val="clear" w:color="auto" w:fill="auto"/>
        <w:spacing w:after="0"/>
        <w:ind w:firstLine="720"/>
        <w:jc w:val="both"/>
      </w:pPr>
      <w:r>
        <w:t>Жилищный фонд Архангельского сельского поселения представлен в основном индивидуальными домами.</w:t>
      </w:r>
    </w:p>
    <w:p w:rsidR="00CE2B81" w:rsidRDefault="00DD54CF">
      <w:pPr>
        <w:pStyle w:val="11"/>
        <w:shd w:val="clear" w:color="auto" w:fill="auto"/>
        <w:spacing w:after="0"/>
        <w:ind w:firstLine="720"/>
        <w:jc w:val="both"/>
      </w:pPr>
      <w:r>
        <w:t>Зоны действия индивидуального теплоснабжения расположены в селе Ар</w:t>
      </w:r>
      <w:r>
        <w:softHyphen/>
        <w:t xml:space="preserve">хангельское, где преобладает </w:t>
      </w:r>
      <w:proofErr w:type="gramStart"/>
      <w:r>
        <w:t>1 этажная</w:t>
      </w:r>
      <w:proofErr w:type="gramEnd"/>
      <w:r>
        <w:t xml:space="preserve"> застройка. В качестве источников тепловой энергии в основном используются индивидуальные отопительные котлы.</w:t>
      </w:r>
    </w:p>
    <w:p w:rsidR="00CE2B81" w:rsidRDefault="00DD54CF">
      <w:pPr>
        <w:pStyle w:val="11"/>
        <w:shd w:val="clear" w:color="auto" w:fill="auto"/>
        <w:spacing w:after="0"/>
        <w:ind w:firstLine="720"/>
        <w:jc w:val="both"/>
      </w:pPr>
      <w:r>
        <w:t>Перечень потребителей централизованного теплоснабжения Архангельского сельского поселения приведен в таблице 1.1.</w:t>
      </w:r>
    </w:p>
    <w:p w:rsidR="00CE2B81" w:rsidRDefault="00DD54CF">
      <w:pPr>
        <w:pStyle w:val="11"/>
        <w:shd w:val="clear" w:color="auto" w:fill="auto"/>
        <w:spacing w:after="0"/>
        <w:ind w:firstLine="720"/>
        <w:jc w:val="both"/>
      </w:pPr>
      <w:r>
        <w:t>Районные и групповые тепловые пункты (ЦТП) в системе теплоснабжения не используются.</w:t>
      </w:r>
    </w:p>
    <w:p w:rsidR="00CE2B81" w:rsidRDefault="00DD54CF">
      <w:pPr>
        <w:pStyle w:val="11"/>
        <w:shd w:val="clear" w:color="auto" w:fill="auto"/>
        <w:spacing w:after="0"/>
        <w:ind w:firstLine="720"/>
        <w:jc w:val="both"/>
      </w:pPr>
      <w:r>
        <w:t xml:space="preserve">Циркуляция теплоносителя осуществляется сетевыми насосами. Подпитка теплоносителя осуществляется подпиточными насосами. Все насосы установлены в котельной. Тепловые сети функционируют без </w:t>
      </w:r>
      <w:proofErr w:type="spellStart"/>
      <w:r>
        <w:t>повысительных</w:t>
      </w:r>
      <w:proofErr w:type="spellEnd"/>
      <w:r>
        <w:t xml:space="preserve"> и понизительных насосных станций.</w:t>
      </w:r>
    </w:p>
    <w:p w:rsidR="00CE2B81" w:rsidRDefault="00DD54CF">
      <w:pPr>
        <w:pStyle w:val="11"/>
        <w:shd w:val="clear" w:color="auto" w:fill="auto"/>
        <w:spacing w:after="0"/>
        <w:ind w:firstLine="720"/>
        <w:jc w:val="both"/>
      </w:pPr>
      <w:r>
        <w:t>Теплоносителем в системе отопления является вода, расчетные параметры теплоносителя (при температуре наружного воздуха -32°С) 95/70°С, тепловые сети 2-х трубные.</w:t>
      </w:r>
    </w:p>
    <w:p w:rsidR="00CE2B81" w:rsidRDefault="00DD54CF">
      <w:pPr>
        <w:pStyle w:val="11"/>
        <w:shd w:val="clear" w:color="auto" w:fill="auto"/>
        <w:spacing w:after="260"/>
        <w:ind w:firstLine="720"/>
        <w:jc w:val="both"/>
      </w:pPr>
      <w:r>
        <w:t>Температура наружного воздуха для начала и конца отопительного пери</w:t>
      </w:r>
      <w:r>
        <w:softHyphen/>
        <w:t>ода принимается равной среднесуточной температуре наружного воздуха по го</w:t>
      </w:r>
      <w:r>
        <w:softHyphen/>
        <w:t>роду Челябинск (ближайший населенный пункт к Архангельскому сельскому по</w:t>
      </w:r>
      <w:r>
        <w:softHyphen/>
        <w:t>селению указанный в СП 131.13330.2018) +2,8°С, в соответствии с СП 131.13330.2018. Строительная климатология.</w:t>
      </w:r>
      <w:r>
        <w:br w:type="page"/>
      </w:r>
    </w:p>
    <w:p w:rsidR="00CE2B81" w:rsidRDefault="00DD54CF">
      <w:pPr>
        <w:pStyle w:val="11"/>
        <w:shd w:val="clear" w:color="auto" w:fill="auto"/>
        <w:spacing w:after="0" w:line="252" w:lineRule="auto"/>
        <w:ind w:firstLine="720"/>
        <w:jc w:val="both"/>
      </w:pPr>
      <w:r>
        <w:lastRenderedPageBreak/>
        <w:t>Температура в отапливаемых зданиях установлена в соответствии СанПиН</w:t>
      </w:r>
    </w:p>
    <w:p w:rsidR="00CE2B81" w:rsidRDefault="00DD54CF">
      <w:pPr>
        <w:pStyle w:val="11"/>
        <w:shd w:val="clear" w:color="auto" w:fill="auto"/>
        <w:spacing w:after="0" w:line="252" w:lineRule="auto"/>
        <w:jc w:val="both"/>
      </w:pPr>
      <w:r>
        <w:t>2.2.4.548-96 и ГОСТ 30494-2011.</w:t>
      </w:r>
    </w:p>
    <w:p w:rsidR="00CE2B81" w:rsidRDefault="00DD54CF">
      <w:pPr>
        <w:pStyle w:val="11"/>
        <w:shd w:val="clear" w:color="auto" w:fill="auto"/>
        <w:spacing w:after="0" w:line="252" w:lineRule="auto"/>
        <w:ind w:firstLine="720"/>
        <w:jc w:val="both"/>
      </w:pPr>
      <w:r>
        <w:t>Продолжительность отопительного сезона - 218 суток.</w:t>
      </w:r>
    </w:p>
    <w:p w:rsidR="00CE2B81" w:rsidRDefault="00DD54CF">
      <w:pPr>
        <w:pStyle w:val="11"/>
        <w:shd w:val="clear" w:color="auto" w:fill="auto"/>
        <w:spacing w:after="320" w:line="252" w:lineRule="auto"/>
        <w:ind w:firstLine="720"/>
        <w:jc w:val="both"/>
      </w:pPr>
      <w:r>
        <w:t>Площади существующих строительных фондов Архангельского сельского поселения приведены в таблице 1.2.</w:t>
      </w:r>
    </w:p>
    <w:p w:rsidR="00CE2B81" w:rsidRDefault="00DD54CF">
      <w:pPr>
        <w:pStyle w:val="a9"/>
        <w:shd w:val="clear" w:color="auto" w:fill="auto"/>
        <w:spacing w:line="257" w:lineRule="auto"/>
      </w:pPr>
      <w:r>
        <w:t>Таблица 1.1 - Список потребителей централизованного отопления Архангель</w:t>
      </w:r>
      <w:r>
        <w:softHyphen/>
        <w:t>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0"/>
        <w:gridCol w:w="2130"/>
        <w:gridCol w:w="1840"/>
        <w:gridCol w:w="1700"/>
        <w:gridCol w:w="1705"/>
        <w:gridCol w:w="1710"/>
      </w:tblGrid>
      <w:tr w:rsidR="00CE2B81">
        <w:trPr>
          <w:trHeight w:hRule="exact" w:val="850"/>
          <w:jc w:val="center"/>
        </w:trPr>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 п/п</w:t>
            </w:r>
          </w:p>
        </w:tc>
        <w:tc>
          <w:tcPr>
            <w:tcW w:w="2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Отапливаемые объекты</w:t>
            </w:r>
          </w:p>
        </w:tc>
        <w:tc>
          <w:tcPr>
            <w:tcW w:w="1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Отопление</w:t>
            </w:r>
          </w:p>
          <w:p w:rsidR="00CE2B81" w:rsidRDefault="00DD54CF">
            <w:pPr>
              <w:pStyle w:val="ab"/>
              <w:shd w:val="clear" w:color="auto" w:fill="auto"/>
              <w:spacing w:after="0" w:line="230" w:lineRule="auto"/>
              <w:jc w:val="center"/>
              <w:rPr>
                <w:sz w:val="24"/>
                <w:szCs w:val="24"/>
              </w:rPr>
            </w:pPr>
            <w:r>
              <w:rPr>
                <w:sz w:val="24"/>
                <w:szCs w:val="24"/>
              </w:rPr>
              <w:t>Гкал/час</w:t>
            </w:r>
          </w:p>
        </w:tc>
        <w:tc>
          <w:tcPr>
            <w:tcW w:w="17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34"/>
                <w:szCs w:val="34"/>
              </w:rPr>
            </w:pPr>
            <w:proofErr w:type="spellStart"/>
            <w:r>
              <w:rPr>
                <w:sz w:val="34"/>
                <w:szCs w:val="34"/>
              </w:rPr>
              <w:t>гвс</w:t>
            </w:r>
            <w:proofErr w:type="spellEnd"/>
          </w:p>
          <w:p w:rsidR="00CE2B81" w:rsidRDefault="00DD54CF">
            <w:pPr>
              <w:pStyle w:val="ab"/>
              <w:shd w:val="clear" w:color="auto" w:fill="auto"/>
              <w:spacing w:after="0" w:line="233" w:lineRule="auto"/>
              <w:jc w:val="center"/>
              <w:rPr>
                <w:sz w:val="24"/>
                <w:szCs w:val="24"/>
              </w:rPr>
            </w:pPr>
            <w:r>
              <w:rPr>
                <w:sz w:val="24"/>
                <w:szCs w:val="24"/>
              </w:rPr>
              <w:t>Гкал/час</w:t>
            </w:r>
          </w:p>
        </w:tc>
        <w:tc>
          <w:tcPr>
            <w:tcW w:w="170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Тепловая нагрузка Гкал/час</w:t>
            </w:r>
          </w:p>
        </w:tc>
        <w:tc>
          <w:tcPr>
            <w:tcW w:w="1710"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Площадь, м</w:t>
            </w:r>
            <w:r>
              <w:rPr>
                <w:sz w:val="24"/>
                <w:szCs w:val="24"/>
                <w:vertAlign w:val="superscript"/>
              </w:rPr>
              <w:t>2</w:t>
            </w:r>
          </w:p>
        </w:tc>
      </w:tr>
      <w:tr w:rsidR="00CE2B81">
        <w:trPr>
          <w:trHeight w:hRule="exact" w:val="280"/>
          <w:jc w:val="center"/>
        </w:trPr>
        <w:tc>
          <w:tcPr>
            <w:tcW w:w="5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00"/>
              <w:jc w:val="both"/>
              <w:rPr>
                <w:sz w:val="24"/>
                <w:szCs w:val="24"/>
              </w:rPr>
            </w:pPr>
            <w:r>
              <w:rPr>
                <w:sz w:val="24"/>
                <w:szCs w:val="24"/>
              </w:rPr>
              <w:t>1</w:t>
            </w:r>
          </w:p>
        </w:tc>
        <w:tc>
          <w:tcPr>
            <w:tcW w:w="2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1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w:t>
            </w:r>
          </w:p>
        </w:tc>
        <w:tc>
          <w:tcPr>
            <w:tcW w:w="1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w:t>
            </w:r>
          </w:p>
        </w:tc>
        <w:tc>
          <w:tcPr>
            <w:tcW w:w="170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w:t>
            </w:r>
          </w:p>
        </w:tc>
        <w:tc>
          <w:tcPr>
            <w:tcW w:w="1710"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r>
      <w:tr w:rsidR="00CE2B81">
        <w:trPr>
          <w:trHeight w:hRule="exact" w:val="290"/>
          <w:jc w:val="center"/>
        </w:trPr>
        <w:tc>
          <w:tcPr>
            <w:tcW w:w="9655" w:type="dxa"/>
            <w:gridSpan w:val="6"/>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trPr>
          <w:trHeight w:hRule="exact" w:val="290"/>
          <w:jc w:val="center"/>
        </w:trPr>
        <w:tc>
          <w:tcPr>
            <w:tcW w:w="5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00"/>
              <w:jc w:val="both"/>
              <w:rPr>
                <w:sz w:val="24"/>
                <w:szCs w:val="24"/>
              </w:rPr>
            </w:pPr>
            <w:r>
              <w:rPr>
                <w:sz w:val="24"/>
                <w:szCs w:val="24"/>
              </w:rPr>
              <w:t>1</w:t>
            </w:r>
          </w:p>
        </w:tc>
        <w:tc>
          <w:tcPr>
            <w:tcW w:w="2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Детский сад</w:t>
            </w:r>
          </w:p>
        </w:tc>
        <w:tc>
          <w:tcPr>
            <w:tcW w:w="1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0.022</w:t>
            </w:r>
          </w:p>
        </w:tc>
        <w:tc>
          <w:tcPr>
            <w:tcW w:w="1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170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0,022</w:t>
            </w:r>
          </w:p>
        </w:tc>
        <w:tc>
          <w:tcPr>
            <w:tcW w:w="1710"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489,00</w:t>
            </w:r>
          </w:p>
        </w:tc>
      </w:tr>
      <w:tr w:rsidR="00CE2B81">
        <w:trPr>
          <w:trHeight w:hRule="exact" w:val="280"/>
          <w:jc w:val="center"/>
        </w:trPr>
        <w:tc>
          <w:tcPr>
            <w:tcW w:w="5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00"/>
              <w:jc w:val="both"/>
              <w:rPr>
                <w:sz w:val="24"/>
                <w:szCs w:val="24"/>
              </w:rPr>
            </w:pPr>
            <w:r>
              <w:rPr>
                <w:sz w:val="24"/>
                <w:szCs w:val="24"/>
              </w:rPr>
              <w:t>2</w:t>
            </w:r>
          </w:p>
        </w:tc>
        <w:tc>
          <w:tcPr>
            <w:tcW w:w="2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Гараж</w:t>
            </w:r>
          </w:p>
        </w:tc>
        <w:tc>
          <w:tcPr>
            <w:tcW w:w="1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0,008</w:t>
            </w:r>
          </w:p>
        </w:tc>
        <w:tc>
          <w:tcPr>
            <w:tcW w:w="1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170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0,008</w:t>
            </w:r>
          </w:p>
        </w:tc>
        <w:tc>
          <w:tcPr>
            <w:tcW w:w="1710"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178,00</w:t>
            </w:r>
          </w:p>
        </w:tc>
      </w:tr>
      <w:tr w:rsidR="00CE2B81">
        <w:trPr>
          <w:trHeight w:hRule="exact" w:val="290"/>
          <w:jc w:val="center"/>
        </w:trPr>
        <w:tc>
          <w:tcPr>
            <w:tcW w:w="5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00"/>
              <w:jc w:val="both"/>
              <w:rPr>
                <w:sz w:val="24"/>
                <w:szCs w:val="24"/>
              </w:rPr>
            </w:pPr>
            <w:r>
              <w:rPr>
                <w:sz w:val="24"/>
                <w:szCs w:val="24"/>
              </w:rPr>
              <w:t>3</w:t>
            </w:r>
          </w:p>
        </w:tc>
        <w:tc>
          <w:tcPr>
            <w:tcW w:w="2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Клуб</w:t>
            </w:r>
          </w:p>
        </w:tc>
        <w:tc>
          <w:tcPr>
            <w:tcW w:w="1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0,022</w:t>
            </w:r>
          </w:p>
        </w:tc>
        <w:tc>
          <w:tcPr>
            <w:tcW w:w="1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170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0,022</w:t>
            </w:r>
          </w:p>
        </w:tc>
        <w:tc>
          <w:tcPr>
            <w:tcW w:w="1710"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489,00</w:t>
            </w:r>
          </w:p>
        </w:tc>
      </w:tr>
      <w:tr w:rsidR="00CE2B81">
        <w:trPr>
          <w:trHeight w:hRule="exact" w:val="280"/>
          <w:jc w:val="center"/>
        </w:trPr>
        <w:tc>
          <w:tcPr>
            <w:tcW w:w="5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00"/>
              <w:jc w:val="both"/>
              <w:rPr>
                <w:sz w:val="24"/>
                <w:szCs w:val="24"/>
              </w:rPr>
            </w:pPr>
            <w:r>
              <w:rPr>
                <w:sz w:val="24"/>
                <w:szCs w:val="24"/>
              </w:rPr>
              <w:t>4</w:t>
            </w:r>
          </w:p>
        </w:tc>
        <w:tc>
          <w:tcPr>
            <w:tcW w:w="2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Школа</w:t>
            </w:r>
          </w:p>
        </w:tc>
        <w:tc>
          <w:tcPr>
            <w:tcW w:w="1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0,098</w:t>
            </w:r>
          </w:p>
        </w:tc>
        <w:tc>
          <w:tcPr>
            <w:tcW w:w="1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170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0,098</w:t>
            </w:r>
          </w:p>
        </w:tc>
        <w:tc>
          <w:tcPr>
            <w:tcW w:w="1710"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2 216,00</w:t>
            </w:r>
          </w:p>
        </w:tc>
      </w:tr>
      <w:tr w:rsidR="00CE2B81">
        <w:trPr>
          <w:trHeight w:hRule="exact" w:val="290"/>
          <w:jc w:val="center"/>
        </w:trPr>
        <w:tc>
          <w:tcPr>
            <w:tcW w:w="5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00"/>
              <w:jc w:val="both"/>
              <w:rPr>
                <w:sz w:val="24"/>
                <w:szCs w:val="24"/>
              </w:rPr>
            </w:pPr>
            <w:r>
              <w:rPr>
                <w:sz w:val="24"/>
                <w:szCs w:val="24"/>
              </w:rPr>
              <w:t>5</w:t>
            </w:r>
          </w:p>
        </w:tc>
        <w:tc>
          <w:tcPr>
            <w:tcW w:w="2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Почта</w:t>
            </w:r>
          </w:p>
        </w:tc>
        <w:tc>
          <w:tcPr>
            <w:tcW w:w="1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0,003</w:t>
            </w:r>
          </w:p>
        </w:tc>
        <w:tc>
          <w:tcPr>
            <w:tcW w:w="1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170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0,003</w:t>
            </w:r>
          </w:p>
        </w:tc>
        <w:tc>
          <w:tcPr>
            <w:tcW w:w="1710"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64,70</w:t>
            </w:r>
          </w:p>
        </w:tc>
      </w:tr>
      <w:tr w:rsidR="00CE2B81">
        <w:trPr>
          <w:trHeight w:hRule="exact" w:val="280"/>
          <w:jc w:val="center"/>
        </w:trPr>
        <w:tc>
          <w:tcPr>
            <w:tcW w:w="5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00"/>
              <w:jc w:val="both"/>
              <w:rPr>
                <w:sz w:val="24"/>
                <w:szCs w:val="24"/>
              </w:rPr>
            </w:pPr>
            <w:r>
              <w:rPr>
                <w:sz w:val="24"/>
                <w:szCs w:val="24"/>
              </w:rPr>
              <w:t>6</w:t>
            </w:r>
          </w:p>
        </w:tc>
        <w:tc>
          <w:tcPr>
            <w:tcW w:w="2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ФАП</w:t>
            </w:r>
          </w:p>
        </w:tc>
        <w:tc>
          <w:tcPr>
            <w:tcW w:w="1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0,005</w:t>
            </w:r>
          </w:p>
        </w:tc>
        <w:tc>
          <w:tcPr>
            <w:tcW w:w="1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170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0,005</w:t>
            </w:r>
          </w:p>
        </w:tc>
        <w:tc>
          <w:tcPr>
            <w:tcW w:w="1710"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91.40</w:t>
            </w:r>
          </w:p>
        </w:tc>
      </w:tr>
      <w:tr w:rsidR="00CE2B81">
        <w:trPr>
          <w:trHeight w:hRule="exact" w:val="305"/>
          <w:jc w:val="center"/>
        </w:trPr>
        <w:tc>
          <w:tcPr>
            <w:tcW w:w="57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213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Всего:</w:t>
            </w:r>
          </w:p>
        </w:tc>
        <w:tc>
          <w:tcPr>
            <w:tcW w:w="184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170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170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3 528,10</w:t>
            </w:r>
          </w:p>
        </w:tc>
      </w:tr>
    </w:tbl>
    <w:p w:rsidR="00CE2B81" w:rsidRDefault="00CE2B81">
      <w:pPr>
        <w:spacing w:after="259" w:line="1" w:lineRule="exact"/>
      </w:pPr>
    </w:p>
    <w:p w:rsidR="00CE2B81" w:rsidRDefault="00DD54CF">
      <w:pPr>
        <w:pStyle w:val="11"/>
        <w:shd w:val="clear" w:color="auto" w:fill="auto"/>
        <w:spacing w:after="260"/>
        <w:ind w:firstLine="720"/>
        <w:jc w:val="both"/>
      </w:pPr>
      <w:r>
        <w:t>Итого по котельным Архангельского сельского поселения потребление тепловой мощности, от централизованных источников тепловой энергии составляет 0,158 Гкал/ч; на нужды горячего водоснабжения 0,000 Гкал/ч; площадь отапливаемых объектов 3 528,10 м</w:t>
      </w:r>
      <w:r>
        <w:rPr>
          <w:vertAlign w:val="superscript"/>
        </w:rPr>
        <w:t>2</w:t>
      </w:r>
      <w:r>
        <w:t>.</w:t>
      </w:r>
    </w:p>
    <w:p w:rsidR="00CE2B81" w:rsidRDefault="00DD54CF">
      <w:pPr>
        <w:pStyle w:val="a9"/>
        <w:shd w:val="clear" w:color="auto" w:fill="auto"/>
        <w:jc w:val="both"/>
      </w:pPr>
      <w:r>
        <w:t>Таблица 1.2 - Площадь строительных фондов и приросты площади строительных фондов в расчетном элементе с централизованным источником теплоснабжения котельной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40"/>
        <w:gridCol w:w="990"/>
        <w:gridCol w:w="1000"/>
        <w:gridCol w:w="980"/>
        <w:gridCol w:w="990"/>
        <w:gridCol w:w="1000"/>
        <w:gridCol w:w="990"/>
        <w:gridCol w:w="1000"/>
        <w:gridCol w:w="1005"/>
      </w:tblGrid>
      <w:tr w:rsidR="00CE2B81" w:rsidTr="00CC47FA">
        <w:trPr>
          <w:trHeight w:hRule="exact" w:val="365"/>
          <w:jc w:val="center"/>
        </w:trPr>
        <w:tc>
          <w:tcPr>
            <w:tcW w:w="1740" w:type="dxa"/>
            <w:vMerge w:val="restart"/>
            <w:tcBorders>
              <w:top w:val="single" w:sz="4" w:space="0" w:color="auto"/>
              <w:left w:val="single" w:sz="4" w:space="0" w:color="auto"/>
              <w:bottom w:val="single" w:sz="4" w:space="0" w:color="auto"/>
              <w:tl2br w:val="single" w:sz="4" w:space="0" w:color="auto"/>
            </w:tcBorders>
            <w:shd w:val="clear" w:color="auto" w:fill="FFFFFF"/>
            <w:vAlign w:val="bottom"/>
          </w:tcPr>
          <w:p w:rsidR="00CE2B81" w:rsidRDefault="00DD54CF" w:rsidP="007F14B8">
            <w:pPr>
              <w:pStyle w:val="ab"/>
              <w:shd w:val="clear" w:color="auto" w:fill="auto"/>
              <w:spacing w:after="820" w:line="240" w:lineRule="auto"/>
              <w:jc w:val="center"/>
              <w:rPr>
                <w:sz w:val="24"/>
                <w:szCs w:val="24"/>
              </w:rPr>
            </w:pPr>
            <w:r>
              <w:rPr>
                <w:sz w:val="24"/>
                <w:szCs w:val="24"/>
              </w:rPr>
              <w:t>Год</w:t>
            </w:r>
          </w:p>
          <w:p w:rsidR="00CE2B81" w:rsidRDefault="00DD54CF">
            <w:pPr>
              <w:pStyle w:val="ab"/>
              <w:shd w:val="clear" w:color="auto" w:fill="auto"/>
              <w:spacing w:after="0" w:line="240" w:lineRule="auto"/>
              <w:rPr>
                <w:sz w:val="24"/>
                <w:szCs w:val="24"/>
              </w:rPr>
            </w:pPr>
            <w:r>
              <w:rPr>
                <w:sz w:val="24"/>
                <w:szCs w:val="24"/>
              </w:rPr>
              <w:t>Показатель</w:t>
            </w:r>
          </w:p>
        </w:tc>
        <w:tc>
          <w:tcPr>
            <w:tcW w:w="7955" w:type="dxa"/>
            <w:gridSpan w:val="8"/>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Площадь строительных фондов</w:t>
            </w:r>
          </w:p>
        </w:tc>
      </w:tr>
      <w:tr w:rsidR="00CE2B81" w:rsidTr="00CC47FA">
        <w:trPr>
          <w:trHeight w:hRule="exact" w:val="350"/>
          <w:jc w:val="center"/>
        </w:trPr>
        <w:tc>
          <w:tcPr>
            <w:tcW w:w="1740" w:type="dxa"/>
            <w:vMerge/>
            <w:tcBorders>
              <w:left w:val="single" w:sz="4" w:space="0" w:color="auto"/>
              <w:bottom w:val="single" w:sz="4" w:space="0" w:color="auto"/>
              <w:tl2br w:val="single" w:sz="4" w:space="0" w:color="auto"/>
            </w:tcBorders>
            <w:shd w:val="clear" w:color="auto" w:fill="FFFFFF"/>
            <w:vAlign w:val="bottom"/>
          </w:tcPr>
          <w:p w:rsidR="00CE2B81" w:rsidRDefault="00CE2B81"/>
        </w:tc>
        <w:tc>
          <w:tcPr>
            <w:tcW w:w="990" w:type="dxa"/>
            <w:vMerge w:val="restart"/>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proofErr w:type="spellStart"/>
            <w:r>
              <w:rPr>
                <w:sz w:val="24"/>
                <w:szCs w:val="24"/>
              </w:rPr>
              <w:t>Суще</w:t>
            </w:r>
            <w:r w:rsidR="007F14B8">
              <w:rPr>
                <w:sz w:val="24"/>
                <w:szCs w:val="24"/>
              </w:rPr>
              <w:t>ст</w:t>
            </w:r>
            <w:proofErr w:type="spellEnd"/>
            <w:r>
              <w:rPr>
                <w:sz w:val="24"/>
                <w:szCs w:val="24"/>
              </w:rPr>
              <w:t xml:space="preserve"> </w:t>
            </w:r>
            <w:proofErr w:type="spellStart"/>
            <w:r w:rsidR="001E7CF5">
              <w:rPr>
                <w:sz w:val="24"/>
                <w:szCs w:val="24"/>
              </w:rPr>
              <w:t>в</w:t>
            </w:r>
            <w:r>
              <w:rPr>
                <w:sz w:val="24"/>
                <w:szCs w:val="24"/>
              </w:rPr>
              <w:t>ующая</w:t>
            </w:r>
            <w:proofErr w:type="spellEnd"/>
            <w:r>
              <w:rPr>
                <w:sz w:val="24"/>
                <w:szCs w:val="24"/>
              </w:rPr>
              <w:t xml:space="preserve"> 2020</w:t>
            </w:r>
          </w:p>
        </w:tc>
        <w:tc>
          <w:tcPr>
            <w:tcW w:w="696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CC47FA">
        <w:trPr>
          <w:trHeight w:hRule="exact" w:val="760"/>
          <w:jc w:val="center"/>
        </w:trPr>
        <w:tc>
          <w:tcPr>
            <w:tcW w:w="1740" w:type="dxa"/>
            <w:vMerge/>
            <w:tcBorders>
              <w:left w:val="single" w:sz="4" w:space="0" w:color="auto"/>
              <w:bottom w:val="single" w:sz="4" w:space="0" w:color="auto"/>
              <w:tl2br w:val="single" w:sz="4" w:space="0" w:color="auto"/>
            </w:tcBorders>
            <w:shd w:val="clear" w:color="auto" w:fill="FFFFFF"/>
            <w:vAlign w:val="bottom"/>
          </w:tcPr>
          <w:p w:rsidR="00CE2B81" w:rsidRDefault="00CE2B81"/>
        </w:tc>
        <w:tc>
          <w:tcPr>
            <w:tcW w:w="990" w:type="dxa"/>
            <w:vMerge/>
            <w:tcBorders>
              <w:left w:val="single" w:sz="4" w:space="0" w:color="auto"/>
            </w:tcBorders>
            <w:shd w:val="clear" w:color="auto" w:fill="FFFFFF"/>
          </w:tcPr>
          <w:p w:rsidR="00CE2B81" w:rsidRDefault="00CE2B81"/>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9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10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rsidTr="00CC47FA">
        <w:trPr>
          <w:trHeight w:hRule="exact" w:val="350"/>
          <w:jc w:val="center"/>
        </w:trPr>
        <w:tc>
          <w:tcPr>
            <w:tcW w:w="17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9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10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10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10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560"/>
          <w:jc w:val="center"/>
        </w:trPr>
        <w:tc>
          <w:tcPr>
            <w:tcW w:w="17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многоквартир</w:t>
            </w:r>
            <w:r>
              <w:rPr>
                <w:sz w:val="24"/>
                <w:szCs w:val="24"/>
              </w:rPr>
              <w:softHyphen/>
              <w:t>ные дома, м</w:t>
            </w:r>
            <w:r>
              <w:rPr>
                <w:sz w:val="24"/>
                <w:szCs w:val="24"/>
                <w:vertAlign w:val="superscript"/>
              </w:rPr>
              <w:t>2</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r>
      <w:tr w:rsidR="00CE2B81">
        <w:trPr>
          <w:trHeight w:hRule="exact" w:val="850"/>
          <w:jc w:val="center"/>
        </w:trPr>
        <w:tc>
          <w:tcPr>
            <w:tcW w:w="17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многоквартир</w:t>
            </w:r>
            <w:r>
              <w:rPr>
                <w:sz w:val="24"/>
                <w:szCs w:val="24"/>
              </w:rPr>
              <w:softHyphen/>
              <w:t>ные дома (прирост), м</w:t>
            </w:r>
            <w:r>
              <w:rPr>
                <w:sz w:val="24"/>
                <w:szCs w:val="24"/>
                <w:vertAlign w:val="superscript"/>
              </w:rPr>
              <w:t>2</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r>
      <w:tr w:rsidR="00CE2B81">
        <w:trPr>
          <w:trHeight w:hRule="exact" w:val="560"/>
          <w:jc w:val="center"/>
        </w:trPr>
        <w:tc>
          <w:tcPr>
            <w:tcW w:w="17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жилые дома, м</w:t>
            </w:r>
            <w:r>
              <w:rPr>
                <w:sz w:val="24"/>
                <w:szCs w:val="24"/>
                <w:vertAlign w:val="superscript"/>
              </w:rPr>
              <w:t>2</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r>
      <w:tr w:rsidR="00CE2B81">
        <w:trPr>
          <w:trHeight w:hRule="exact" w:val="560"/>
          <w:jc w:val="center"/>
        </w:trPr>
        <w:tc>
          <w:tcPr>
            <w:tcW w:w="17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жилые дома</w:t>
            </w:r>
          </w:p>
          <w:p w:rsidR="00CE2B81" w:rsidRDefault="00DD54CF">
            <w:pPr>
              <w:pStyle w:val="ab"/>
              <w:shd w:val="clear" w:color="auto" w:fill="auto"/>
              <w:spacing w:after="0" w:line="240" w:lineRule="auto"/>
              <w:rPr>
                <w:sz w:val="24"/>
                <w:szCs w:val="24"/>
              </w:rPr>
            </w:pPr>
            <w:r>
              <w:rPr>
                <w:sz w:val="24"/>
                <w:szCs w:val="24"/>
              </w:rPr>
              <w:t>(прирост), м</w:t>
            </w:r>
            <w:r>
              <w:rPr>
                <w:sz w:val="24"/>
                <w:szCs w:val="24"/>
                <w:vertAlign w:val="superscript"/>
              </w:rPr>
              <w:t>2</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r>
      <w:tr w:rsidR="00CE2B81">
        <w:trPr>
          <w:trHeight w:hRule="exact" w:val="575"/>
          <w:jc w:val="center"/>
        </w:trPr>
        <w:tc>
          <w:tcPr>
            <w:tcW w:w="174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общественные здания, м</w:t>
            </w:r>
            <w:r>
              <w:rPr>
                <w:sz w:val="24"/>
                <w:szCs w:val="24"/>
                <w:vertAlign w:val="superscript"/>
              </w:rPr>
              <w:t>2</w:t>
            </w:r>
          </w:p>
        </w:tc>
        <w:tc>
          <w:tcPr>
            <w:tcW w:w="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10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10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10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r>
    </w:tbl>
    <w:p w:rsidR="00CE2B81" w:rsidRDefault="00DD54C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740"/>
        <w:gridCol w:w="990"/>
        <w:gridCol w:w="1000"/>
        <w:gridCol w:w="980"/>
        <w:gridCol w:w="990"/>
        <w:gridCol w:w="1000"/>
        <w:gridCol w:w="990"/>
        <w:gridCol w:w="1000"/>
        <w:gridCol w:w="1005"/>
      </w:tblGrid>
      <w:tr w:rsidR="00CE2B81" w:rsidTr="00CC47FA">
        <w:trPr>
          <w:trHeight w:hRule="exact" w:val="475"/>
          <w:jc w:val="center"/>
        </w:trPr>
        <w:tc>
          <w:tcPr>
            <w:tcW w:w="1740" w:type="dxa"/>
            <w:vMerge w:val="restart"/>
            <w:tcBorders>
              <w:top w:val="single" w:sz="4" w:space="0" w:color="auto"/>
              <w:left w:val="single" w:sz="4" w:space="0" w:color="auto"/>
              <w:bottom w:val="single" w:sz="4" w:space="0" w:color="auto"/>
              <w:tl2br w:val="single" w:sz="4" w:space="0" w:color="auto"/>
            </w:tcBorders>
            <w:shd w:val="clear" w:color="auto" w:fill="FFFFFF"/>
            <w:vAlign w:val="bottom"/>
          </w:tcPr>
          <w:p w:rsidR="00CE2B81" w:rsidRDefault="00DD54CF" w:rsidP="001E7CF5">
            <w:pPr>
              <w:pStyle w:val="ab"/>
              <w:shd w:val="clear" w:color="auto" w:fill="auto"/>
              <w:spacing w:after="820" w:line="240" w:lineRule="auto"/>
              <w:jc w:val="center"/>
              <w:rPr>
                <w:sz w:val="24"/>
                <w:szCs w:val="24"/>
              </w:rPr>
            </w:pPr>
            <w:r>
              <w:rPr>
                <w:sz w:val="24"/>
                <w:szCs w:val="24"/>
              </w:rPr>
              <w:lastRenderedPageBreak/>
              <w:t>Год</w:t>
            </w:r>
          </w:p>
          <w:p w:rsidR="00CE2B81" w:rsidRDefault="00DD54CF">
            <w:pPr>
              <w:pStyle w:val="ab"/>
              <w:shd w:val="clear" w:color="auto" w:fill="auto"/>
              <w:spacing w:after="0" w:line="240" w:lineRule="auto"/>
              <w:rPr>
                <w:sz w:val="24"/>
                <w:szCs w:val="24"/>
              </w:rPr>
            </w:pPr>
            <w:r>
              <w:rPr>
                <w:sz w:val="24"/>
                <w:szCs w:val="24"/>
              </w:rPr>
              <w:t xml:space="preserve">Показатель </w:t>
            </w:r>
          </w:p>
        </w:tc>
        <w:tc>
          <w:tcPr>
            <w:tcW w:w="7955" w:type="dxa"/>
            <w:gridSpan w:val="8"/>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Площадь строительных фондов</w:t>
            </w:r>
          </w:p>
        </w:tc>
      </w:tr>
      <w:tr w:rsidR="00CE2B81" w:rsidTr="00CC47FA">
        <w:trPr>
          <w:trHeight w:hRule="exact" w:val="350"/>
          <w:jc w:val="center"/>
        </w:trPr>
        <w:tc>
          <w:tcPr>
            <w:tcW w:w="1740" w:type="dxa"/>
            <w:vMerge/>
            <w:tcBorders>
              <w:left w:val="single" w:sz="4" w:space="0" w:color="auto"/>
              <w:bottom w:val="single" w:sz="4" w:space="0" w:color="auto"/>
              <w:tl2br w:val="single" w:sz="4" w:space="0" w:color="auto"/>
            </w:tcBorders>
            <w:shd w:val="clear" w:color="auto" w:fill="FFFFFF"/>
            <w:vAlign w:val="bottom"/>
          </w:tcPr>
          <w:p w:rsidR="00CE2B81" w:rsidRDefault="00CE2B81"/>
        </w:tc>
        <w:tc>
          <w:tcPr>
            <w:tcW w:w="990" w:type="dxa"/>
            <w:vMerge w:val="restart"/>
            <w:tcBorders>
              <w:top w:val="single" w:sz="4" w:space="0" w:color="auto"/>
              <w:left w:val="single" w:sz="4" w:space="0" w:color="auto"/>
            </w:tcBorders>
            <w:shd w:val="clear" w:color="auto" w:fill="FFFFFF"/>
          </w:tcPr>
          <w:p w:rsidR="001E7CF5" w:rsidRDefault="00DD54CF">
            <w:pPr>
              <w:pStyle w:val="ab"/>
              <w:shd w:val="clear" w:color="auto" w:fill="auto"/>
              <w:spacing w:after="0" w:line="240" w:lineRule="auto"/>
              <w:jc w:val="center"/>
              <w:rPr>
                <w:sz w:val="24"/>
                <w:szCs w:val="24"/>
              </w:rPr>
            </w:pPr>
            <w:proofErr w:type="spellStart"/>
            <w:r>
              <w:rPr>
                <w:sz w:val="24"/>
                <w:szCs w:val="24"/>
              </w:rPr>
              <w:t>Суще</w:t>
            </w:r>
            <w:r w:rsidR="001E7CF5">
              <w:rPr>
                <w:sz w:val="24"/>
                <w:szCs w:val="24"/>
              </w:rPr>
              <w:t>ст</w:t>
            </w:r>
            <w:proofErr w:type="spellEnd"/>
          </w:p>
          <w:p w:rsidR="00CE2B81" w:rsidRDefault="00DD54CF">
            <w:pPr>
              <w:pStyle w:val="ab"/>
              <w:shd w:val="clear" w:color="auto" w:fill="auto"/>
              <w:spacing w:after="0" w:line="240" w:lineRule="auto"/>
              <w:jc w:val="center"/>
              <w:rPr>
                <w:sz w:val="24"/>
                <w:szCs w:val="24"/>
              </w:rPr>
            </w:pPr>
            <w:proofErr w:type="spellStart"/>
            <w:r>
              <w:rPr>
                <w:sz w:val="24"/>
                <w:szCs w:val="24"/>
              </w:rPr>
              <w:t>вующая</w:t>
            </w:r>
            <w:proofErr w:type="spellEnd"/>
            <w:r>
              <w:rPr>
                <w:sz w:val="24"/>
                <w:szCs w:val="24"/>
              </w:rPr>
              <w:t xml:space="preserve"> 2020</w:t>
            </w:r>
          </w:p>
        </w:tc>
        <w:tc>
          <w:tcPr>
            <w:tcW w:w="696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CC47FA">
        <w:trPr>
          <w:trHeight w:hRule="exact" w:val="770"/>
          <w:jc w:val="center"/>
        </w:trPr>
        <w:tc>
          <w:tcPr>
            <w:tcW w:w="1740" w:type="dxa"/>
            <w:vMerge/>
            <w:tcBorders>
              <w:left w:val="single" w:sz="4" w:space="0" w:color="auto"/>
              <w:bottom w:val="single" w:sz="4" w:space="0" w:color="auto"/>
              <w:tl2br w:val="single" w:sz="4" w:space="0" w:color="auto"/>
            </w:tcBorders>
            <w:shd w:val="clear" w:color="auto" w:fill="FFFFFF"/>
            <w:vAlign w:val="bottom"/>
          </w:tcPr>
          <w:p w:rsidR="00CE2B81" w:rsidRDefault="00CE2B81"/>
        </w:tc>
        <w:tc>
          <w:tcPr>
            <w:tcW w:w="990" w:type="dxa"/>
            <w:vMerge/>
            <w:tcBorders>
              <w:left w:val="single" w:sz="4" w:space="0" w:color="auto"/>
            </w:tcBorders>
            <w:shd w:val="clear" w:color="auto" w:fill="FFFFFF"/>
          </w:tcPr>
          <w:p w:rsidR="00CE2B81" w:rsidRDefault="00CE2B81"/>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9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10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rsidTr="00CC47FA">
        <w:trPr>
          <w:trHeight w:hRule="exact" w:val="350"/>
          <w:jc w:val="center"/>
        </w:trPr>
        <w:tc>
          <w:tcPr>
            <w:tcW w:w="17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9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10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10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10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840"/>
          <w:jc w:val="center"/>
        </w:trPr>
        <w:tc>
          <w:tcPr>
            <w:tcW w:w="17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общественные здания (при</w:t>
            </w:r>
            <w:r>
              <w:rPr>
                <w:sz w:val="24"/>
                <w:szCs w:val="24"/>
              </w:rPr>
              <w:softHyphen/>
              <w:t>рост), м</w:t>
            </w:r>
            <w:r>
              <w:rPr>
                <w:sz w:val="24"/>
                <w:szCs w:val="24"/>
                <w:vertAlign w:val="superscript"/>
              </w:rPr>
              <w:t>2</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r>
      <w:tr w:rsidR="00CE2B81">
        <w:trPr>
          <w:trHeight w:hRule="exact" w:val="1660"/>
          <w:jc w:val="center"/>
        </w:trPr>
        <w:tc>
          <w:tcPr>
            <w:tcW w:w="17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производ</w:t>
            </w:r>
            <w:r>
              <w:rPr>
                <w:sz w:val="24"/>
                <w:szCs w:val="24"/>
              </w:rPr>
              <w:softHyphen/>
              <w:t>ственные здания и про</w:t>
            </w:r>
            <w:r>
              <w:rPr>
                <w:sz w:val="24"/>
                <w:szCs w:val="24"/>
              </w:rPr>
              <w:softHyphen/>
              <w:t>мышленные предприятия, м</w:t>
            </w:r>
            <w:r>
              <w:rPr>
                <w:sz w:val="24"/>
                <w:szCs w:val="24"/>
                <w:vertAlign w:val="superscript"/>
              </w:rPr>
              <w:t>2</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r>
      <w:tr w:rsidR="00CE2B81">
        <w:trPr>
          <w:trHeight w:hRule="exact" w:val="1670"/>
          <w:jc w:val="center"/>
        </w:trPr>
        <w:tc>
          <w:tcPr>
            <w:tcW w:w="17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производ</w:t>
            </w:r>
            <w:r>
              <w:rPr>
                <w:sz w:val="24"/>
                <w:szCs w:val="24"/>
              </w:rPr>
              <w:softHyphen/>
              <w:t>ственные здания и про</w:t>
            </w:r>
            <w:r>
              <w:rPr>
                <w:sz w:val="24"/>
                <w:szCs w:val="24"/>
              </w:rPr>
              <w:softHyphen/>
              <w:t>мышленные предприятий (прирост), м</w:t>
            </w:r>
            <w:r>
              <w:rPr>
                <w:sz w:val="24"/>
                <w:szCs w:val="24"/>
                <w:vertAlign w:val="superscript"/>
              </w:rPr>
              <w:t>2</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r>
      <w:tr w:rsidR="00CE2B81">
        <w:trPr>
          <w:trHeight w:hRule="exact" w:val="845"/>
          <w:jc w:val="center"/>
        </w:trPr>
        <w:tc>
          <w:tcPr>
            <w:tcW w:w="174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Всего строи</w:t>
            </w:r>
            <w:r>
              <w:rPr>
                <w:sz w:val="24"/>
                <w:szCs w:val="24"/>
              </w:rPr>
              <w:softHyphen/>
              <w:t>тельных фондов, м</w:t>
            </w:r>
            <w:r>
              <w:rPr>
                <w:sz w:val="24"/>
                <w:szCs w:val="24"/>
                <w:vertAlign w:val="superscript"/>
              </w:rPr>
              <w:t>2</w:t>
            </w:r>
          </w:p>
        </w:tc>
        <w:tc>
          <w:tcPr>
            <w:tcW w:w="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10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10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10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r>
    </w:tbl>
    <w:p w:rsidR="00CE2B81" w:rsidRDefault="00CE2B81">
      <w:pPr>
        <w:spacing w:after="319" w:line="1" w:lineRule="exact"/>
      </w:pPr>
    </w:p>
    <w:p w:rsidR="00CE2B81" w:rsidRDefault="00DD54CF">
      <w:pPr>
        <w:pStyle w:val="11"/>
        <w:numPr>
          <w:ilvl w:val="0"/>
          <w:numId w:val="45"/>
        </w:numPr>
        <w:shd w:val="clear" w:color="auto" w:fill="auto"/>
        <w:tabs>
          <w:tab w:val="left" w:pos="862"/>
        </w:tabs>
        <w:spacing w:after="260" w:line="254" w:lineRule="auto"/>
        <w:jc w:val="center"/>
      </w:pPr>
      <w:r>
        <w:t>Объемы потребления тепловой энергии (мощности), теплоносителя,</w:t>
      </w:r>
      <w:r>
        <w:br/>
        <w:t>теплоносителя с разделением по видам теплопотребления в каждом расчетном</w:t>
      </w:r>
      <w:r>
        <w:br/>
        <w:t>элементе территориального деления на каждом этапе</w:t>
      </w:r>
    </w:p>
    <w:p w:rsidR="00CE2B81" w:rsidRDefault="00DD54CF">
      <w:pPr>
        <w:pStyle w:val="11"/>
        <w:shd w:val="clear" w:color="auto" w:fill="auto"/>
        <w:spacing w:after="0"/>
        <w:ind w:firstLine="720"/>
        <w:jc w:val="both"/>
      </w:pPr>
      <w:r>
        <w:t>Объемы потребления тепловой энергии (мощности), теплоносителя в расчетном элементе с централизованным источником теплоснабжения котельной Архангельского сельского поселения приведены в таблице 1.3.</w:t>
      </w:r>
    </w:p>
    <w:p w:rsidR="00CE2B81" w:rsidRDefault="00DD54CF">
      <w:pPr>
        <w:pStyle w:val="11"/>
        <w:shd w:val="clear" w:color="auto" w:fill="auto"/>
        <w:spacing w:after="0"/>
        <w:ind w:firstLine="720"/>
        <w:jc w:val="both"/>
      </w:pPr>
      <w:r>
        <w:t>Расход тепловой энергии сельской котельной на отопление в базовом 2020 году составил 492,70 Гкал/год.</w:t>
      </w:r>
    </w:p>
    <w:p w:rsidR="00CE2B81" w:rsidRDefault="00DD54CF">
      <w:pPr>
        <w:pStyle w:val="11"/>
        <w:shd w:val="clear" w:color="auto" w:fill="auto"/>
        <w:spacing w:after="260"/>
        <w:ind w:firstLine="720"/>
        <w:jc w:val="both"/>
      </w:pPr>
      <w:r>
        <w:t>Наибольший расход тепловой энергии наблюдается в январе, когда сред</w:t>
      </w:r>
      <w:r>
        <w:softHyphen/>
        <w:t>немесячная температура наружного воздуха достигает минимальных значений.</w:t>
      </w:r>
    </w:p>
    <w:p w:rsidR="00CE2B81" w:rsidRDefault="00DD54CF">
      <w:pPr>
        <w:pStyle w:val="a9"/>
        <w:shd w:val="clear" w:color="auto" w:fill="auto"/>
        <w:spacing w:line="257" w:lineRule="auto"/>
        <w:jc w:val="both"/>
      </w:pPr>
      <w:r>
        <w:t>Таблица 1.3- Объемы потребления тепловой энергии, теплоносителя в расчетном элементе с централизованным источником теплоснабжения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55"/>
        <w:gridCol w:w="1555"/>
        <w:gridCol w:w="810"/>
        <w:gridCol w:w="820"/>
        <w:gridCol w:w="820"/>
        <w:gridCol w:w="820"/>
        <w:gridCol w:w="810"/>
        <w:gridCol w:w="820"/>
        <w:gridCol w:w="820"/>
        <w:gridCol w:w="835"/>
      </w:tblGrid>
      <w:tr w:rsidR="00CE2B81" w:rsidTr="00CC47FA">
        <w:trPr>
          <w:trHeight w:hRule="exact" w:val="565"/>
          <w:jc w:val="center"/>
        </w:trPr>
        <w:tc>
          <w:tcPr>
            <w:tcW w:w="3110" w:type="dxa"/>
            <w:gridSpan w:val="2"/>
            <w:tcBorders>
              <w:top w:val="single" w:sz="4" w:space="0" w:color="auto"/>
              <w:left w:val="single" w:sz="4" w:space="0" w:color="auto"/>
              <w:tl2br w:val="single" w:sz="4" w:space="0" w:color="auto"/>
            </w:tcBorders>
            <w:shd w:val="clear" w:color="auto" w:fill="FFFFFF"/>
            <w:vAlign w:val="bottom"/>
          </w:tcPr>
          <w:p w:rsidR="00CE2B81" w:rsidRDefault="00DD54CF" w:rsidP="001E7CF5">
            <w:pPr>
              <w:pStyle w:val="ab"/>
              <w:shd w:val="clear" w:color="auto" w:fill="auto"/>
              <w:spacing w:after="0" w:line="240" w:lineRule="auto"/>
              <w:ind w:left="2420"/>
              <w:rPr>
                <w:sz w:val="24"/>
                <w:szCs w:val="24"/>
              </w:rPr>
            </w:pPr>
            <w:r>
              <w:rPr>
                <w:sz w:val="24"/>
                <w:szCs w:val="24"/>
              </w:rPr>
              <w:t>Год</w:t>
            </w:r>
          </w:p>
          <w:p w:rsidR="00CE2B81" w:rsidRDefault="00DD54CF" w:rsidP="001E7CF5">
            <w:pPr>
              <w:pStyle w:val="ab"/>
              <w:shd w:val="clear" w:color="auto" w:fill="auto"/>
              <w:tabs>
                <w:tab w:val="left" w:pos="1730"/>
                <w:tab w:val="left" w:leader="hyphen" w:pos="2865"/>
              </w:tabs>
              <w:spacing w:after="0" w:line="233" w:lineRule="auto"/>
              <w:jc w:val="center"/>
              <w:rPr>
                <w:sz w:val="24"/>
                <w:szCs w:val="24"/>
              </w:rPr>
            </w:pPr>
            <w:r>
              <w:rPr>
                <w:sz w:val="24"/>
                <w:szCs w:val="24"/>
              </w:rPr>
              <w:t>Потребление</w:t>
            </w:r>
            <w:r>
              <w:rPr>
                <w:sz w:val="24"/>
                <w:szCs w:val="24"/>
              </w:rPr>
              <w:tab/>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8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rsidTr="001E7CF5">
        <w:trPr>
          <w:trHeight w:hRule="exact" w:val="355"/>
          <w:jc w:val="center"/>
        </w:trPr>
        <w:tc>
          <w:tcPr>
            <w:tcW w:w="155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155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2"/>
                <w:szCs w:val="22"/>
              </w:rPr>
            </w:pPr>
            <w:r>
              <w:rPr>
                <w:sz w:val="22"/>
                <w:szCs w:val="22"/>
              </w:rPr>
              <w:t>4</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2"/>
                <w:szCs w:val="22"/>
              </w:rPr>
            </w:pPr>
            <w:r>
              <w:rPr>
                <w:sz w:val="22"/>
                <w:szCs w:val="22"/>
              </w:rPr>
              <w:t>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8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w:t>
            </w:r>
          </w:p>
        </w:tc>
      </w:tr>
      <w:tr w:rsidR="00CE2B81">
        <w:trPr>
          <w:trHeight w:hRule="exact" w:val="350"/>
          <w:jc w:val="center"/>
        </w:trPr>
        <w:tc>
          <w:tcPr>
            <w:tcW w:w="9665" w:type="dxa"/>
            <w:gridSpan w:val="10"/>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rsidTr="001E7CF5">
        <w:trPr>
          <w:trHeight w:hRule="exact" w:val="560"/>
          <w:jc w:val="center"/>
        </w:trPr>
        <w:tc>
          <w:tcPr>
            <w:tcW w:w="155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Тепловая энергия (мощности), Гкал/час</w:t>
            </w:r>
          </w:p>
        </w:tc>
        <w:tc>
          <w:tcPr>
            <w:tcW w:w="1555" w:type="dxa"/>
            <w:tcBorders>
              <w:top w:val="single" w:sz="4" w:space="0" w:color="auto"/>
              <w:left w:val="single" w:sz="4" w:space="0" w:color="auto"/>
            </w:tcBorders>
            <w:shd w:val="clear" w:color="auto" w:fill="FFFFFF"/>
            <w:vAlign w:val="center"/>
          </w:tcPr>
          <w:p w:rsidR="00CE2B81" w:rsidRDefault="00DD54CF" w:rsidP="001E7CF5">
            <w:pPr>
              <w:pStyle w:val="ab"/>
              <w:shd w:val="clear" w:color="auto" w:fill="auto"/>
              <w:spacing w:after="0" w:line="240" w:lineRule="auto"/>
              <w:ind w:firstLine="200"/>
              <w:rPr>
                <w:sz w:val="24"/>
                <w:szCs w:val="24"/>
              </w:rPr>
            </w:pPr>
            <w:r>
              <w:rPr>
                <w:sz w:val="24"/>
                <w:szCs w:val="24"/>
              </w:rPr>
              <w:t>отопление</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0,158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0,158</w:t>
            </w:r>
          </w:p>
        </w:tc>
        <w:tc>
          <w:tcPr>
            <w:tcW w:w="8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0,158</w:t>
            </w:r>
          </w:p>
        </w:tc>
      </w:tr>
      <w:tr w:rsidR="00CE2B81" w:rsidTr="00CC47FA">
        <w:trPr>
          <w:trHeight w:hRule="exact" w:val="575"/>
          <w:jc w:val="center"/>
        </w:trPr>
        <w:tc>
          <w:tcPr>
            <w:tcW w:w="1555" w:type="dxa"/>
            <w:vMerge/>
            <w:tcBorders>
              <w:left w:val="single" w:sz="4" w:space="0" w:color="auto"/>
              <w:bottom w:val="single" w:sz="4" w:space="0" w:color="auto"/>
            </w:tcBorders>
            <w:shd w:val="clear" w:color="auto" w:fill="FFFFFF"/>
            <w:vAlign w:val="center"/>
          </w:tcPr>
          <w:p w:rsidR="00CE2B81" w:rsidRDefault="00CE2B81"/>
        </w:tc>
        <w:tc>
          <w:tcPr>
            <w:tcW w:w="155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прирост нагрузки</w:t>
            </w:r>
          </w:p>
        </w:tc>
        <w:tc>
          <w:tcPr>
            <w:tcW w:w="81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0.000</w:t>
            </w:r>
          </w:p>
        </w:tc>
        <w:tc>
          <w:tcPr>
            <w:tcW w:w="82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81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0,000</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0,000</w:t>
            </w:r>
          </w:p>
        </w:tc>
      </w:tr>
      <w:tr w:rsidR="00CE2B81" w:rsidTr="00CC47FA">
        <w:trPr>
          <w:trHeight w:hRule="exact" w:val="690"/>
          <w:jc w:val="center"/>
        </w:trPr>
        <w:tc>
          <w:tcPr>
            <w:tcW w:w="3110" w:type="dxa"/>
            <w:gridSpan w:val="2"/>
            <w:tcBorders>
              <w:top w:val="single" w:sz="4" w:space="0" w:color="auto"/>
              <w:left w:val="single" w:sz="4" w:space="0" w:color="auto"/>
              <w:tl2br w:val="single" w:sz="4" w:space="0" w:color="auto"/>
            </w:tcBorders>
            <w:shd w:val="clear" w:color="auto" w:fill="FFFFFF"/>
            <w:vAlign w:val="bottom"/>
          </w:tcPr>
          <w:p w:rsidR="00CE2B81" w:rsidRDefault="00DD54CF">
            <w:pPr>
              <w:pStyle w:val="ab"/>
              <w:shd w:val="clear" w:color="auto" w:fill="auto"/>
              <w:spacing w:after="0" w:line="240" w:lineRule="auto"/>
              <w:ind w:left="2420"/>
              <w:rPr>
                <w:sz w:val="24"/>
                <w:szCs w:val="24"/>
              </w:rPr>
            </w:pPr>
            <w:r>
              <w:rPr>
                <w:sz w:val="24"/>
                <w:szCs w:val="24"/>
              </w:rPr>
              <w:lastRenderedPageBreak/>
              <w:t>Год</w:t>
            </w:r>
          </w:p>
          <w:p w:rsidR="00CE2B81" w:rsidRDefault="00DD54CF">
            <w:pPr>
              <w:pStyle w:val="ab"/>
              <w:shd w:val="clear" w:color="auto" w:fill="auto"/>
              <w:tabs>
                <w:tab w:val="left" w:pos="1995"/>
              </w:tabs>
              <w:spacing w:after="0" w:line="240" w:lineRule="auto"/>
              <w:rPr>
                <w:sz w:val="24"/>
                <w:szCs w:val="24"/>
              </w:rPr>
            </w:pPr>
            <w:r>
              <w:rPr>
                <w:sz w:val="24"/>
                <w:szCs w:val="24"/>
              </w:rPr>
              <w:t>Потребление</w:t>
            </w:r>
            <w:r>
              <w:rPr>
                <w:sz w:val="24"/>
                <w:szCs w:val="24"/>
              </w:rPr>
              <w:tab/>
            </w:r>
          </w:p>
        </w:tc>
        <w:tc>
          <w:tcPr>
            <w:tcW w:w="8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2020</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2021</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2022</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8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rsidTr="001E7CF5">
        <w:trPr>
          <w:trHeight w:hRule="exact" w:val="355"/>
          <w:jc w:val="center"/>
        </w:trPr>
        <w:tc>
          <w:tcPr>
            <w:tcW w:w="155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155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8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w:t>
            </w:r>
          </w:p>
        </w:tc>
      </w:tr>
      <w:tr w:rsidR="00CE2B81" w:rsidTr="001E7CF5">
        <w:trPr>
          <w:trHeight w:hRule="exact" w:val="560"/>
          <w:jc w:val="center"/>
        </w:trPr>
        <w:tc>
          <w:tcPr>
            <w:tcW w:w="1555" w:type="dxa"/>
            <w:vMerge w:val="restart"/>
            <w:tcBorders>
              <w:top w:val="single" w:sz="4" w:space="0" w:color="auto"/>
              <w:left w:val="single" w:sz="4" w:space="0" w:color="auto"/>
            </w:tcBorders>
            <w:shd w:val="clear" w:color="auto" w:fill="FFFFFF"/>
          </w:tcPr>
          <w:p w:rsidR="00CE2B81" w:rsidRDefault="00CE2B81">
            <w:pPr>
              <w:rPr>
                <w:sz w:val="10"/>
                <w:szCs w:val="10"/>
              </w:rPr>
            </w:pPr>
          </w:p>
        </w:tc>
        <w:tc>
          <w:tcPr>
            <w:tcW w:w="1555" w:type="dxa"/>
            <w:tcBorders>
              <w:top w:val="single" w:sz="4" w:space="0" w:color="auto"/>
              <w:left w:val="single" w:sz="4" w:space="0" w:color="auto"/>
            </w:tcBorders>
            <w:shd w:val="clear" w:color="auto" w:fill="FFFFFF"/>
            <w:vAlign w:val="bottom"/>
          </w:tcPr>
          <w:p w:rsidR="00CE2B81" w:rsidRDefault="00DD54CF" w:rsidP="001E7CF5">
            <w:pPr>
              <w:pStyle w:val="ab"/>
              <w:shd w:val="clear" w:color="auto" w:fill="auto"/>
              <w:spacing w:after="0" w:line="240" w:lineRule="auto"/>
              <w:jc w:val="center"/>
              <w:rPr>
                <w:sz w:val="24"/>
                <w:szCs w:val="24"/>
              </w:rPr>
            </w:pPr>
            <w:r>
              <w:rPr>
                <w:sz w:val="24"/>
                <w:szCs w:val="24"/>
              </w:rPr>
              <w:t>на отопление</w:t>
            </w:r>
          </w:p>
        </w:tc>
        <w:tc>
          <w:tcPr>
            <w:tcW w:w="810" w:type="dxa"/>
            <w:tcBorders>
              <w:top w:val="single" w:sz="4" w:space="0" w:color="auto"/>
              <w:left w:val="single" w:sz="4" w:space="0" w:color="auto"/>
            </w:tcBorders>
            <w:shd w:val="clear" w:color="auto" w:fill="FFFFFF"/>
          </w:tcPr>
          <w:p w:rsidR="00CE2B81" w:rsidRDefault="00CE2B81">
            <w:pPr>
              <w:rPr>
                <w:sz w:val="10"/>
                <w:szCs w:val="10"/>
              </w:rPr>
            </w:pPr>
          </w:p>
        </w:tc>
        <w:tc>
          <w:tcPr>
            <w:tcW w:w="820" w:type="dxa"/>
            <w:tcBorders>
              <w:top w:val="single" w:sz="4" w:space="0" w:color="auto"/>
              <w:left w:val="single" w:sz="4" w:space="0" w:color="auto"/>
            </w:tcBorders>
            <w:shd w:val="clear" w:color="auto" w:fill="FFFFFF"/>
          </w:tcPr>
          <w:p w:rsidR="00CE2B81" w:rsidRDefault="00CE2B81">
            <w:pPr>
              <w:rPr>
                <w:sz w:val="10"/>
                <w:szCs w:val="10"/>
              </w:rPr>
            </w:pPr>
          </w:p>
        </w:tc>
        <w:tc>
          <w:tcPr>
            <w:tcW w:w="820" w:type="dxa"/>
            <w:tcBorders>
              <w:top w:val="single" w:sz="4" w:space="0" w:color="auto"/>
              <w:left w:val="single" w:sz="4" w:space="0" w:color="auto"/>
            </w:tcBorders>
            <w:shd w:val="clear" w:color="auto" w:fill="FFFFFF"/>
          </w:tcPr>
          <w:p w:rsidR="00CE2B81" w:rsidRDefault="00CE2B81">
            <w:pPr>
              <w:rPr>
                <w:sz w:val="10"/>
                <w:szCs w:val="10"/>
              </w:rPr>
            </w:pPr>
          </w:p>
        </w:tc>
        <w:tc>
          <w:tcPr>
            <w:tcW w:w="820" w:type="dxa"/>
            <w:tcBorders>
              <w:top w:val="single" w:sz="4" w:space="0" w:color="auto"/>
              <w:left w:val="single" w:sz="4" w:space="0" w:color="auto"/>
            </w:tcBorders>
            <w:shd w:val="clear" w:color="auto" w:fill="FFFFFF"/>
          </w:tcPr>
          <w:p w:rsidR="00CE2B81" w:rsidRDefault="00CE2B81">
            <w:pPr>
              <w:rPr>
                <w:sz w:val="10"/>
                <w:szCs w:val="10"/>
              </w:rPr>
            </w:pPr>
          </w:p>
        </w:tc>
        <w:tc>
          <w:tcPr>
            <w:tcW w:w="810" w:type="dxa"/>
            <w:tcBorders>
              <w:top w:val="single" w:sz="4" w:space="0" w:color="auto"/>
              <w:left w:val="single" w:sz="4" w:space="0" w:color="auto"/>
            </w:tcBorders>
            <w:shd w:val="clear" w:color="auto" w:fill="FFFFFF"/>
          </w:tcPr>
          <w:p w:rsidR="00CE2B81" w:rsidRDefault="00CE2B81">
            <w:pPr>
              <w:rPr>
                <w:sz w:val="10"/>
                <w:szCs w:val="10"/>
              </w:rPr>
            </w:pPr>
          </w:p>
        </w:tc>
        <w:tc>
          <w:tcPr>
            <w:tcW w:w="820" w:type="dxa"/>
            <w:tcBorders>
              <w:top w:val="single" w:sz="4" w:space="0" w:color="auto"/>
              <w:left w:val="single" w:sz="4" w:space="0" w:color="auto"/>
            </w:tcBorders>
            <w:shd w:val="clear" w:color="auto" w:fill="FFFFFF"/>
          </w:tcPr>
          <w:p w:rsidR="00CE2B81" w:rsidRDefault="00CE2B81">
            <w:pPr>
              <w:rPr>
                <w:sz w:val="10"/>
                <w:szCs w:val="10"/>
              </w:rPr>
            </w:pPr>
          </w:p>
        </w:tc>
        <w:tc>
          <w:tcPr>
            <w:tcW w:w="820" w:type="dxa"/>
            <w:tcBorders>
              <w:top w:val="single" w:sz="4" w:space="0" w:color="auto"/>
              <w:left w:val="single" w:sz="4" w:space="0" w:color="auto"/>
            </w:tcBorders>
            <w:shd w:val="clear" w:color="auto" w:fill="FFFFFF"/>
          </w:tcPr>
          <w:p w:rsidR="00CE2B81" w:rsidRDefault="00CE2B81">
            <w:pPr>
              <w:rPr>
                <w:sz w:val="10"/>
                <w:szCs w:val="10"/>
              </w:rPr>
            </w:pPr>
          </w:p>
        </w:tc>
        <w:tc>
          <w:tcPr>
            <w:tcW w:w="83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rsidTr="001E7CF5">
        <w:trPr>
          <w:trHeight w:hRule="exact" w:val="350"/>
          <w:jc w:val="center"/>
        </w:trPr>
        <w:tc>
          <w:tcPr>
            <w:tcW w:w="1555" w:type="dxa"/>
            <w:vMerge/>
            <w:tcBorders>
              <w:left w:val="single" w:sz="4" w:space="0" w:color="auto"/>
            </w:tcBorders>
            <w:shd w:val="clear" w:color="auto" w:fill="FFFFFF"/>
          </w:tcPr>
          <w:p w:rsidR="00CE2B81" w:rsidRDefault="00CE2B81"/>
        </w:tc>
        <w:tc>
          <w:tcPr>
            <w:tcW w:w="15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380"/>
              <w:jc w:val="both"/>
              <w:rPr>
                <w:sz w:val="34"/>
                <w:szCs w:val="34"/>
              </w:rPr>
            </w:pPr>
            <w:proofErr w:type="spellStart"/>
            <w:r>
              <w:rPr>
                <w:sz w:val="34"/>
                <w:szCs w:val="34"/>
              </w:rPr>
              <w:t>гвс</w:t>
            </w:r>
            <w:proofErr w:type="spellEnd"/>
          </w:p>
        </w:tc>
        <w:tc>
          <w:tcPr>
            <w:tcW w:w="8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0.000</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0,000</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0,000</w:t>
            </w:r>
          </w:p>
        </w:tc>
        <w:tc>
          <w:tcPr>
            <w:tcW w:w="8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0.000</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0.000</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0,000</w:t>
            </w:r>
          </w:p>
        </w:tc>
        <w:tc>
          <w:tcPr>
            <w:tcW w:w="8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0,000</w:t>
            </w:r>
          </w:p>
        </w:tc>
      </w:tr>
      <w:tr w:rsidR="00CE2B81" w:rsidTr="001E7CF5">
        <w:trPr>
          <w:trHeight w:hRule="exact" w:val="835"/>
          <w:jc w:val="center"/>
        </w:trPr>
        <w:tc>
          <w:tcPr>
            <w:tcW w:w="1555" w:type="dxa"/>
            <w:vMerge/>
            <w:tcBorders>
              <w:left w:val="single" w:sz="4" w:space="0" w:color="auto"/>
            </w:tcBorders>
            <w:shd w:val="clear" w:color="auto" w:fill="FFFFFF"/>
          </w:tcPr>
          <w:p w:rsidR="00CE2B81" w:rsidRDefault="00CE2B81"/>
        </w:tc>
        <w:tc>
          <w:tcPr>
            <w:tcW w:w="15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прирост нагрузки на ГВС</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both"/>
              <w:rPr>
                <w:sz w:val="24"/>
                <w:szCs w:val="24"/>
              </w:rPr>
            </w:pPr>
            <w:r>
              <w:rPr>
                <w:sz w:val="24"/>
                <w:szCs w:val="24"/>
              </w:rPr>
              <w:t>0,000</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both"/>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both"/>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both"/>
              <w:rPr>
                <w:sz w:val="24"/>
                <w:szCs w:val="24"/>
              </w:rPr>
            </w:pPr>
            <w:r>
              <w:rPr>
                <w:sz w:val="24"/>
                <w:szCs w:val="24"/>
              </w:rPr>
              <w:t>0,000</w:t>
            </w:r>
          </w:p>
        </w:tc>
        <w:tc>
          <w:tcPr>
            <w:tcW w:w="8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0,000</w:t>
            </w:r>
          </w:p>
        </w:tc>
      </w:tr>
      <w:tr w:rsidR="00CE2B81" w:rsidTr="001E7CF5">
        <w:trPr>
          <w:trHeight w:hRule="exact" w:val="565"/>
          <w:jc w:val="center"/>
        </w:trPr>
        <w:tc>
          <w:tcPr>
            <w:tcW w:w="1555" w:type="dxa"/>
            <w:vMerge/>
            <w:tcBorders>
              <w:left w:val="single" w:sz="4" w:space="0" w:color="auto"/>
            </w:tcBorders>
            <w:shd w:val="clear" w:color="auto" w:fill="FFFFFF"/>
          </w:tcPr>
          <w:p w:rsidR="00CE2B81" w:rsidRDefault="00CE2B81"/>
        </w:tc>
        <w:tc>
          <w:tcPr>
            <w:tcW w:w="1555" w:type="dxa"/>
            <w:tcBorders>
              <w:top w:val="single" w:sz="4" w:space="0" w:color="auto"/>
              <w:left w:val="single" w:sz="4" w:space="0" w:color="auto"/>
            </w:tcBorders>
            <w:shd w:val="clear" w:color="auto" w:fill="FFFFFF"/>
            <w:vAlign w:val="bottom"/>
          </w:tcPr>
          <w:p w:rsidR="00CE2B81" w:rsidRDefault="00DD54CF" w:rsidP="001E7CF5">
            <w:pPr>
              <w:pStyle w:val="ab"/>
              <w:shd w:val="clear" w:color="auto" w:fill="auto"/>
              <w:spacing w:after="0" w:line="240" w:lineRule="auto"/>
              <w:ind w:firstLine="160"/>
              <w:rPr>
                <w:sz w:val="24"/>
                <w:szCs w:val="24"/>
              </w:rPr>
            </w:pPr>
            <w:r>
              <w:rPr>
                <w:sz w:val="24"/>
                <w:szCs w:val="24"/>
              </w:rPr>
              <w:t>вентиляция</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both"/>
              <w:rPr>
                <w:sz w:val="24"/>
                <w:szCs w:val="24"/>
              </w:rPr>
            </w:pPr>
            <w:r>
              <w:rPr>
                <w:sz w:val="24"/>
                <w:szCs w:val="24"/>
              </w:rPr>
              <w:t>0,000</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both"/>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both"/>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both"/>
              <w:rPr>
                <w:sz w:val="24"/>
                <w:szCs w:val="24"/>
              </w:rPr>
            </w:pPr>
            <w:r>
              <w:rPr>
                <w:sz w:val="24"/>
                <w:szCs w:val="24"/>
              </w:rPr>
              <w:t>0,000</w:t>
            </w:r>
          </w:p>
        </w:tc>
        <w:tc>
          <w:tcPr>
            <w:tcW w:w="8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0,000</w:t>
            </w:r>
          </w:p>
        </w:tc>
      </w:tr>
      <w:tr w:rsidR="00CE2B81" w:rsidTr="001E7CF5">
        <w:trPr>
          <w:trHeight w:hRule="exact" w:val="1110"/>
          <w:jc w:val="center"/>
        </w:trPr>
        <w:tc>
          <w:tcPr>
            <w:tcW w:w="1555" w:type="dxa"/>
            <w:vMerge/>
            <w:tcBorders>
              <w:left w:val="single" w:sz="4" w:space="0" w:color="auto"/>
            </w:tcBorders>
            <w:shd w:val="clear" w:color="auto" w:fill="FFFFFF"/>
          </w:tcPr>
          <w:p w:rsidR="00CE2B81" w:rsidRDefault="00CE2B81"/>
        </w:tc>
        <w:tc>
          <w:tcPr>
            <w:tcW w:w="155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прирост нагрузки на вентиляцию</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both"/>
              <w:rPr>
                <w:sz w:val="24"/>
                <w:szCs w:val="24"/>
              </w:rPr>
            </w:pPr>
            <w:r>
              <w:rPr>
                <w:sz w:val="24"/>
                <w:szCs w:val="24"/>
              </w:rPr>
              <w:t>0,000</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both"/>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both"/>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both"/>
              <w:rPr>
                <w:sz w:val="24"/>
                <w:szCs w:val="24"/>
              </w:rPr>
            </w:pPr>
            <w:r>
              <w:rPr>
                <w:sz w:val="24"/>
                <w:szCs w:val="24"/>
              </w:rPr>
              <w:t>0,000</w:t>
            </w:r>
          </w:p>
        </w:tc>
        <w:tc>
          <w:tcPr>
            <w:tcW w:w="8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0,000</w:t>
            </w:r>
          </w:p>
        </w:tc>
      </w:tr>
      <w:tr w:rsidR="00CE2B81" w:rsidTr="001E7CF5">
        <w:trPr>
          <w:trHeight w:hRule="exact" w:val="560"/>
          <w:jc w:val="center"/>
        </w:trPr>
        <w:tc>
          <w:tcPr>
            <w:tcW w:w="1555" w:type="dxa"/>
            <w:vMerge/>
            <w:tcBorders>
              <w:left w:val="single" w:sz="4" w:space="0" w:color="auto"/>
            </w:tcBorders>
            <w:shd w:val="clear" w:color="auto" w:fill="FFFFFF"/>
          </w:tcPr>
          <w:p w:rsidR="00CE2B81" w:rsidRDefault="00CE2B81"/>
        </w:tc>
        <w:tc>
          <w:tcPr>
            <w:tcW w:w="155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тепловые</w:t>
            </w:r>
          </w:p>
          <w:p w:rsidR="00CE2B81" w:rsidRDefault="00DD54CF">
            <w:pPr>
              <w:pStyle w:val="ab"/>
              <w:shd w:val="clear" w:color="auto" w:fill="auto"/>
              <w:spacing w:after="0" w:line="240" w:lineRule="auto"/>
              <w:jc w:val="center"/>
              <w:rPr>
                <w:sz w:val="24"/>
                <w:szCs w:val="24"/>
              </w:rPr>
            </w:pPr>
            <w:r>
              <w:rPr>
                <w:sz w:val="24"/>
                <w:szCs w:val="24"/>
              </w:rPr>
              <w:t>потери</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0,048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0,048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both"/>
              <w:rPr>
                <w:sz w:val="24"/>
                <w:szCs w:val="24"/>
              </w:rPr>
            </w:pPr>
            <w:r>
              <w:rPr>
                <w:sz w:val="24"/>
                <w:szCs w:val="24"/>
              </w:rPr>
              <w:t>0,048</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both"/>
              <w:rPr>
                <w:sz w:val="24"/>
                <w:szCs w:val="24"/>
              </w:rPr>
            </w:pPr>
            <w:r>
              <w:rPr>
                <w:sz w:val="24"/>
                <w:szCs w:val="24"/>
              </w:rPr>
              <w:t>0,048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both"/>
              <w:rPr>
                <w:sz w:val="24"/>
                <w:szCs w:val="24"/>
              </w:rPr>
            </w:pPr>
            <w:r>
              <w:rPr>
                <w:sz w:val="24"/>
                <w:szCs w:val="24"/>
              </w:rPr>
              <w:t>0,024</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both"/>
              <w:rPr>
                <w:sz w:val="24"/>
                <w:szCs w:val="24"/>
              </w:rPr>
            </w:pPr>
            <w:r>
              <w:rPr>
                <w:sz w:val="24"/>
                <w:szCs w:val="24"/>
              </w:rPr>
              <w:t>0,024</w:t>
            </w:r>
          </w:p>
        </w:tc>
        <w:tc>
          <w:tcPr>
            <w:tcW w:w="8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0,024</w:t>
            </w:r>
          </w:p>
        </w:tc>
      </w:tr>
      <w:tr w:rsidR="00CE2B81">
        <w:trPr>
          <w:trHeight w:hRule="exact" w:val="365"/>
          <w:jc w:val="center"/>
        </w:trPr>
        <w:tc>
          <w:tcPr>
            <w:tcW w:w="3110" w:type="dxa"/>
            <w:gridSpan w:val="2"/>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Всего</w:t>
            </w:r>
          </w:p>
        </w:tc>
        <w:tc>
          <w:tcPr>
            <w:tcW w:w="8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0,206</w:t>
            </w:r>
          </w:p>
        </w:tc>
        <w:tc>
          <w:tcPr>
            <w:tcW w:w="8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0,206</w:t>
            </w:r>
          </w:p>
        </w:tc>
        <w:tc>
          <w:tcPr>
            <w:tcW w:w="8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0,206</w:t>
            </w:r>
          </w:p>
        </w:tc>
        <w:tc>
          <w:tcPr>
            <w:tcW w:w="8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0,206</w:t>
            </w:r>
          </w:p>
        </w:tc>
        <w:tc>
          <w:tcPr>
            <w:tcW w:w="8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0,206</w:t>
            </w:r>
          </w:p>
        </w:tc>
        <w:tc>
          <w:tcPr>
            <w:tcW w:w="8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0,182</w:t>
            </w:r>
          </w:p>
        </w:tc>
        <w:tc>
          <w:tcPr>
            <w:tcW w:w="8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0,182</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0,182</w:t>
            </w:r>
          </w:p>
        </w:tc>
      </w:tr>
    </w:tbl>
    <w:p w:rsidR="00CE2B81" w:rsidRDefault="00CE2B81">
      <w:pPr>
        <w:spacing w:after="279" w:line="1" w:lineRule="exact"/>
      </w:pPr>
    </w:p>
    <w:p w:rsidR="00CE2B81" w:rsidRDefault="00DD54CF">
      <w:pPr>
        <w:pStyle w:val="11"/>
        <w:numPr>
          <w:ilvl w:val="0"/>
          <w:numId w:val="45"/>
        </w:numPr>
        <w:shd w:val="clear" w:color="auto" w:fill="auto"/>
        <w:tabs>
          <w:tab w:val="left" w:pos="680"/>
        </w:tabs>
        <w:spacing w:after="280"/>
        <w:jc w:val="center"/>
      </w:pPr>
      <w:r>
        <w:t>Потребление тепловой энергии (мощности) и теплоносителя объектами,</w:t>
      </w:r>
      <w:r>
        <w:br/>
        <w:t>расположенными в производственных зонах, с учетом возможных изменений</w:t>
      </w:r>
      <w:r>
        <w:br/>
        <w:t>производственных зон и их перепрофилирования и приросты потребления</w:t>
      </w:r>
      <w:r>
        <w:br/>
        <w:t>тепловой энергии (мощности), теплоносителя производственными объектами с</w:t>
      </w:r>
      <w:r>
        <w:br/>
        <w:t>разделением по видам теплопотребления и по видам теплоносителя (горячая</w:t>
      </w:r>
      <w:r>
        <w:br/>
        <w:t>вода и пар) на каждом этапе</w:t>
      </w:r>
    </w:p>
    <w:p w:rsidR="00CE2B81" w:rsidRDefault="00DD54CF">
      <w:pPr>
        <w:pStyle w:val="11"/>
        <w:shd w:val="clear" w:color="auto" w:fill="auto"/>
        <w:spacing w:after="0"/>
        <w:ind w:firstLine="720"/>
        <w:jc w:val="both"/>
      </w:pPr>
      <w:r>
        <w:t xml:space="preserve">Производственная котельная </w:t>
      </w:r>
      <w:proofErr w:type="gramStart"/>
      <w:r>
        <w:t>- это</w:t>
      </w:r>
      <w:proofErr w:type="gramEnd"/>
      <w:r>
        <w:t xml:space="preserve">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rsidR="00CE2B81" w:rsidRDefault="00DD54CF">
      <w:pPr>
        <w:pStyle w:val="11"/>
        <w:shd w:val="clear" w:color="auto" w:fill="auto"/>
        <w:spacing w:after="0"/>
        <w:ind w:firstLine="720"/>
        <w:jc w:val="both"/>
      </w:pPr>
      <w:r>
        <w:t>Производственные котельные на территории Архангельского сельского поселения отсутствуют.</w:t>
      </w:r>
    </w:p>
    <w:p w:rsidR="00CE2B81" w:rsidRDefault="00DD54CF">
      <w:pPr>
        <w:pStyle w:val="11"/>
        <w:shd w:val="clear" w:color="auto" w:fill="auto"/>
        <w:spacing w:after="0"/>
        <w:ind w:firstLine="720"/>
        <w:jc w:val="both"/>
      </w:pPr>
      <w:r>
        <w:t>Изменения производственных зон и их перепрофилирование в рассматриваемый период не планируется.</w:t>
      </w:r>
    </w:p>
    <w:p w:rsidR="00CE2B81" w:rsidRDefault="00DD54CF">
      <w:pPr>
        <w:pStyle w:val="11"/>
        <w:shd w:val="clear" w:color="auto" w:fill="auto"/>
        <w:spacing w:after="280"/>
        <w:ind w:firstLine="720"/>
        <w:jc w:val="both"/>
      </w:pPr>
      <w:r>
        <w:t>Изменений потребления тепловой энергии и теплоносителя объектами, расположенными в производственных зонах в рассматриваемый период, не пла</w:t>
      </w:r>
      <w:r>
        <w:softHyphen/>
        <w:t>нируется.</w:t>
      </w:r>
    </w:p>
    <w:p w:rsidR="00CE2B81" w:rsidRDefault="00DD54CF">
      <w:pPr>
        <w:pStyle w:val="11"/>
        <w:numPr>
          <w:ilvl w:val="0"/>
          <w:numId w:val="45"/>
        </w:numPr>
        <w:shd w:val="clear" w:color="auto" w:fill="auto"/>
        <w:tabs>
          <w:tab w:val="left" w:pos="465"/>
        </w:tabs>
        <w:spacing w:after="280" w:line="262" w:lineRule="auto"/>
        <w:jc w:val="center"/>
      </w:pPr>
      <w:r>
        <w:t>Существующие и перспективные величины средневзвешенной плотности</w:t>
      </w:r>
      <w:r>
        <w:br/>
        <w:t>тепловой нагрузки в каждом расчетном элементе территориального деления,</w:t>
      </w:r>
      <w:r>
        <w:br/>
        <w:t>зоне действия каждого источника тепловой энергии, каждой системе</w:t>
      </w:r>
      <w:r>
        <w:br/>
        <w:t>теплоснабжения и по поселению</w:t>
      </w:r>
    </w:p>
    <w:p w:rsidR="00CE2B81" w:rsidRDefault="00DD54CF">
      <w:pPr>
        <w:pStyle w:val="11"/>
        <w:shd w:val="clear" w:color="auto" w:fill="auto"/>
        <w:spacing w:after="280"/>
        <w:ind w:firstLine="720"/>
        <w:jc w:val="both"/>
      </w:pPr>
      <w: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поселению приведены в таблице 1.4.</w:t>
      </w:r>
      <w:r>
        <w:br w:type="page"/>
      </w:r>
    </w:p>
    <w:p w:rsidR="00CE2B81" w:rsidRDefault="00DD54CF">
      <w:pPr>
        <w:pStyle w:val="a9"/>
        <w:shd w:val="clear" w:color="auto" w:fill="auto"/>
        <w:jc w:val="both"/>
      </w:pPr>
      <w:r>
        <w:lastRenderedPageBreak/>
        <w:t>Таблица 1.4 - Значения средневзвешенной плотности тепловой нагрузки источ</w:t>
      </w:r>
      <w:r>
        <w:softHyphen/>
        <w:t>ников тепловой энергии в каждом расчетном элементе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20"/>
        <w:gridCol w:w="950"/>
        <w:gridCol w:w="950"/>
        <w:gridCol w:w="830"/>
        <w:gridCol w:w="840"/>
        <w:gridCol w:w="830"/>
        <w:gridCol w:w="950"/>
        <w:gridCol w:w="840"/>
        <w:gridCol w:w="845"/>
      </w:tblGrid>
      <w:tr w:rsidR="00CE2B81" w:rsidTr="00CC47FA">
        <w:trPr>
          <w:trHeight w:hRule="exact" w:val="360"/>
          <w:jc w:val="center"/>
        </w:trPr>
        <w:tc>
          <w:tcPr>
            <w:tcW w:w="262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Default="00DD54CF" w:rsidP="00CC47FA">
            <w:pPr>
              <w:pStyle w:val="ab"/>
              <w:shd w:val="clear" w:color="auto" w:fill="auto"/>
              <w:spacing w:after="540" w:line="240" w:lineRule="auto"/>
              <w:jc w:val="right"/>
              <w:rPr>
                <w:sz w:val="24"/>
                <w:szCs w:val="24"/>
              </w:rPr>
            </w:pPr>
            <w:r>
              <w:rPr>
                <w:sz w:val="24"/>
                <w:szCs w:val="24"/>
              </w:rPr>
              <w:t>Год</w:t>
            </w:r>
          </w:p>
          <w:p w:rsidR="00CE2B81" w:rsidRDefault="00DD54CF">
            <w:pPr>
              <w:pStyle w:val="ab"/>
              <w:shd w:val="clear" w:color="auto" w:fill="auto"/>
              <w:spacing w:after="0" w:line="240" w:lineRule="auto"/>
              <w:rPr>
                <w:sz w:val="24"/>
                <w:szCs w:val="24"/>
              </w:rPr>
            </w:pPr>
            <w:r>
              <w:rPr>
                <w:sz w:val="24"/>
                <w:szCs w:val="24"/>
              </w:rPr>
              <w:t>Показатель</w:t>
            </w:r>
          </w:p>
        </w:tc>
        <w:tc>
          <w:tcPr>
            <w:tcW w:w="7035" w:type="dxa"/>
            <w:gridSpan w:val="8"/>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Средневзвешенная плотность тепловой нагрузки, Гкал/ч/м</w:t>
            </w:r>
            <w:r>
              <w:rPr>
                <w:sz w:val="24"/>
                <w:szCs w:val="24"/>
                <w:vertAlign w:val="superscript"/>
              </w:rPr>
              <w:t>2</w:t>
            </w:r>
            <w:r>
              <w:rPr>
                <w:sz w:val="24"/>
                <w:szCs w:val="24"/>
              </w:rPr>
              <w:t>*106</w:t>
            </w:r>
          </w:p>
        </w:tc>
      </w:tr>
      <w:tr w:rsidR="00CE2B81" w:rsidTr="00CC47FA">
        <w:trPr>
          <w:trHeight w:hRule="exact" w:val="350"/>
          <w:jc w:val="center"/>
        </w:trPr>
        <w:tc>
          <w:tcPr>
            <w:tcW w:w="262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950" w:type="dxa"/>
            <w:vMerge w:val="restart"/>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proofErr w:type="gramStart"/>
            <w:r>
              <w:rPr>
                <w:sz w:val="24"/>
                <w:szCs w:val="24"/>
              </w:rPr>
              <w:t xml:space="preserve">Суще- </w:t>
            </w:r>
            <w:proofErr w:type="spellStart"/>
            <w:r>
              <w:rPr>
                <w:sz w:val="24"/>
                <w:szCs w:val="24"/>
              </w:rPr>
              <w:t>ствую</w:t>
            </w:r>
            <w:proofErr w:type="spellEnd"/>
            <w:proofErr w:type="gramEnd"/>
            <w:r>
              <w:rPr>
                <w:sz w:val="24"/>
                <w:szCs w:val="24"/>
              </w:rPr>
              <w:t xml:space="preserve">- </w:t>
            </w:r>
            <w:proofErr w:type="spellStart"/>
            <w:r>
              <w:rPr>
                <w:sz w:val="24"/>
                <w:szCs w:val="24"/>
              </w:rPr>
              <w:t>щая</w:t>
            </w:r>
            <w:proofErr w:type="spellEnd"/>
            <w:r>
              <w:rPr>
                <w:sz w:val="24"/>
                <w:szCs w:val="24"/>
              </w:rPr>
              <w:t xml:space="preserve"> 2020</w:t>
            </w:r>
          </w:p>
        </w:tc>
        <w:tc>
          <w:tcPr>
            <w:tcW w:w="6085" w:type="dxa"/>
            <w:gridSpan w:val="7"/>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CC47FA">
        <w:trPr>
          <w:trHeight w:hRule="exact" w:val="760"/>
          <w:jc w:val="center"/>
        </w:trPr>
        <w:tc>
          <w:tcPr>
            <w:tcW w:w="262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950" w:type="dxa"/>
            <w:vMerge/>
            <w:tcBorders>
              <w:left w:val="single" w:sz="4" w:space="0" w:color="auto"/>
            </w:tcBorders>
            <w:shd w:val="clear" w:color="auto" w:fill="FFFFFF"/>
          </w:tcPr>
          <w:p w:rsidR="00CE2B81" w:rsidRDefault="00CE2B81"/>
        </w:tc>
        <w:tc>
          <w:tcPr>
            <w:tcW w:w="9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9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8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rsidTr="00CC47FA">
        <w:trPr>
          <w:trHeight w:hRule="exact" w:val="350"/>
          <w:jc w:val="center"/>
        </w:trPr>
        <w:tc>
          <w:tcPr>
            <w:tcW w:w="26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9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9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9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2"/>
                <w:szCs w:val="22"/>
              </w:rPr>
            </w:pPr>
            <w:r>
              <w:rPr>
                <w:sz w:val="22"/>
                <w:szCs w:val="22"/>
              </w:rPr>
              <w:t>8</w:t>
            </w:r>
          </w:p>
        </w:tc>
        <w:tc>
          <w:tcPr>
            <w:tcW w:w="8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350"/>
          <w:jc w:val="center"/>
        </w:trPr>
        <w:tc>
          <w:tcPr>
            <w:tcW w:w="9655" w:type="dxa"/>
            <w:gridSpan w:val="9"/>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 Архангельское</w:t>
            </w:r>
          </w:p>
        </w:tc>
      </w:tr>
      <w:tr w:rsidR="00CE2B81">
        <w:trPr>
          <w:trHeight w:hRule="exact" w:val="350"/>
          <w:jc w:val="center"/>
        </w:trPr>
        <w:tc>
          <w:tcPr>
            <w:tcW w:w="26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80"/>
              <w:rPr>
                <w:sz w:val="24"/>
                <w:szCs w:val="24"/>
              </w:rPr>
            </w:pPr>
            <w:r>
              <w:rPr>
                <w:sz w:val="24"/>
                <w:szCs w:val="24"/>
              </w:rPr>
              <w:t>Сельская котельная</w:t>
            </w:r>
          </w:p>
        </w:tc>
        <w:tc>
          <w:tcPr>
            <w:tcW w:w="9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0,248</w:t>
            </w:r>
          </w:p>
        </w:tc>
        <w:tc>
          <w:tcPr>
            <w:tcW w:w="9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0,248</w:t>
            </w:r>
          </w:p>
        </w:tc>
        <w:tc>
          <w:tcPr>
            <w:tcW w:w="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0,248</w:t>
            </w:r>
          </w:p>
        </w:tc>
        <w:tc>
          <w:tcPr>
            <w:tcW w:w="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0,248</w:t>
            </w:r>
          </w:p>
        </w:tc>
        <w:tc>
          <w:tcPr>
            <w:tcW w:w="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0,248</w:t>
            </w:r>
          </w:p>
        </w:tc>
        <w:tc>
          <w:tcPr>
            <w:tcW w:w="9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0,219</w:t>
            </w:r>
          </w:p>
        </w:tc>
        <w:tc>
          <w:tcPr>
            <w:tcW w:w="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0,219</w:t>
            </w:r>
          </w:p>
        </w:tc>
        <w:tc>
          <w:tcPr>
            <w:tcW w:w="8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0,219</w:t>
            </w:r>
          </w:p>
        </w:tc>
      </w:tr>
      <w:tr w:rsidR="00CE2B81">
        <w:trPr>
          <w:trHeight w:hRule="exact" w:val="840"/>
          <w:jc w:val="center"/>
        </w:trPr>
        <w:tc>
          <w:tcPr>
            <w:tcW w:w="2620" w:type="dxa"/>
            <w:tcBorders>
              <w:top w:val="single" w:sz="4" w:space="0" w:color="auto"/>
              <w:left w:val="single" w:sz="4" w:space="0" w:color="auto"/>
            </w:tcBorders>
            <w:shd w:val="clear" w:color="auto" w:fill="FFFFFF"/>
            <w:vAlign w:val="bottom"/>
          </w:tcPr>
          <w:p w:rsidR="00CC47FA" w:rsidRDefault="00DD54CF">
            <w:pPr>
              <w:pStyle w:val="ab"/>
              <w:shd w:val="clear" w:color="auto" w:fill="auto"/>
              <w:spacing w:after="0" w:line="240" w:lineRule="auto"/>
              <w:jc w:val="center"/>
              <w:rPr>
                <w:sz w:val="24"/>
                <w:szCs w:val="24"/>
              </w:rPr>
            </w:pPr>
            <w:r>
              <w:rPr>
                <w:sz w:val="24"/>
                <w:szCs w:val="24"/>
              </w:rPr>
              <w:t xml:space="preserve">Итого, значение по территории </w:t>
            </w:r>
          </w:p>
          <w:p w:rsidR="00CE2B81" w:rsidRDefault="00DD54CF">
            <w:pPr>
              <w:pStyle w:val="ab"/>
              <w:shd w:val="clear" w:color="auto" w:fill="auto"/>
              <w:spacing w:after="0" w:line="240" w:lineRule="auto"/>
              <w:jc w:val="center"/>
              <w:rPr>
                <w:sz w:val="24"/>
                <w:szCs w:val="24"/>
              </w:rPr>
            </w:pPr>
            <w:r>
              <w:rPr>
                <w:sz w:val="24"/>
                <w:szCs w:val="24"/>
              </w:rPr>
              <w:t>с. Архан</w:t>
            </w:r>
            <w:r>
              <w:rPr>
                <w:sz w:val="24"/>
                <w:szCs w:val="24"/>
              </w:rPr>
              <w:softHyphen/>
              <w:t>гельское</w:t>
            </w:r>
          </w:p>
        </w:tc>
        <w:tc>
          <w:tcPr>
            <w:tcW w:w="9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0,248</w:t>
            </w:r>
          </w:p>
        </w:tc>
        <w:tc>
          <w:tcPr>
            <w:tcW w:w="9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0,248</w:t>
            </w:r>
          </w:p>
        </w:tc>
        <w:tc>
          <w:tcPr>
            <w:tcW w:w="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0,248</w:t>
            </w:r>
          </w:p>
        </w:tc>
        <w:tc>
          <w:tcPr>
            <w:tcW w:w="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0,248</w:t>
            </w:r>
          </w:p>
        </w:tc>
        <w:tc>
          <w:tcPr>
            <w:tcW w:w="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0,248</w:t>
            </w:r>
          </w:p>
        </w:tc>
        <w:tc>
          <w:tcPr>
            <w:tcW w:w="9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0,219</w:t>
            </w:r>
          </w:p>
        </w:tc>
        <w:tc>
          <w:tcPr>
            <w:tcW w:w="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0,219</w:t>
            </w:r>
          </w:p>
        </w:tc>
        <w:tc>
          <w:tcPr>
            <w:tcW w:w="8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0,219</w:t>
            </w:r>
          </w:p>
        </w:tc>
      </w:tr>
      <w:tr w:rsidR="00CE2B81" w:rsidTr="00CC47FA">
        <w:trPr>
          <w:trHeight w:hRule="exact" w:val="1098"/>
          <w:jc w:val="center"/>
        </w:trPr>
        <w:tc>
          <w:tcPr>
            <w:tcW w:w="2620" w:type="dxa"/>
            <w:tcBorders>
              <w:top w:val="single" w:sz="4" w:space="0" w:color="auto"/>
              <w:left w:val="single" w:sz="4" w:space="0" w:color="auto"/>
              <w:bottom w:val="single" w:sz="4" w:space="0" w:color="auto"/>
            </w:tcBorders>
            <w:shd w:val="clear" w:color="auto" w:fill="FFFFFF"/>
            <w:vAlign w:val="bottom"/>
          </w:tcPr>
          <w:p w:rsidR="00CE2B81" w:rsidRDefault="00DD54CF" w:rsidP="00CC47FA">
            <w:pPr>
              <w:pStyle w:val="ab"/>
              <w:shd w:val="clear" w:color="auto" w:fill="auto"/>
              <w:spacing w:after="0" w:line="240" w:lineRule="auto"/>
              <w:jc w:val="center"/>
              <w:rPr>
                <w:sz w:val="24"/>
                <w:szCs w:val="24"/>
              </w:rPr>
            </w:pPr>
            <w:r>
              <w:rPr>
                <w:sz w:val="24"/>
                <w:szCs w:val="24"/>
              </w:rPr>
              <w:t>Итого, значение по территории поселения</w:t>
            </w:r>
          </w:p>
        </w:tc>
        <w:tc>
          <w:tcPr>
            <w:tcW w:w="950" w:type="dxa"/>
            <w:tcBorders>
              <w:top w:val="single" w:sz="4" w:space="0" w:color="auto"/>
              <w:left w:val="single" w:sz="4" w:space="0" w:color="auto"/>
              <w:bottom w:val="single" w:sz="4" w:space="0" w:color="auto"/>
            </w:tcBorders>
            <w:shd w:val="clear" w:color="auto" w:fill="FFFFFF"/>
            <w:vAlign w:val="center"/>
          </w:tcPr>
          <w:p w:rsidR="00CE2B81" w:rsidRDefault="00DD54CF" w:rsidP="00CC47FA">
            <w:pPr>
              <w:pStyle w:val="ab"/>
              <w:shd w:val="clear" w:color="auto" w:fill="auto"/>
              <w:spacing w:after="0" w:line="240" w:lineRule="auto"/>
              <w:jc w:val="center"/>
              <w:rPr>
                <w:sz w:val="24"/>
                <w:szCs w:val="24"/>
              </w:rPr>
            </w:pPr>
            <w:r>
              <w:rPr>
                <w:sz w:val="24"/>
                <w:szCs w:val="24"/>
              </w:rPr>
              <w:t>0,248</w:t>
            </w:r>
          </w:p>
        </w:tc>
        <w:tc>
          <w:tcPr>
            <w:tcW w:w="950" w:type="dxa"/>
            <w:tcBorders>
              <w:top w:val="single" w:sz="4" w:space="0" w:color="auto"/>
              <w:left w:val="single" w:sz="4" w:space="0" w:color="auto"/>
              <w:bottom w:val="single" w:sz="4" w:space="0" w:color="auto"/>
            </w:tcBorders>
            <w:shd w:val="clear" w:color="auto" w:fill="FFFFFF"/>
            <w:vAlign w:val="center"/>
          </w:tcPr>
          <w:p w:rsidR="00CE2B81" w:rsidRDefault="00DD54CF" w:rsidP="00CC47FA">
            <w:pPr>
              <w:pStyle w:val="ab"/>
              <w:shd w:val="clear" w:color="auto" w:fill="auto"/>
              <w:spacing w:after="0" w:line="240" w:lineRule="auto"/>
              <w:jc w:val="center"/>
              <w:rPr>
                <w:sz w:val="24"/>
                <w:szCs w:val="24"/>
              </w:rPr>
            </w:pPr>
            <w:r>
              <w:rPr>
                <w:sz w:val="24"/>
                <w:szCs w:val="24"/>
              </w:rPr>
              <w:t>0,248</w:t>
            </w:r>
          </w:p>
        </w:tc>
        <w:tc>
          <w:tcPr>
            <w:tcW w:w="830" w:type="dxa"/>
            <w:tcBorders>
              <w:top w:val="single" w:sz="4" w:space="0" w:color="auto"/>
              <w:left w:val="single" w:sz="4" w:space="0" w:color="auto"/>
              <w:bottom w:val="single" w:sz="4" w:space="0" w:color="auto"/>
            </w:tcBorders>
            <w:shd w:val="clear" w:color="auto" w:fill="FFFFFF"/>
            <w:vAlign w:val="center"/>
          </w:tcPr>
          <w:p w:rsidR="00CE2B81" w:rsidRDefault="00DD54CF" w:rsidP="00CC47FA">
            <w:pPr>
              <w:pStyle w:val="ab"/>
              <w:shd w:val="clear" w:color="auto" w:fill="auto"/>
              <w:spacing w:after="0" w:line="240" w:lineRule="auto"/>
              <w:jc w:val="center"/>
              <w:rPr>
                <w:sz w:val="24"/>
                <w:szCs w:val="24"/>
              </w:rPr>
            </w:pPr>
            <w:r>
              <w:rPr>
                <w:sz w:val="24"/>
                <w:szCs w:val="24"/>
              </w:rPr>
              <w:t>0,248</w:t>
            </w:r>
          </w:p>
        </w:tc>
        <w:tc>
          <w:tcPr>
            <w:tcW w:w="840" w:type="dxa"/>
            <w:tcBorders>
              <w:top w:val="single" w:sz="4" w:space="0" w:color="auto"/>
              <w:left w:val="single" w:sz="4" w:space="0" w:color="auto"/>
              <w:bottom w:val="single" w:sz="4" w:space="0" w:color="auto"/>
            </w:tcBorders>
            <w:shd w:val="clear" w:color="auto" w:fill="FFFFFF"/>
            <w:vAlign w:val="center"/>
          </w:tcPr>
          <w:p w:rsidR="00CE2B81" w:rsidRDefault="00DD54CF" w:rsidP="00CC47FA">
            <w:pPr>
              <w:pStyle w:val="ab"/>
              <w:shd w:val="clear" w:color="auto" w:fill="auto"/>
              <w:spacing w:after="0" w:line="240" w:lineRule="auto"/>
              <w:jc w:val="center"/>
              <w:rPr>
                <w:sz w:val="24"/>
                <w:szCs w:val="24"/>
              </w:rPr>
            </w:pPr>
            <w:r>
              <w:rPr>
                <w:sz w:val="24"/>
                <w:szCs w:val="24"/>
              </w:rPr>
              <w:t>0,248</w:t>
            </w:r>
          </w:p>
        </w:tc>
        <w:tc>
          <w:tcPr>
            <w:tcW w:w="830" w:type="dxa"/>
            <w:tcBorders>
              <w:top w:val="single" w:sz="4" w:space="0" w:color="auto"/>
              <w:left w:val="single" w:sz="4" w:space="0" w:color="auto"/>
              <w:bottom w:val="single" w:sz="4" w:space="0" w:color="auto"/>
            </w:tcBorders>
            <w:shd w:val="clear" w:color="auto" w:fill="FFFFFF"/>
            <w:vAlign w:val="center"/>
          </w:tcPr>
          <w:p w:rsidR="00CE2B81" w:rsidRDefault="00DD54CF" w:rsidP="00CC47FA">
            <w:pPr>
              <w:pStyle w:val="ab"/>
              <w:shd w:val="clear" w:color="auto" w:fill="auto"/>
              <w:spacing w:after="0" w:line="240" w:lineRule="auto"/>
              <w:jc w:val="center"/>
              <w:rPr>
                <w:sz w:val="24"/>
                <w:szCs w:val="24"/>
              </w:rPr>
            </w:pPr>
            <w:r>
              <w:rPr>
                <w:sz w:val="24"/>
                <w:szCs w:val="24"/>
              </w:rPr>
              <w:t>0,248</w:t>
            </w:r>
          </w:p>
        </w:tc>
        <w:tc>
          <w:tcPr>
            <w:tcW w:w="950" w:type="dxa"/>
            <w:tcBorders>
              <w:top w:val="single" w:sz="4" w:space="0" w:color="auto"/>
              <w:left w:val="single" w:sz="4" w:space="0" w:color="auto"/>
              <w:bottom w:val="single" w:sz="4" w:space="0" w:color="auto"/>
            </w:tcBorders>
            <w:shd w:val="clear" w:color="auto" w:fill="FFFFFF"/>
            <w:vAlign w:val="center"/>
          </w:tcPr>
          <w:p w:rsidR="00CE2B81" w:rsidRDefault="00DD54CF" w:rsidP="00CC47FA">
            <w:pPr>
              <w:pStyle w:val="ab"/>
              <w:shd w:val="clear" w:color="auto" w:fill="auto"/>
              <w:spacing w:after="0" w:line="240" w:lineRule="auto"/>
              <w:jc w:val="center"/>
              <w:rPr>
                <w:sz w:val="24"/>
                <w:szCs w:val="24"/>
              </w:rPr>
            </w:pPr>
            <w:r>
              <w:rPr>
                <w:sz w:val="24"/>
                <w:szCs w:val="24"/>
              </w:rPr>
              <w:t>0,219</w:t>
            </w:r>
          </w:p>
        </w:tc>
        <w:tc>
          <w:tcPr>
            <w:tcW w:w="840" w:type="dxa"/>
            <w:tcBorders>
              <w:top w:val="single" w:sz="4" w:space="0" w:color="auto"/>
              <w:left w:val="single" w:sz="4" w:space="0" w:color="auto"/>
              <w:bottom w:val="single" w:sz="4" w:space="0" w:color="auto"/>
            </w:tcBorders>
            <w:shd w:val="clear" w:color="auto" w:fill="FFFFFF"/>
            <w:vAlign w:val="center"/>
          </w:tcPr>
          <w:p w:rsidR="00CE2B81" w:rsidRDefault="00DD54CF" w:rsidP="00CC47FA">
            <w:pPr>
              <w:pStyle w:val="ab"/>
              <w:shd w:val="clear" w:color="auto" w:fill="auto"/>
              <w:spacing w:after="0" w:line="240" w:lineRule="auto"/>
              <w:jc w:val="center"/>
              <w:rPr>
                <w:sz w:val="24"/>
                <w:szCs w:val="24"/>
              </w:rPr>
            </w:pPr>
            <w:r>
              <w:rPr>
                <w:sz w:val="24"/>
                <w:szCs w:val="24"/>
              </w:rPr>
              <w:t>0,219</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rsidP="00CC47FA">
            <w:pPr>
              <w:pStyle w:val="ab"/>
              <w:shd w:val="clear" w:color="auto" w:fill="auto"/>
              <w:spacing w:after="0" w:line="240" w:lineRule="auto"/>
              <w:jc w:val="center"/>
              <w:rPr>
                <w:sz w:val="24"/>
                <w:szCs w:val="24"/>
              </w:rPr>
            </w:pPr>
            <w:r>
              <w:rPr>
                <w:sz w:val="24"/>
                <w:szCs w:val="24"/>
              </w:rPr>
              <w:t>0,219</w:t>
            </w:r>
          </w:p>
        </w:tc>
      </w:tr>
    </w:tbl>
    <w:p w:rsidR="00CE2B81" w:rsidRDefault="00CE2B81">
      <w:pPr>
        <w:sectPr w:rsidR="00CE2B81">
          <w:pgSz w:w="11900" w:h="16840"/>
          <w:pgMar w:top="1150" w:right="806" w:bottom="1130" w:left="1364" w:header="0" w:footer="3" w:gutter="0"/>
          <w:cols w:space="720"/>
          <w:noEndnote/>
          <w:docGrid w:linePitch="360"/>
        </w:sectPr>
      </w:pPr>
    </w:p>
    <w:p w:rsidR="00CE2B81" w:rsidRDefault="00DD54CF">
      <w:pPr>
        <w:pStyle w:val="11"/>
        <w:shd w:val="clear" w:color="auto" w:fill="auto"/>
        <w:spacing w:after="260" w:line="262" w:lineRule="auto"/>
        <w:ind w:firstLine="740"/>
      </w:pPr>
      <w:r>
        <w:lastRenderedPageBreak/>
        <w:t>Раздел 2. Существующие и перспективные балансы тепловой мощности источников тепловой энергии и тепловой нагрузки потребителей</w:t>
      </w:r>
    </w:p>
    <w:p w:rsidR="00CE2B81" w:rsidRDefault="00DD54CF">
      <w:pPr>
        <w:pStyle w:val="11"/>
        <w:numPr>
          <w:ilvl w:val="0"/>
          <w:numId w:val="46"/>
        </w:numPr>
        <w:shd w:val="clear" w:color="auto" w:fill="auto"/>
        <w:tabs>
          <w:tab w:val="left" w:pos="459"/>
        </w:tabs>
        <w:spacing w:after="260" w:line="262" w:lineRule="auto"/>
        <w:jc w:val="center"/>
      </w:pPr>
      <w:r>
        <w:t>Описание существующих и перспективных зон действия систем</w:t>
      </w:r>
      <w:r>
        <w:br/>
        <w:t>теплоснабжения и источников тепловой энергии</w:t>
      </w:r>
    </w:p>
    <w:p w:rsidR="00CE2B81" w:rsidRDefault="00DD54CF">
      <w:pPr>
        <w:pStyle w:val="11"/>
        <w:shd w:val="clear" w:color="auto" w:fill="auto"/>
        <w:spacing w:after="0" w:line="262" w:lineRule="auto"/>
        <w:ind w:firstLine="740"/>
      </w:pPr>
      <w:r>
        <w:t>Зона действия сельской котельной распространяется на центральную часть села. Зона действия источника составляет 0,019 км</w:t>
      </w:r>
      <w:r>
        <w:rPr>
          <w:vertAlign w:val="superscript"/>
        </w:rPr>
        <w:t>2</w:t>
      </w:r>
      <w:r>
        <w:t>.</w:t>
      </w:r>
    </w:p>
    <w:p w:rsidR="00CE2B81" w:rsidRDefault="00DD54CF">
      <w:pPr>
        <w:pStyle w:val="11"/>
        <w:shd w:val="clear" w:color="auto" w:fill="auto"/>
        <w:spacing w:after="320" w:line="262" w:lineRule="auto"/>
        <w:ind w:firstLine="740"/>
      </w:pPr>
      <w:r>
        <w:rPr>
          <w:noProof/>
          <w:lang w:bidi="ar-SA"/>
        </w:rPr>
        <w:drawing>
          <wp:anchor distT="0" distB="0" distL="114300" distR="114300" simplePos="0" relativeHeight="125829383" behindDoc="0" locked="0" layoutInCell="1" allowOverlap="1">
            <wp:simplePos x="0" y="0"/>
            <wp:positionH relativeFrom="page">
              <wp:posOffset>1205230</wp:posOffset>
            </wp:positionH>
            <wp:positionV relativeFrom="paragraph">
              <wp:posOffset>2400300</wp:posOffset>
            </wp:positionV>
            <wp:extent cx="3578225" cy="2231390"/>
            <wp:effectExtent l="0" t="0" r="0" b="0"/>
            <wp:wrapSquare wrapText="right"/>
            <wp:docPr id="68" name="Shape 68"/>
            <wp:cNvGraphicFramePr/>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41"/>
                    <a:stretch/>
                  </pic:blipFill>
                  <pic:spPr>
                    <a:xfrm>
                      <a:off x="0" y="0"/>
                      <a:ext cx="3578225" cy="2231390"/>
                    </a:xfrm>
                    <a:prstGeom prst="rect">
                      <a:avLst/>
                    </a:prstGeom>
                  </pic:spPr>
                </pic:pic>
              </a:graphicData>
            </a:graphic>
          </wp:anchor>
        </w:drawing>
      </w:r>
      <w:r>
        <w:t>Соотношение общей площади и площади охвата зоны действия с центра</w:t>
      </w:r>
      <w:r>
        <w:softHyphen/>
        <w:t>лизованными источниками тепловой энергии приведено в таблице 1.5.</w:t>
      </w:r>
    </w:p>
    <w:p w:rsidR="00CE2B81" w:rsidRDefault="00DD54CF">
      <w:pPr>
        <w:pStyle w:val="a9"/>
        <w:shd w:val="clear" w:color="auto" w:fill="auto"/>
      </w:pPr>
      <w:r>
        <w:t>Таблица 1.5 - Соотношение общей площади и площади охвата зоны действия с</w:t>
      </w:r>
    </w:p>
    <w:p w:rsidR="00CE2B81" w:rsidRDefault="00DD54CF">
      <w:pPr>
        <w:pStyle w:val="a9"/>
        <w:shd w:val="clear" w:color="auto" w:fill="auto"/>
        <w:spacing w:line="240" w:lineRule="auto"/>
      </w:pPr>
      <w:r>
        <w:t>централизованными источниками тепловой энергии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80"/>
        <w:gridCol w:w="1870"/>
        <w:gridCol w:w="2380"/>
        <w:gridCol w:w="2525"/>
      </w:tblGrid>
      <w:tr w:rsidR="00CE2B81">
        <w:trPr>
          <w:trHeight w:hRule="exact" w:val="1125"/>
          <w:jc w:val="center"/>
        </w:trPr>
        <w:tc>
          <w:tcPr>
            <w:tcW w:w="28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Населенный пункт</w:t>
            </w:r>
          </w:p>
        </w:tc>
        <w:tc>
          <w:tcPr>
            <w:tcW w:w="18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Площадь территории, Га</w:t>
            </w:r>
          </w:p>
        </w:tc>
        <w:tc>
          <w:tcPr>
            <w:tcW w:w="23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Зона действия с цен</w:t>
            </w:r>
            <w:r>
              <w:rPr>
                <w:sz w:val="24"/>
                <w:szCs w:val="24"/>
              </w:rPr>
              <w:softHyphen/>
              <w:t>трализованными ис</w:t>
            </w:r>
            <w:r>
              <w:rPr>
                <w:sz w:val="24"/>
                <w:szCs w:val="24"/>
              </w:rPr>
              <w:softHyphen/>
              <w:t>точниками тепловой энергии, Га</w:t>
            </w:r>
          </w:p>
        </w:tc>
        <w:tc>
          <w:tcPr>
            <w:tcW w:w="252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Зона с централизован</w:t>
            </w:r>
            <w:r>
              <w:rPr>
                <w:sz w:val="24"/>
                <w:szCs w:val="24"/>
              </w:rPr>
              <w:softHyphen/>
              <w:t>ными источниками тепловой энергии, %</w:t>
            </w:r>
          </w:p>
        </w:tc>
      </w:tr>
      <w:tr w:rsidR="00CE2B81">
        <w:trPr>
          <w:trHeight w:hRule="exact" w:val="350"/>
          <w:jc w:val="center"/>
        </w:trPr>
        <w:tc>
          <w:tcPr>
            <w:tcW w:w="28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 Архангельское</w:t>
            </w:r>
          </w:p>
        </w:tc>
        <w:tc>
          <w:tcPr>
            <w:tcW w:w="18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83.00</w:t>
            </w:r>
          </w:p>
        </w:tc>
        <w:tc>
          <w:tcPr>
            <w:tcW w:w="23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1,87</w:t>
            </w:r>
          </w:p>
        </w:tc>
        <w:tc>
          <w:tcPr>
            <w:tcW w:w="252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2,25</w:t>
            </w:r>
          </w:p>
        </w:tc>
      </w:tr>
      <w:tr w:rsidR="00CE2B81">
        <w:trPr>
          <w:trHeight w:hRule="exact" w:val="365"/>
          <w:jc w:val="center"/>
        </w:trPr>
        <w:tc>
          <w:tcPr>
            <w:tcW w:w="28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Всего</w:t>
            </w:r>
          </w:p>
        </w:tc>
        <w:tc>
          <w:tcPr>
            <w:tcW w:w="187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83,00</w:t>
            </w:r>
          </w:p>
        </w:tc>
        <w:tc>
          <w:tcPr>
            <w:tcW w:w="23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1,87</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2,25</w:t>
            </w:r>
          </w:p>
        </w:tc>
      </w:tr>
    </w:tbl>
    <w:p w:rsidR="00CE2B81" w:rsidRDefault="00CE2B81">
      <w:pPr>
        <w:spacing w:after="1419" w:line="1" w:lineRule="exact"/>
      </w:pPr>
    </w:p>
    <w:p w:rsidR="00CE2B81" w:rsidRDefault="00DD54CF">
      <w:pPr>
        <w:pStyle w:val="22"/>
        <w:shd w:val="clear" w:color="auto" w:fill="auto"/>
        <w:spacing w:after="140"/>
      </w:pPr>
      <w:r>
        <w:rPr>
          <w:b/>
          <w:bCs/>
          <w:color w:val="355881"/>
          <w:sz w:val="22"/>
          <w:szCs w:val="22"/>
        </w:rPr>
        <w:t xml:space="preserve">и </w:t>
      </w:r>
      <w:r>
        <w:rPr>
          <w:b/>
          <w:bCs/>
          <w:sz w:val="22"/>
          <w:szCs w:val="22"/>
        </w:rPr>
        <w:t xml:space="preserve">с </w:t>
      </w:r>
      <w:r>
        <w:t>индивидуальными источниками теплоснабжения</w:t>
      </w:r>
    </w:p>
    <w:p w:rsidR="00CE2B81" w:rsidRDefault="00DD54CF">
      <w:pPr>
        <w:pStyle w:val="22"/>
        <w:shd w:val="clear" w:color="auto" w:fill="auto"/>
        <w:spacing w:after="1260"/>
      </w:pPr>
      <w:r>
        <w:rPr>
          <w:color w:val="8B534F"/>
        </w:rPr>
        <w:t xml:space="preserve">" </w:t>
      </w:r>
      <w:r>
        <w:t>С централизованными источниками теплоснабжения</w:t>
      </w:r>
    </w:p>
    <w:p w:rsidR="00CE2B81" w:rsidRDefault="00DD54CF">
      <w:pPr>
        <w:pStyle w:val="11"/>
        <w:shd w:val="clear" w:color="auto" w:fill="auto"/>
        <w:spacing w:after="260" w:line="257" w:lineRule="auto"/>
        <w:jc w:val="center"/>
      </w:pPr>
      <w:r>
        <w:t>Рисунок 1.1- Соотношение общей площади и площади охвата системы</w:t>
      </w:r>
      <w:r>
        <w:br/>
        <w:t>теплоснабжения Архангельского сельского поселения</w:t>
      </w:r>
    </w:p>
    <w:p w:rsidR="00CE2B81" w:rsidRDefault="00DD54CF">
      <w:pPr>
        <w:pStyle w:val="11"/>
        <w:numPr>
          <w:ilvl w:val="0"/>
          <w:numId w:val="46"/>
        </w:numPr>
        <w:shd w:val="clear" w:color="auto" w:fill="auto"/>
        <w:tabs>
          <w:tab w:val="left" w:pos="479"/>
        </w:tabs>
        <w:spacing w:after="260" w:line="262" w:lineRule="auto"/>
        <w:jc w:val="center"/>
      </w:pPr>
      <w:r>
        <w:t>Описание существующих и перспективных зон перспективных зон действия</w:t>
      </w:r>
      <w:r>
        <w:br/>
        <w:t>индивидуальных источников тепловой энергии</w:t>
      </w:r>
    </w:p>
    <w:p w:rsidR="00CE2B81" w:rsidRDefault="00DD54CF">
      <w:pPr>
        <w:pStyle w:val="11"/>
        <w:shd w:val="clear" w:color="auto" w:fill="auto"/>
        <w:spacing w:after="0"/>
        <w:ind w:firstLine="740"/>
      </w:pPr>
      <w:r>
        <w:t>Зоны действия индивидуального теплоснабжения расположены в селе Ар</w:t>
      </w:r>
      <w:r>
        <w:softHyphen/>
        <w:t>хангельское. В качестве источников тепловой энергии в основном используются индивидуальные отопительные котлы.</w:t>
      </w:r>
    </w:p>
    <w:p w:rsidR="00CE2B81" w:rsidRDefault="00DD54CF">
      <w:pPr>
        <w:pStyle w:val="11"/>
        <w:shd w:val="clear" w:color="auto" w:fill="auto"/>
        <w:spacing w:after="260"/>
        <w:ind w:firstLine="740"/>
      </w:pPr>
      <w:r>
        <w:t>Перспективные территории вышеуказанных зон действия с индивидуаль</w:t>
      </w:r>
      <w:r>
        <w:softHyphen/>
        <w:t>ными источниками тепловой энергии остаются неизменными на весь расчетный период.</w:t>
      </w:r>
    </w:p>
    <w:p w:rsidR="00CE2B81" w:rsidRDefault="00DD54CF">
      <w:pPr>
        <w:pStyle w:val="11"/>
        <w:numPr>
          <w:ilvl w:val="0"/>
          <w:numId w:val="46"/>
        </w:numPr>
        <w:shd w:val="clear" w:color="auto" w:fill="auto"/>
        <w:tabs>
          <w:tab w:val="left" w:pos="460"/>
        </w:tabs>
        <w:spacing w:after="260" w:line="262" w:lineRule="auto"/>
        <w:jc w:val="center"/>
      </w:pPr>
      <w:r>
        <w:t>Существующие и перспективные балансы тепловой мощности и тепловой</w:t>
      </w:r>
      <w:r>
        <w:br/>
      </w:r>
      <w:r>
        <w:lastRenderedPageBreak/>
        <w:t>нагрузки в зонах действия источников тепловой энергии, в том числе</w:t>
      </w:r>
      <w:r>
        <w:br/>
        <w:t>работающих на единую тепловую сеть, на каждом этапе</w:t>
      </w:r>
    </w:p>
    <w:p w:rsidR="00CE2B81" w:rsidRDefault="00DD54CF">
      <w:pPr>
        <w:pStyle w:val="11"/>
        <w:shd w:val="clear" w:color="auto" w:fill="auto"/>
        <w:spacing w:after="260" w:line="269" w:lineRule="auto"/>
        <w:jc w:val="center"/>
      </w:pPr>
      <w:r>
        <w:t>2.3.1 Существующие и перспективные значения установленной тепловой</w:t>
      </w:r>
      <w:r>
        <w:br/>
        <w:t>мощности основного оборудования источника (источников) тепловой энергии</w:t>
      </w:r>
    </w:p>
    <w:p w:rsidR="00CE2B81" w:rsidRDefault="00DD54CF">
      <w:pPr>
        <w:pStyle w:val="11"/>
        <w:shd w:val="clear" w:color="auto" w:fill="auto"/>
        <w:spacing w:after="0"/>
        <w:ind w:firstLine="720"/>
        <w:jc w:val="both"/>
      </w:pPr>
      <w:r>
        <w:t>Согласно постановления Правительства Российской Федерации от 22 февраля 2012 года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E2B81" w:rsidRDefault="00DD54CF">
      <w:pPr>
        <w:pStyle w:val="11"/>
        <w:shd w:val="clear" w:color="auto" w:fill="auto"/>
        <w:spacing w:after="300"/>
        <w:ind w:firstLine="720"/>
        <w:jc w:val="both"/>
      </w:pPr>
      <w:r>
        <w:t>Существующие и перспективные значения установленной тепловой мощности для котельной Архангельского сельского поселения приведены в таблице 1.6.</w:t>
      </w:r>
    </w:p>
    <w:p w:rsidR="00CE2B81" w:rsidRDefault="00DD54CF">
      <w:pPr>
        <w:pStyle w:val="a9"/>
        <w:shd w:val="clear" w:color="auto" w:fill="auto"/>
      </w:pPr>
      <w:r>
        <w:t>Таблица 1.6 - Существующие и перспективные значения установленной тепловой мощности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45"/>
        <w:gridCol w:w="1145"/>
        <w:gridCol w:w="780"/>
        <w:gridCol w:w="790"/>
        <w:gridCol w:w="785"/>
        <w:gridCol w:w="775"/>
        <w:gridCol w:w="790"/>
        <w:gridCol w:w="780"/>
        <w:gridCol w:w="865"/>
      </w:tblGrid>
      <w:tr w:rsidR="00CE2B81">
        <w:trPr>
          <w:trHeight w:hRule="exact" w:val="570"/>
          <w:jc w:val="center"/>
        </w:trPr>
        <w:tc>
          <w:tcPr>
            <w:tcW w:w="294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Источник теплоснабжения</w:t>
            </w:r>
          </w:p>
        </w:tc>
        <w:tc>
          <w:tcPr>
            <w:tcW w:w="6710" w:type="dxa"/>
            <w:gridSpan w:val="8"/>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Значения установленной тепловой мощности основного оборудования источника, Гкал/час</w:t>
            </w:r>
          </w:p>
        </w:tc>
      </w:tr>
      <w:tr w:rsidR="00CE2B81" w:rsidTr="00CC47FA">
        <w:trPr>
          <w:trHeight w:hRule="exact" w:val="350"/>
          <w:jc w:val="center"/>
        </w:trPr>
        <w:tc>
          <w:tcPr>
            <w:tcW w:w="2945" w:type="dxa"/>
            <w:vMerge/>
            <w:tcBorders>
              <w:left w:val="single" w:sz="4" w:space="0" w:color="auto"/>
            </w:tcBorders>
            <w:shd w:val="clear" w:color="auto" w:fill="FFFFFF"/>
            <w:vAlign w:val="center"/>
          </w:tcPr>
          <w:p w:rsidR="00CE2B81" w:rsidRDefault="00CE2B81"/>
        </w:tc>
        <w:tc>
          <w:tcPr>
            <w:tcW w:w="1145" w:type="dxa"/>
            <w:vMerge w:val="restart"/>
            <w:tcBorders>
              <w:top w:val="single" w:sz="4" w:space="0" w:color="auto"/>
              <w:left w:val="single" w:sz="4" w:space="0" w:color="auto"/>
            </w:tcBorders>
            <w:shd w:val="clear" w:color="auto" w:fill="FFFFFF"/>
            <w:vAlign w:val="center"/>
          </w:tcPr>
          <w:p w:rsidR="00CC47FA" w:rsidRDefault="00DD54CF">
            <w:pPr>
              <w:pStyle w:val="ab"/>
              <w:shd w:val="clear" w:color="auto" w:fill="auto"/>
              <w:spacing w:after="0" w:line="240" w:lineRule="auto"/>
              <w:jc w:val="center"/>
              <w:rPr>
                <w:sz w:val="24"/>
                <w:szCs w:val="24"/>
              </w:rPr>
            </w:pPr>
            <w:proofErr w:type="gramStart"/>
            <w:r>
              <w:rPr>
                <w:sz w:val="24"/>
                <w:szCs w:val="24"/>
              </w:rPr>
              <w:t xml:space="preserve">Существу- </w:t>
            </w:r>
            <w:proofErr w:type="spellStart"/>
            <w:r>
              <w:rPr>
                <w:sz w:val="24"/>
                <w:szCs w:val="24"/>
              </w:rPr>
              <w:t>ющая</w:t>
            </w:r>
            <w:proofErr w:type="spellEnd"/>
            <w:proofErr w:type="gramEnd"/>
          </w:p>
          <w:p w:rsidR="00CE2B81" w:rsidRDefault="00DD54CF">
            <w:pPr>
              <w:pStyle w:val="ab"/>
              <w:shd w:val="clear" w:color="auto" w:fill="auto"/>
              <w:spacing w:after="0" w:line="240" w:lineRule="auto"/>
              <w:jc w:val="center"/>
              <w:rPr>
                <w:sz w:val="24"/>
                <w:szCs w:val="24"/>
              </w:rPr>
            </w:pPr>
            <w:r>
              <w:rPr>
                <w:sz w:val="24"/>
                <w:szCs w:val="24"/>
              </w:rPr>
              <w:t>2020</w:t>
            </w:r>
          </w:p>
        </w:tc>
        <w:tc>
          <w:tcPr>
            <w:tcW w:w="2355" w:type="dxa"/>
            <w:gridSpan w:val="3"/>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right"/>
              <w:rPr>
                <w:sz w:val="24"/>
                <w:szCs w:val="24"/>
              </w:rPr>
            </w:pPr>
            <w:proofErr w:type="spellStart"/>
            <w:r>
              <w:rPr>
                <w:sz w:val="24"/>
                <w:szCs w:val="24"/>
              </w:rPr>
              <w:t>Пе</w:t>
            </w:r>
            <w:proofErr w:type="spellEnd"/>
          </w:p>
        </w:tc>
        <w:tc>
          <w:tcPr>
            <w:tcW w:w="3210" w:type="dxa"/>
            <w:gridSpan w:val="4"/>
            <w:tcBorders>
              <w:top w:val="single" w:sz="4" w:space="0" w:color="auto"/>
              <w:right w:val="single" w:sz="4" w:space="0" w:color="auto"/>
            </w:tcBorders>
            <w:shd w:val="clear" w:color="auto" w:fill="FFFFFF"/>
            <w:vAlign w:val="bottom"/>
          </w:tcPr>
          <w:p w:rsidR="00CE2B81" w:rsidRDefault="001E7CF5">
            <w:pPr>
              <w:pStyle w:val="ab"/>
              <w:shd w:val="clear" w:color="auto" w:fill="auto"/>
              <w:spacing w:after="0" w:line="240" w:lineRule="auto"/>
              <w:rPr>
                <w:sz w:val="24"/>
                <w:szCs w:val="24"/>
              </w:rPr>
            </w:pPr>
            <w:proofErr w:type="spellStart"/>
            <w:r>
              <w:rPr>
                <w:sz w:val="24"/>
                <w:szCs w:val="24"/>
              </w:rPr>
              <w:t>р</w:t>
            </w:r>
            <w:r w:rsidR="00DD54CF">
              <w:rPr>
                <w:sz w:val="24"/>
                <w:szCs w:val="24"/>
              </w:rPr>
              <w:t>спективная</w:t>
            </w:r>
            <w:proofErr w:type="spellEnd"/>
          </w:p>
        </w:tc>
      </w:tr>
      <w:tr w:rsidR="00CE2B81">
        <w:trPr>
          <w:trHeight w:hRule="exact" w:val="570"/>
          <w:jc w:val="center"/>
        </w:trPr>
        <w:tc>
          <w:tcPr>
            <w:tcW w:w="2945" w:type="dxa"/>
            <w:vMerge/>
            <w:tcBorders>
              <w:left w:val="single" w:sz="4" w:space="0" w:color="auto"/>
            </w:tcBorders>
            <w:shd w:val="clear" w:color="auto" w:fill="FFFFFF"/>
            <w:vAlign w:val="center"/>
          </w:tcPr>
          <w:p w:rsidR="00CE2B81" w:rsidRDefault="00CE2B81"/>
        </w:tc>
        <w:tc>
          <w:tcPr>
            <w:tcW w:w="1145" w:type="dxa"/>
            <w:vMerge/>
            <w:tcBorders>
              <w:left w:val="single" w:sz="4" w:space="0" w:color="auto"/>
            </w:tcBorders>
            <w:shd w:val="clear" w:color="auto" w:fill="FFFFFF"/>
            <w:vAlign w:val="center"/>
          </w:tcPr>
          <w:p w:rsidR="00CE2B81" w:rsidRDefault="00CE2B81"/>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i/>
                <w:iCs/>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trPr>
          <w:trHeight w:hRule="exact" w:val="365"/>
          <w:jc w:val="center"/>
        </w:trPr>
        <w:tc>
          <w:tcPr>
            <w:tcW w:w="294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114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0,800</w:t>
            </w:r>
          </w:p>
        </w:tc>
        <w:tc>
          <w:tcPr>
            <w:tcW w:w="7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0,800</w:t>
            </w:r>
          </w:p>
        </w:tc>
        <w:tc>
          <w:tcPr>
            <w:tcW w:w="7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0,800</w:t>
            </w:r>
          </w:p>
        </w:tc>
        <w:tc>
          <w:tcPr>
            <w:tcW w:w="78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0,800</w:t>
            </w:r>
          </w:p>
        </w:tc>
        <w:tc>
          <w:tcPr>
            <w:tcW w:w="77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0,800</w:t>
            </w:r>
          </w:p>
        </w:tc>
        <w:tc>
          <w:tcPr>
            <w:tcW w:w="7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0,800</w:t>
            </w:r>
          </w:p>
        </w:tc>
        <w:tc>
          <w:tcPr>
            <w:tcW w:w="7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0,800</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0,800</w:t>
            </w:r>
          </w:p>
        </w:tc>
      </w:tr>
    </w:tbl>
    <w:p w:rsidR="00CE2B81" w:rsidRDefault="00CE2B81">
      <w:pPr>
        <w:spacing w:after="259" w:line="1" w:lineRule="exact"/>
      </w:pPr>
    </w:p>
    <w:p w:rsidR="00CE2B81" w:rsidRDefault="00DD54CF">
      <w:pPr>
        <w:pStyle w:val="11"/>
        <w:shd w:val="clear" w:color="auto" w:fill="auto"/>
        <w:spacing w:after="300" w:line="264" w:lineRule="auto"/>
        <w:jc w:val="center"/>
      </w:pPr>
      <w:r>
        <w:t>2.3.2 Существующие и перспективные технические ограничения на</w:t>
      </w:r>
      <w:r>
        <w:br/>
        <w:t>использование установленной тепловой мощности и значения располагаемой</w:t>
      </w:r>
      <w:r>
        <w:br/>
        <w:t>мощности основного оборудования источников тепловой энергии</w:t>
      </w:r>
    </w:p>
    <w:p w:rsidR="00CE2B81" w:rsidRDefault="00DD54CF">
      <w:pPr>
        <w:pStyle w:val="11"/>
        <w:shd w:val="clear" w:color="auto" w:fill="auto"/>
        <w:spacing w:after="0"/>
        <w:ind w:firstLine="720"/>
        <w:jc w:val="both"/>
      </w:pPr>
      <w:r>
        <w:t>Согласно постановления Правительства Российской Федерации от 22 февраля 2012 года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E2B81" w:rsidRDefault="00DD54CF">
      <w:pPr>
        <w:pStyle w:val="11"/>
        <w:shd w:val="clear" w:color="auto" w:fill="auto"/>
        <w:spacing w:after="260"/>
        <w:ind w:firstLine="720"/>
        <w:jc w:val="both"/>
      </w:pPr>
      <w:r>
        <w:t>Существующие и перспективные технические ограничения на использование установленной тепловой мощности и значения располагаемой мощности ос</w:t>
      </w:r>
      <w:r>
        <w:softHyphen/>
        <w:t>новного оборудования для котельной Архангельского сельского поселения при</w:t>
      </w:r>
      <w:r>
        <w:softHyphen/>
        <w:t>ведены в таблице 1.7.</w:t>
      </w:r>
      <w:r>
        <w:br w:type="page"/>
      </w:r>
    </w:p>
    <w:p w:rsidR="00CE2B81" w:rsidRDefault="00DD54CF" w:rsidP="001E7CF5">
      <w:pPr>
        <w:pStyle w:val="a9"/>
        <w:shd w:val="clear" w:color="auto" w:fill="auto"/>
        <w:spacing w:line="240" w:lineRule="auto"/>
      </w:pPr>
      <w:r>
        <w:lastRenderedPageBreak/>
        <w:t>Таблица 1.7 -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20"/>
        <w:gridCol w:w="1570"/>
        <w:gridCol w:w="1060"/>
        <w:gridCol w:w="730"/>
        <w:gridCol w:w="730"/>
        <w:gridCol w:w="730"/>
        <w:gridCol w:w="725"/>
        <w:gridCol w:w="725"/>
        <w:gridCol w:w="730"/>
        <w:gridCol w:w="735"/>
      </w:tblGrid>
      <w:tr w:rsidR="00CE2B81" w:rsidTr="00E51EB9">
        <w:trPr>
          <w:trHeight w:hRule="exact" w:val="365"/>
          <w:jc w:val="center"/>
        </w:trPr>
        <w:tc>
          <w:tcPr>
            <w:tcW w:w="192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Источник тепло</w:t>
            </w:r>
            <w:r>
              <w:rPr>
                <w:sz w:val="24"/>
                <w:szCs w:val="24"/>
              </w:rPr>
              <w:softHyphen/>
              <w:t>снабжения</w:t>
            </w:r>
          </w:p>
        </w:tc>
        <w:tc>
          <w:tcPr>
            <w:tcW w:w="1570" w:type="dxa"/>
            <w:vMerge w:val="restart"/>
            <w:tcBorders>
              <w:top w:val="single" w:sz="4" w:space="0" w:color="auto"/>
              <w:left w:val="single" w:sz="4" w:space="0" w:color="auto"/>
              <w:bottom w:val="single" w:sz="4" w:space="0" w:color="auto"/>
              <w:tl2br w:val="single" w:sz="4" w:space="0" w:color="auto"/>
            </w:tcBorders>
            <w:shd w:val="clear" w:color="auto" w:fill="FFFFFF"/>
            <w:vAlign w:val="bottom"/>
          </w:tcPr>
          <w:p w:rsidR="00CE2B81" w:rsidRDefault="00DD54CF" w:rsidP="001E7CF5">
            <w:pPr>
              <w:pStyle w:val="ab"/>
              <w:shd w:val="clear" w:color="auto" w:fill="auto"/>
              <w:spacing w:after="540" w:line="240" w:lineRule="auto"/>
              <w:jc w:val="right"/>
              <w:rPr>
                <w:sz w:val="24"/>
                <w:szCs w:val="24"/>
              </w:rPr>
            </w:pPr>
            <w:r>
              <w:rPr>
                <w:sz w:val="24"/>
                <w:szCs w:val="24"/>
              </w:rPr>
              <w:t>Год</w:t>
            </w:r>
          </w:p>
          <w:p w:rsidR="00CE2B81" w:rsidRDefault="00DD54CF">
            <w:pPr>
              <w:pStyle w:val="ab"/>
              <w:shd w:val="clear" w:color="auto" w:fill="auto"/>
              <w:spacing w:after="0" w:line="240" w:lineRule="auto"/>
              <w:rPr>
                <w:sz w:val="24"/>
                <w:szCs w:val="24"/>
              </w:rPr>
            </w:pPr>
            <w:r>
              <w:rPr>
                <w:sz w:val="24"/>
                <w:szCs w:val="24"/>
              </w:rPr>
              <w:t xml:space="preserve">Параметр </w:t>
            </w:r>
          </w:p>
        </w:tc>
        <w:tc>
          <w:tcPr>
            <w:tcW w:w="106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proofErr w:type="gramStart"/>
            <w:r>
              <w:rPr>
                <w:sz w:val="24"/>
                <w:szCs w:val="24"/>
              </w:rPr>
              <w:t xml:space="preserve">Суще- </w:t>
            </w:r>
            <w:proofErr w:type="spellStart"/>
            <w:r>
              <w:rPr>
                <w:sz w:val="24"/>
                <w:szCs w:val="24"/>
              </w:rPr>
              <w:t>ствующая</w:t>
            </w:r>
            <w:proofErr w:type="spellEnd"/>
            <w:proofErr w:type="gramEnd"/>
            <w:r>
              <w:rPr>
                <w:sz w:val="24"/>
                <w:szCs w:val="24"/>
              </w:rPr>
              <w:t xml:space="preserve"> 2020</w:t>
            </w:r>
          </w:p>
        </w:tc>
        <w:tc>
          <w:tcPr>
            <w:tcW w:w="510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Перспективные</w:t>
            </w:r>
          </w:p>
        </w:tc>
      </w:tr>
      <w:tr w:rsidR="00CE2B81" w:rsidTr="00E51EB9">
        <w:trPr>
          <w:trHeight w:hRule="exact" w:val="760"/>
          <w:jc w:val="center"/>
        </w:trPr>
        <w:tc>
          <w:tcPr>
            <w:tcW w:w="1920" w:type="dxa"/>
            <w:vMerge/>
            <w:tcBorders>
              <w:left w:val="single" w:sz="4" w:space="0" w:color="auto"/>
            </w:tcBorders>
            <w:shd w:val="clear" w:color="auto" w:fill="FFFFFF"/>
            <w:vAlign w:val="center"/>
          </w:tcPr>
          <w:p w:rsidR="00CE2B81" w:rsidRDefault="00CE2B81"/>
        </w:tc>
        <w:tc>
          <w:tcPr>
            <w:tcW w:w="1570" w:type="dxa"/>
            <w:vMerge/>
            <w:tcBorders>
              <w:left w:val="single" w:sz="4" w:space="0" w:color="auto"/>
              <w:bottom w:val="single" w:sz="4" w:space="0" w:color="auto"/>
              <w:tl2br w:val="single" w:sz="4" w:space="0" w:color="auto"/>
            </w:tcBorders>
            <w:shd w:val="clear" w:color="auto" w:fill="FFFFFF"/>
            <w:vAlign w:val="bottom"/>
          </w:tcPr>
          <w:p w:rsidR="00CE2B81" w:rsidRDefault="00CE2B81"/>
        </w:tc>
        <w:tc>
          <w:tcPr>
            <w:tcW w:w="1060" w:type="dxa"/>
            <w:vMerge/>
            <w:tcBorders>
              <w:left w:val="single" w:sz="4" w:space="0" w:color="auto"/>
            </w:tcBorders>
            <w:shd w:val="clear" w:color="auto" w:fill="FFFFFF"/>
            <w:vAlign w:val="center"/>
          </w:tcPr>
          <w:p w:rsidR="00CE2B81" w:rsidRDefault="00CE2B81"/>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2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2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7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right"/>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rsidTr="00E51EB9">
        <w:trPr>
          <w:trHeight w:hRule="exact" w:val="350"/>
          <w:jc w:val="center"/>
        </w:trPr>
        <w:tc>
          <w:tcPr>
            <w:tcW w:w="19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15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10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2"/>
                <w:szCs w:val="22"/>
              </w:rPr>
            </w:pPr>
            <w:r>
              <w:rPr>
                <w:sz w:val="22"/>
                <w:szCs w:val="22"/>
              </w:rPr>
              <w:t>5</w:t>
            </w:r>
          </w:p>
        </w:tc>
        <w:tc>
          <w:tcPr>
            <w:tcW w:w="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72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72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340"/>
              <w:rPr>
                <w:sz w:val="24"/>
                <w:szCs w:val="24"/>
              </w:rPr>
            </w:pPr>
            <w:r>
              <w:rPr>
                <w:sz w:val="24"/>
                <w:szCs w:val="24"/>
              </w:rPr>
              <w:t>9</w:t>
            </w:r>
          </w:p>
        </w:tc>
        <w:tc>
          <w:tcPr>
            <w:tcW w:w="7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ind w:firstLine="300"/>
              <w:rPr>
                <w:sz w:val="24"/>
                <w:szCs w:val="24"/>
              </w:rPr>
            </w:pPr>
            <w:r>
              <w:rPr>
                <w:sz w:val="24"/>
                <w:szCs w:val="24"/>
              </w:rPr>
              <w:t>10</w:t>
            </w:r>
          </w:p>
        </w:tc>
      </w:tr>
      <w:tr w:rsidR="00CE2B81">
        <w:trPr>
          <w:trHeight w:hRule="exact" w:val="1390"/>
          <w:jc w:val="center"/>
        </w:trPr>
        <w:tc>
          <w:tcPr>
            <w:tcW w:w="192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w:t>
            </w:r>
            <w:r>
              <w:rPr>
                <w:sz w:val="24"/>
                <w:szCs w:val="24"/>
              </w:rPr>
              <w:softHyphen/>
              <w:t>ная</w:t>
            </w:r>
          </w:p>
        </w:tc>
        <w:tc>
          <w:tcPr>
            <w:tcW w:w="1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Объемы мощ</w:t>
            </w:r>
            <w:r>
              <w:rPr>
                <w:sz w:val="24"/>
                <w:szCs w:val="24"/>
              </w:rPr>
              <w:softHyphen/>
              <w:t>ности, нереа</w:t>
            </w:r>
            <w:r>
              <w:rPr>
                <w:sz w:val="24"/>
                <w:szCs w:val="24"/>
              </w:rPr>
              <w:softHyphen/>
              <w:t>лизуемые по тех причинам, Гкал/час</w:t>
            </w:r>
          </w:p>
        </w:tc>
        <w:tc>
          <w:tcPr>
            <w:tcW w:w="10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72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72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7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r>
      <w:tr w:rsidR="00CE2B81">
        <w:trPr>
          <w:trHeight w:hRule="exact" w:val="855"/>
          <w:jc w:val="center"/>
        </w:trPr>
        <w:tc>
          <w:tcPr>
            <w:tcW w:w="1920" w:type="dxa"/>
            <w:vMerge/>
            <w:tcBorders>
              <w:left w:val="single" w:sz="4" w:space="0" w:color="auto"/>
              <w:bottom w:val="single" w:sz="4" w:space="0" w:color="auto"/>
            </w:tcBorders>
            <w:shd w:val="clear" w:color="auto" w:fill="FFFFFF"/>
            <w:vAlign w:val="center"/>
          </w:tcPr>
          <w:p w:rsidR="00CE2B81" w:rsidRDefault="00CE2B81"/>
        </w:tc>
        <w:tc>
          <w:tcPr>
            <w:tcW w:w="15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ind w:firstLine="200"/>
              <w:rPr>
                <w:sz w:val="24"/>
                <w:szCs w:val="24"/>
              </w:rPr>
            </w:pPr>
            <w:r>
              <w:rPr>
                <w:sz w:val="24"/>
                <w:szCs w:val="24"/>
              </w:rPr>
              <w:t>Располагае</w:t>
            </w:r>
            <w:r>
              <w:rPr>
                <w:sz w:val="24"/>
                <w:szCs w:val="24"/>
              </w:rPr>
              <w:softHyphen/>
              <w:t>мая мощность,</w:t>
            </w:r>
          </w:p>
          <w:p w:rsidR="00CE2B81" w:rsidRDefault="00DD54CF">
            <w:pPr>
              <w:pStyle w:val="ab"/>
              <w:shd w:val="clear" w:color="auto" w:fill="auto"/>
              <w:spacing w:after="0" w:line="240" w:lineRule="auto"/>
              <w:ind w:firstLine="320"/>
              <w:rPr>
                <w:sz w:val="24"/>
                <w:szCs w:val="24"/>
              </w:rPr>
            </w:pPr>
            <w:r>
              <w:rPr>
                <w:sz w:val="24"/>
                <w:szCs w:val="24"/>
              </w:rPr>
              <w:t>Гкал/час</w:t>
            </w:r>
          </w:p>
        </w:tc>
        <w:tc>
          <w:tcPr>
            <w:tcW w:w="106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0,800</w:t>
            </w:r>
          </w:p>
        </w:tc>
        <w:tc>
          <w:tcPr>
            <w:tcW w:w="7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0,800</w:t>
            </w:r>
          </w:p>
        </w:tc>
        <w:tc>
          <w:tcPr>
            <w:tcW w:w="7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0,800</w:t>
            </w:r>
          </w:p>
        </w:tc>
        <w:tc>
          <w:tcPr>
            <w:tcW w:w="7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0,800</w:t>
            </w:r>
          </w:p>
        </w:tc>
        <w:tc>
          <w:tcPr>
            <w:tcW w:w="72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0,800</w:t>
            </w:r>
          </w:p>
        </w:tc>
        <w:tc>
          <w:tcPr>
            <w:tcW w:w="72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0,800</w:t>
            </w:r>
          </w:p>
        </w:tc>
        <w:tc>
          <w:tcPr>
            <w:tcW w:w="7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0,800</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0,800</w:t>
            </w:r>
          </w:p>
        </w:tc>
      </w:tr>
    </w:tbl>
    <w:p w:rsidR="00CE2B81" w:rsidRDefault="00CE2B81">
      <w:pPr>
        <w:spacing w:after="259" w:line="1" w:lineRule="exact"/>
      </w:pPr>
    </w:p>
    <w:p w:rsidR="00CE2B81" w:rsidRDefault="00DD54CF">
      <w:pPr>
        <w:pStyle w:val="11"/>
        <w:numPr>
          <w:ilvl w:val="0"/>
          <w:numId w:val="47"/>
        </w:numPr>
        <w:shd w:val="clear" w:color="auto" w:fill="auto"/>
        <w:tabs>
          <w:tab w:val="left" w:pos="735"/>
        </w:tabs>
        <w:spacing w:after="260"/>
        <w:jc w:val="center"/>
      </w:pPr>
      <w:r>
        <w:t>Существующие и перспективные затраты тепловой мощности на</w:t>
      </w:r>
      <w:r>
        <w:br/>
        <w:t>собственные и хозяйственные нужды теплоснабжающей организации в</w:t>
      </w:r>
      <w:r>
        <w:br/>
        <w:t>отношении источников тепловой энергии</w:t>
      </w:r>
    </w:p>
    <w:p w:rsidR="00CE2B81" w:rsidRDefault="00DD54CF">
      <w:pPr>
        <w:pStyle w:val="11"/>
        <w:shd w:val="clear" w:color="auto" w:fill="auto"/>
        <w:spacing w:after="260" w:line="254" w:lineRule="auto"/>
        <w:ind w:firstLine="740"/>
        <w:jc w:val="both"/>
      </w:pPr>
      <w:r>
        <w:t>Существующие и перспективные затраты тепловой мощности на собственные и хозяйственные нужды источников тепловой энергии для котельной Архангельского сельского поселения приведены в таблице 1.8.</w:t>
      </w:r>
    </w:p>
    <w:p w:rsidR="00CE2B81" w:rsidRDefault="00DD54CF">
      <w:pPr>
        <w:pStyle w:val="a9"/>
        <w:shd w:val="clear" w:color="auto" w:fill="auto"/>
        <w:spacing w:line="257" w:lineRule="auto"/>
      </w:pPr>
      <w:r>
        <w:t>Таблица 1.8 - Существующие и перспективные затраты тепловой мощности на собственные и хозяйственные нужды источников тепловой энергии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35"/>
        <w:gridCol w:w="1135"/>
        <w:gridCol w:w="790"/>
        <w:gridCol w:w="770"/>
        <w:gridCol w:w="765"/>
        <w:gridCol w:w="785"/>
        <w:gridCol w:w="780"/>
        <w:gridCol w:w="770"/>
        <w:gridCol w:w="825"/>
      </w:tblGrid>
      <w:tr w:rsidR="00CE2B81">
        <w:trPr>
          <w:trHeight w:hRule="exact" w:val="570"/>
          <w:jc w:val="center"/>
        </w:trPr>
        <w:tc>
          <w:tcPr>
            <w:tcW w:w="303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rPr>
                <w:sz w:val="24"/>
                <w:szCs w:val="24"/>
              </w:rPr>
            </w:pPr>
            <w:r>
              <w:rPr>
                <w:sz w:val="24"/>
                <w:szCs w:val="24"/>
              </w:rPr>
              <w:t>Источник теплоснабжения</w:t>
            </w:r>
          </w:p>
        </w:tc>
        <w:tc>
          <w:tcPr>
            <w:tcW w:w="6620" w:type="dxa"/>
            <w:gridSpan w:val="8"/>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Затраты тепловой мощности на собственные и хозяйственные нужды источников тепловой энергии, Гкал/час</w:t>
            </w:r>
          </w:p>
        </w:tc>
      </w:tr>
      <w:tr w:rsidR="00CE2B81" w:rsidTr="00E51EB9">
        <w:trPr>
          <w:trHeight w:hRule="exact" w:val="350"/>
          <w:jc w:val="center"/>
        </w:trPr>
        <w:tc>
          <w:tcPr>
            <w:tcW w:w="3035" w:type="dxa"/>
            <w:vMerge/>
            <w:tcBorders>
              <w:left w:val="single" w:sz="4" w:space="0" w:color="auto"/>
            </w:tcBorders>
            <w:shd w:val="clear" w:color="auto" w:fill="FFFFFF"/>
            <w:vAlign w:val="center"/>
          </w:tcPr>
          <w:p w:rsidR="00CE2B81" w:rsidRDefault="00CE2B81"/>
        </w:tc>
        <w:tc>
          <w:tcPr>
            <w:tcW w:w="113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proofErr w:type="gramStart"/>
            <w:r>
              <w:rPr>
                <w:sz w:val="24"/>
                <w:szCs w:val="24"/>
              </w:rPr>
              <w:t xml:space="preserve">Существу- </w:t>
            </w:r>
            <w:proofErr w:type="spellStart"/>
            <w:r>
              <w:rPr>
                <w:sz w:val="24"/>
                <w:szCs w:val="24"/>
              </w:rPr>
              <w:t>ющая</w:t>
            </w:r>
            <w:proofErr w:type="spellEnd"/>
            <w:proofErr w:type="gramEnd"/>
            <w:r>
              <w:rPr>
                <w:sz w:val="24"/>
                <w:szCs w:val="24"/>
              </w:rPr>
              <w:t xml:space="preserve"> 2020</w:t>
            </w:r>
          </w:p>
        </w:tc>
        <w:tc>
          <w:tcPr>
            <w:tcW w:w="2325" w:type="dxa"/>
            <w:gridSpan w:val="3"/>
            <w:tcBorders>
              <w:top w:val="single" w:sz="4" w:space="0" w:color="auto"/>
              <w:left w:val="single" w:sz="4" w:space="0" w:color="auto"/>
            </w:tcBorders>
            <w:shd w:val="clear" w:color="auto" w:fill="FFFFFF"/>
            <w:vAlign w:val="bottom"/>
          </w:tcPr>
          <w:p w:rsidR="00CE2B81" w:rsidRDefault="00DD54CF" w:rsidP="001E7CF5">
            <w:pPr>
              <w:pStyle w:val="ab"/>
              <w:shd w:val="clear" w:color="auto" w:fill="auto"/>
              <w:spacing w:after="0" w:line="240" w:lineRule="auto"/>
              <w:jc w:val="right"/>
              <w:rPr>
                <w:sz w:val="24"/>
                <w:szCs w:val="24"/>
              </w:rPr>
            </w:pPr>
            <w:proofErr w:type="spellStart"/>
            <w:r>
              <w:rPr>
                <w:sz w:val="24"/>
                <w:szCs w:val="24"/>
              </w:rPr>
              <w:t>Пе</w:t>
            </w:r>
            <w:proofErr w:type="spellEnd"/>
          </w:p>
        </w:tc>
        <w:tc>
          <w:tcPr>
            <w:tcW w:w="3160" w:type="dxa"/>
            <w:gridSpan w:val="4"/>
            <w:tcBorders>
              <w:top w:val="single" w:sz="4" w:space="0" w:color="auto"/>
              <w:right w:val="single" w:sz="4" w:space="0" w:color="auto"/>
            </w:tcBorders>
            <w:shd w:val="clear" w:color="auto" w:fill="FFFFFF"/>
            <w:vAlign w:val="bottom"/>
          </w:tcPr>
          <w:p w:rsidR="00CE2B81" w:rsidRDefault="00DD54CF" w:rsidP="001E7CF5">
            <w:pPr>
              <w:pStyle w:val="ab"/>
              <w:shd w:val="clear" w:color="auto" w:fill="auto"/>
              <w:spacing w:after="0" w:line="240" w:lineRule="auto"/>
              <w:rPr>
                <w:sz w:val="24"/>
                <w:szCs w:val="24"/>
              </w:rPr>
            </w:pPr>
            <w:proofErr w:type="spellStart"/>
            <w:r>
              <w:rPr>
                <w:sz w:val="24"/>
                <w:szCs w:val="24"/>
              </w:rPr>
              <w:t>рспективная</w:t>
            </w:r>
            <w:proofErr w:type="spellEnd"/>
          </w:p>
        </w:tc>
      </w:tr>
      <w:tr w:rsidR="00CE2B81">
        <w:trPr>
          <w:trHeight w:hRule="exact" w:val="560"/>
          <w:jc w:val="center"/>
        </w:trPr>
        <w:tc>
          <w:tcPr>
            <w:tcW w:w="3035" w:type="dxa"/>
            <w:vMerge/>
            <w:tcBorders>
              <w:left w:val="single" w:sz="4" w:space="0" w:color="auto"/>
            </w:tcBorders>
            <w:shd w:val="clear" w:color="auto" w:fill="FFFFFF"/>
            <w:vAlign w:val="center"/>
          </w:tcPr>
          <w:p w:rsidR="00CE2B81" w:rsidRDefault="00CE2B81"/>
        </w:tc>
        <w:tc>
          <w:tcPr>
            <w:tcW w:w="1135" w:type="dxa"/>
            <w:vMerge/>
            <w:tcBorders>
              <w:left w:val="single" w:sz="4" w:space="0" w:color="auto"/>
            </w:tcBorders>
            <w:shd w:val="clear" w:color="auto" w:fill="FFFFFF"/>
            <w:vAlign w:val="center"/>
          </w:tcPr>
          <w:p w:rsidR="00CE2B81" w:rsidRDefault="00CE2B81"/>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6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82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trPr>
          <w:trHeight w:hRule="exact" w:val="365"/>
          <w:jc w:val="center"/>
        </w:trPr>
        <w:tc>
          <w:tcPr>
            <w:tcW w:w="303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ind w:firstLine="540"/>
              <w:rPr>
                <w:sz w:val="24"/>
                <w:szCs w:val="24"/>
              </w:rPr>
            </w:pPr>
            <w:r>
              <w:rPr>
                <w:sz w:val="24"/>
                <w:szCs w:val="24"/>
              </w:rPr>
              <w:t>Сельская котельная</w:t>
            </w:r>
          </w:p>
        </w:tc>
        <w:tc>
          <w:tcPr>
            <w:tcW w:w="113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ind w:firstLine="260"/>
              <w:rPr>
                <w:sz w:val="24"/>
                <w:szCs w:val="24"/>
              </w:rPr>
            </w:pPr>
            <w:r>
              <w:rPr>
                <w:sz w:val="24"/>
                <w:szCs w:val="24"/>
              </w:rPr>
              <w:t>0,004</w:t>
            </w:r>
          </w:p>
        </w:tc>
        <w:tc>
          <w:tcPr>
            <w:tcW w:w="7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0,004</w:t>
            </w:r>
          </w:p>
        </w:tc>
        <w:tc>
          <w:tcPr>
            <w:tcW w:w="77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0,004</w:t>
            </w:r>
          </w:p>
        </w:tc>
        <w:tc>
          <w:tcPr>
            <w:tcW w:w="76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0,004</w:t>
            </w:r>
          </w:p>
        </w:tc>
        <w:tc>
          <w:tcPr>
            <w:tcW w:w="78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0,004</w:t>
            </w:r>
          </w:p>
        </w:tc>
        <w:tc>
          <w:tcPr>
            <w:tcW w:w="7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0,004</w:t>
            </w:r>
          </w:p>
        </w:tc>
        <w:tc>
          <w:tcPr>
            <w:tcW w:w="77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0,004</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0,004</w:t>
            </w:r>
          </w:p>
        </w:tc>
      </w:tr>
    </w:tbl>
    <w:p w:rsidR="00CE2B81" w:rsidRDefault="00CE2B81">
      <w:pPr>
        <w:spacing w:after="319" w:line="1" w:lineRule="exact"/>
      </w:pPr>
    </w:p>
    <w:p w:rsidR="00CE2B81" w:rsidRDefault="00DD54CF">
      <w:pPr>
        <w:pStyle w:val="11"/>
        <w:numPr>
          <w:ilvl w:val="0"/>
          <w:numId w:val="47"/>
        </w:numPr>
        <w:shd w:val="clear" w:color="auto" w:fill="auto"/>
        <w:tabs>
          <w:tab w:val="left" w:pos="685"/>
        </w:tabs>
        <w:spacing w:after="260" w:line="257" w:lineRule="auto"/>
        <w:ind w:left="3420" w:hanging="3420"/>
        <w:jc w:val="both"/>
      </w:pPr>
      <w:r>
        <w:t>Значения существующей и перспективной тепловой мощности источников тепловой энергии нетто</w:t>
      </w:r>
    </w:p>
    <w:p w:rsidR="00CE2B81" w:rsidRDefault="00DD54CF">
      <w:pPr>
        <w:pStyle w:val="11"/>
        <w:shd w:val="clear" w:color="auto" w:fill="auto"/>
        <w:spacing w:after="0" w:line="257" w:lineRule="auto"/>
        <w:ind w:firstLine="740"/>
        <w:jc w:val="both"/>
      </w:pPr>
      <w:r>
        <w:t>Согласно постановления Правительства Российской Федерации от 22 февраля 2012 года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CE2B81" w:rsidRDefault="00DD54CF">
      <w:pPr>
        <w:pStyle w:val="11"/>
        <w:shd w:val="clear" w:color="auto" w:fill="auto"/>
        <w:spacing w:after="260" w:line="257" w:lineRule="auto"/>
        <w:ind w:firstLine="740"/>
        <w:jc w:val="both"/>
      </w:pPr>
      <w:r>
        <w:t>Существующая и перспективная тепловая мощность источников тепловой энергии нетто для котельной Архангельского сельского поселения приведены в таблице 1.9.</w:t>
      </w:r>
      <w:r>
        <w:br w:type="page"/>
      </w:r>
    </w:p>
    <w:p w:rsidR="00CE2B81" w:rsidRDefault="00DD54CF">
      <w:pPr>
        <w:pStyle w:val="a9"/>
        <w:shd w:val="clear" w:color="auto" w:fill="auto"/>
        <w:spacing w:line="257" w:lineRule="auto"/>
      </w:pPr>
      <w:r>
        <w:lastRenderedPageBreak/>
        <w:t>Таблица 1.9 - Существующая и перспективная тепловая мощность источников тепловой энергии нетто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45"/>
        <w:gridCol w:w="1145"/>
        <w:gridCol w:w="780"/>
        <w:gridCol w:w="790"/>
        <w:gridCol w:w="785"/>
        <w:gridCol w:w="775"/>
        <w:gridCol w:w="790"/>
        <w:gridCol w:w="780"/>
        <w:gridCol w:w="865"/>
      </w:tblGrid>
      <w:tr w:rsidR="00CE2B81">
        <w:trPr>
          <w:trHeight w:hRule="exact" w:val="570"/>
          <w:jc w:val="center"/>
        </w:trPr>
        <w:tc>
          <w:tcPr>
            <w:tcW w:w="294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Источник теплоснабжения</w:t>
            </w:r>
          </w:p>
        </w:tc>
        <w:tc>
          <w:tcPr>
            <w:tcW w:w="6710" w:type="dxa"/>
            <w:gridSpan w:val="8"/>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Значение тепловой мощности источников тепловой энергии нетто, Гкал/час</w:t>
            </w:r>
          </w:p>
        </w:tc>
      </w:tr>
      <w:tr w:rsidR="00CE2B81" w:rsidTr="00E51EB9">
        <w:trPr>
          <w:trHeight w:hRule="exact" w:val="350"/>
          <w:jc w:val="center"/>
        </w:trPr>
        <w:tc>
          <w:tcPr>
            <w:tcW w:w="2945" w:type="dxa"/>
            <w:vMerge/>
            <w:tcBorders>
              <w:left w:val="single" w:sz="4" w:space="0" w:color="auto"/>
            </w:tcBorders>
            <w:shd w:val="clear" w:color="auto" w:fill="FFFFFF"/>
            <w:vAlign w:val="center"/>
          </w:tcPr>
          <w:p w:rsidR="00CE2B81" w:rsidRDefault="00CE2B81"/>
        </w:tc>
        <w:tc>
          <w:tcPr>
            <w:tcW w:w="1145" w:type="dxa"/>
            <w:vMerge w:val="restart"/>
            <w:tcBorders>
              <w:top w:val="single" w:sz="4" w:space="0" w:color="auto"/>
              <w:left w:val="single" w:sz="4" w:space="0" w:color="auto"/>
            </w:tcBorders>
            <w:shd w:val="clear" w:color="auto" w:fill="FFFFFF"/>
            <w:vAlign w:val="center"/>
          </w:tcPr>
          <w:p w:rsidR="001E7CF5" w:rsidRDefault="00DD54CF">
            <w:pPr>
              <w:pStyle w:val="ab"/>
              <w:shd w:val="clear" w:color="auto" w:fill="auto"/>
              <w:spacing w:after="0" w:line="240" w:lineRule="auto"/>
              <w:jc w:val="center"/>
              <w:rPr>
                <w:sz w:val="24"/>
                <w:szCs w:val="24"/>
              </w:rPr>
            </w:pPr>
            <w:proofErr w:type="gramStart"/>
            <w:r>
              <w:rPr>
                <w:sz w:val="24"/>
                <w:szCs w:val="24"/>
              </w:rPr>
              <w:t xml:space="preserve">Существу- </w:t>
            </w:r>
            <w:proofErr w:type="spellStart"/>
            <w:r>
              <w:rPr>
                <w:sz w:val="24"/>
                <w:szCs w:val="24"/>
              </w:rPr>
              <w:t>ющая</w:t>
            </w:r>
            <w:proofErr w:type="spellEnd"/>
            <w:proofErr w:type="gramEnd"/>
          </w:p>
          <w:p w:rsidR="00CE2B81" w:rsidRDefault="00DD54CF">
            <w:pPr>
              <w:pStyle w:val="ab"/>
              <w:shd w:val="clear" w:color="auto" w:fill="auto"/>
              <w:spacing w:after="0" w:line="240" w:lineRule="auto"/>
              <w:jc w:val="center"/>
              <w:rPr>
                <w:sz w:val="24"/>
                <w:szCs w:val="24"/>
              </w:rPr>
            </w:pPr>
            <w:r>
              <w:rPr>
                <w:sz w:val="24"/>
                <w:szCs w:val="24"/>
              </w:rPr>
              <w:t xml:space="preserve"> 2020</w:t>
            </w:r>
          </w:p>
        </w:tc>
        <w:tc>
          <w:tcPr>
            <w:tcW w:w="2355" w:type="dxa"/>
            <w:gridSpan w:val="3"/>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right"/>
              <w:rPr>
                <w:sz w:val="24"/>
                <w:szCs w:val="24"/>
              </w:rPr>
            </w:pPr>
            <w:proofErr w:type="spellStart"/>
            <w:r>
              <w:rPr>
                <w:sz w:val="24"/>
                <w:szCs w:val="24"/>
              </w:rPr>
              <w:t>Пе</w:t>
            </w:r>
            <w:proofErr w:type="spellEnd"/>
          </w:p>
        </w:tc>
        <w:tc>
          <w:tcPr>
            <w:tcW w:w="3210" w:type="dxa"/>
            <w:gridSpan w:val="4"/>
            <w:tcBorders>
              <w:top w:val="single" w:sz="4" w:space="0" w:color="auto"/>
              <w:right w:val="single" w:sz="4" w:space="0" w:color="auto"/>
            </w:tcBorders>
            <w:shd w:val="clear" w:color="auto" w:fill="FFFFFF"/>
            <w:vAlign w:val="bottom"/>
          </w:tcPr>
          <w:p w:rsidR="00CE2B81" w:rsidRDefault="001E7CF5">
            <w:pPr>
              <w:pStyle w:val="ab"/>
              <w:shd w:val="clear" w:color="auto" w:fill="auto"/>
              <w:spacing w:after="0" w:line="240" w:lineRule="auto"/>
              <w:rPr>
                <w:sz w:val="24"/>
                <w:szCs w:val="24"/>
              </w:rPr>
            </w:pPr>
            <w:proofErr w:type="spellStart"/>
            <w:r>
              <w:rPr>
                <w:sz w:val="24"/>
                <w:szCs w:val="24"/>
              </w:rPr>
              <w:t>р</w:t>
            </w:r>
            <w:r w:rsidR="00DD54CF">
              <w:rPr>
                <w:sz w:val="24"/>
                <w:szCs w:val="24"/>
              </w:rPr>
              <w:t>спективная</w:t>
            </w:r>
            <w:proofErr w:type="spellEnd"/>
          </w:p>
        </w:tc>
      </w:tr>
      <w:tr w:rsidR="00CE2B81">
        <w:trPr>
          <w:trHeight w:hRule="exact" w:val="560"/>
          <w:jc w:val="center"/>
        </w:trPr>
        <w:tc>
          <w:tcPr>
            <w:tcW w:w="2945" w:type="dxa"/>
            <w:vMerge/>
            <w:tcBorders>
              <w:left w:val="single" w:sz="4" w:space="0" w:color="auto"/>
            </w:tcBorders>
            <w:shd w:val="clear" w:color="auto" w:fill="FFFFFF"/>
            <w:vAlign w:val="center"/>
          </w:tcPr>
          <w:p w:rsidR="00CE2B81" w:rsidRDefault="00CE2B81"/>
        </w:tc>
        <w:tc>
          <w:tcPr>
            <w:tcW w:w="1145" w:type="dxa"/>
            <w:vMerge/>
            <w:tcBorders>
              <w:left w:val="single" w:sz="4" w:space="0" w:color="auto"/>
            </w:tcBorders>
            <w:shd w:val="clear" w:color="auto" w:fill="FFFFFF"/>
            <w:vAlign w:val="center"/>
          </w:tcPr>
          <w:p w:rsidR="00CE2B81" w:rsidRDefault="00CE2B81"/>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trPr>
          <w:trHeight w:hRule="exact" w:val="290"/>
          <w:jc w:val="center"/>
        </w:trPr>
        <w:tc>
          <w:tcPr>
            <w:tcW w:w="294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114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78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3</w:t>
            </w:r>
          </w:p>
        </w:tc>
        <w:tc>
          <w:tcPr>
            <w:tcW w:w="79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4</w:t>
            </w:r>
          </w:p>
        </w:tc>
        <w:tc>
          <w:tcPr>
            <w:tcW w:w="785"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5</w:t>
            </w:r>
          </w:p>
        </w:tc>
        <w:tc>
          <w:tcPr>
            <w:tcW w:w="77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360"/>
              <w:rPr>
                <w:sz w:val="24"/>
                <w:szCs w:val="24"/>
              </w:rPr>
            </w:pPr>
            <w:r>
              <w:rPr>
                <w:sz w:val="24"/>
                <w:szCs w:val="24"/>
              </w:rPr>
              <w:t>6</w:t>
            </w:r>
          </w:p>
        </w:tc>
        <w:tc>
          <w:tcPr>
            <w:tcW w:w="79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7</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86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365"/>
          <w:jc w:val="center"/>
        </w:trPr>
        <w:tc>
          <w:tcPr>
            <w:tcW w:w="294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ind w:firstLine="500"/>
              <w:rPr>
                <w:sz w:val="24"/>
                <w:szCs w:val="24"/>
              </w:rPr>
            </w:pPr>
            <w:r>
              <w:rPr>
                <w:sz w:val="24"/>
                <w:szCs w:val="24"/>
              </w:rPr>
              <w:t>Сельская котельная</w:t>
            </w:r>
          </w:p>
        </w:tc>
        <w:tc>
          <w:tcPr>
            <w:tcW w:w="114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0,796</w:t>
            </w:r>
          </w:p>
        </w:tc>
        <w:tc>
          <w:tcPr>
            <w:tcW w:w="7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0,796</w:t>
            </w:r>
          </w:p>
        </w:tc>
        <w:tc>
          <w:tcPr>
            <w:tcW w:w="7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0,796</w:t>
            </w:r>
          </w:p>
        </w:tc>
        <w:tc>
          <w:tcPr>
            <w:tcW w:w="78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0,796</w:t>
            </w:r>
          </w:p>
        </w:tc>
        <w:tc>
          <w:tcPr>
            <w:tcW w:w="77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0,796</w:t>
            </w:r>
          </w:p>
        </w:tc>
        <w:tc>
          <w:tcPr>
            <w:tcW w:w="7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0,796</w:t>
            </w:r>
          </w:p>
        </w:tc>
        <w:tc>
          <w:tcPr>
            <w:tcW w:w="7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0,796</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0,796</w:t>
            </w:r>
          </w:p>
        </w:tc>
      </w:tr>
    </w:tbl>
    <w:p w:rsidR="00CE2B81" w:rsidRDefault="00CE2B81">
      <w:pPr>
        <w:spacing w:after="319" w:line="1" w:lineRule="exact"/>
      </w:pPr>
    </w:p>
    <w:p w:rsidR="00CE2B81" w:rsidRDefault="00DD54CF">
      <w:pPr>
        <w:pStyle w:val="11"/>
        <w:numPr>
          <w:ilvl w:val="0"/>
          <w:numId w:val="47"/>
        </w:numPr>
        <w:shd w:val="clear" w:color="auto" w:fill="auto"/>
        <w:tabs>
          <w:tab w:val="left" w:pos="760"/>
        </w:tabs>
        <w:spacing w:after="260"/>
        <w:jc w:val="center"/>
      </w:pPr>
      <w:r>
        <w:t>Значения существующих и перспективных потерь тепловой энергии при</w:t>
      </w:r>
      <w:r>
        <w:br/>
        <w:t>ее передаче по тепловым сетям, включая потери тепловой энергии в тепловых</w:t>
      </w:r>
      <w:r>
        <w:br/>
        <w:t>сетях теплопередачей через теплоизоляционные конструкции теплопроводов и</w:t>
      </w:r>
      <w:r>
        <w:br/>
        <w:t>потери теплоносителя, с указанием затрат теплоносителя на компенсацию этих</w:t>
      </w:r>
      <w:r>
        <w:br/>
        <w:t>потерь</w:t>
      </w:r>
    </w:p>
    <w:p w:rsidR="00CE2B81" w:rsidRDefault="00DD54CF">
      <w:pPr>
        <w:pStyle w:val="11"/>
        <w:shd w:val="clear" w:color="auto" w:fill="auto"/>
        <w:spacing w:after="260" w:line="262" w:lineRule="auto"/>
        <w:ind w:firstLine="740"/>
        <w:jc w:val="both"/>
      </w:pPr>
      <w:r>
        <w:t>Существующие и перспективные потери тепловой энергии при ее передаче по тепловым сетям для котельной Архангельского сельского поселения приведены в таблице 1.10.</w:t>
      </w:r>
    </w:p>
    <w:p w:rsidR="00CE2B81" w:rsidRDefault="00DD54CF">
      <w:pPr>
        <w:pStyle w:val="a9"/>
        <w:shd w:val="clear" w:color="auto" w:fill="auto"/>
      </w:pPr>
      <w:r>
        <w:t>Таблица 1.10- Существующие и перспективные потери тепловой энергии при ее передаче по тепловым сетям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20"/>
        <w:gridCol w:w="1990"/>
        <w:gridCol w:w="1020"/>
        <w:gridCol w:w="735"/>
        <w:gridCol w:w="735"/>
        <w:gridCol w:w="730"/>
        <w:gridCol w:w="730"/>
        <w:gridCol w:w="720"/>
        <w:gridCol w:w="750"/>
        <w:gridCol w:w="825"/>
      </w:tblGrid>
      <w:tr w:rsidR="00CE2B81" w:rsidTr="00E51EB9">
        <w:trPr>
          <w:trHeight w:hRule="exact" w:val="360"/>
          <w:jc w:val="center"/>
        </w:trPr>
        <w:tc>
          <w:tcPr>
            <w:tcW w:w="142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Источник теплоснаб</w:t>
            </w:r>
            <w:r>
              <w:rPr>
                <w:sz w:val="24"/>
                <w:szCs w:val="24"/>
              </w:rPr>
              <w:softHyphen/>
              <w:t>жения</w:t>
            </w:r>
          </w:p>
        </w:tc>
        <w:tc>
          <w:tcPr>
            <w:tcW w:w="199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Default="00DD54CF">
            <w:pPr>
              <w:pStyle w:val="ab"/>
              <w:shd w:val="clear" w:color="auto" w:fill="auto"/>
              <w:spacing w:after="260" w:line="240" w:lineRule="auto"/>
              <w:jc w:val="right"/>
              <w:rPr>
                <w:sz w:val="24"/>
                <w:szCs w:val="24"/>
              </w:rPr>
            </w:pPr>
            <w:r>
              <w:rPr>
                <w:sz w:val="24"/>
                <w:szCs w:val="24"/>
              </w:rPr>
              <w:t>Год</w:t>
            </w:r>
          </w:p>
          <w:p w:rsidR="00CE2B81" w:rsidRDefault="00DD54CF">
            <w:pPr>
              <w:pStyle w:val="ab"/>
              <w:shd w:val="clear" w:color="auto" w:fill="auto"/>
              <w:spacing w:after="0" w:line="240" w:lineRule="auto"/>
              <w:rPr>
                <w:sz w:val="24"/>
                <w:szCs w:val="24"/>
              </w:rPr>
            </w:pPr>
            <w:r>
              <w:rPr>
                <w:sz w:val="24"/>
                <w:szCs w:val="24"/>
              </w:rPr>
              <w:t>Параметр</w:t>
            </w:r>
          </w:p>
        </w:tc>
        <w:tc>
          <w:tcPr>
            <w:tcW w:w="1020" w:type="dxa"/>
            <w:vMerge w:val="restart"/>
            <w:tcBorders>
              <w:top w:val="single" w:sz="4" w:space="0" w:color="auto"/>
              <w:left w:val="single" w:sz="4" w:space="0" w:color="auto"/>
            </w:tcBorders>
            <w:shd w:val="clear" w:color="auto" w:fill="FFFFFF"/>
          </w:tcPr>
          <w:p w:rsidR="001E7CF5" w:rsidRDefault="00DD54CF">
            <w:pPr>
              <w:pStyle w:val="ab"/>
              <w:shd w:val="clear" w:color="auto" w:fill="auto"/>
              <w:spacing w:after="0" w:line="240" w:lineRule="auto"/>
              <w:jc w:val="center"/>
              <w:rPr>
                <w:sz w:val="24"/>
                <w:szCs w:val="24"/>
              </w:rPr>
            </w:pPr>
            <w:proofErr w:type="gramStart"/>
            <w:r>
              <w:rPr>
                <w:sz w:val="24"/>
                <w:szCs w:val="24"/>
              </w:rPr>
              <w:t xml:space="preserve">Суще- </w:t>
            </w:r>
            <w:proofErr w:type="spellStart"/>
            <w:r>
              <w:rPr>
                <w:sz w:val="24"/>
                <w:szCs w:val="24"/>
              </w:rPr>
              <w:t>ствую</w:t>
            </w:r>
            <w:proofErr w:type="spellEnd"/>
            <w:proofErr w:type="gramEnd"/>
            <w:r>
              <w:rPr>
                <w:sz w:val="24"/>
                <w:szCs w:val="24"/>
              </w:rPr>
              <w:t xml:space="preserve">- </w:t>
            </w:r>
            <w:proofErr w:type="spellStart"/>
            <w:r>
              <w:rPr>
                <w:sz w:val="24"/>
                <w:szCs w:val="24"/>
              </w:rPr>
              <w:t>щая</w:t>
            </w:r>
            <w:proofErr w:type="spellEnd"/>
            <w:r>
              <w:rPr>
                <w:sz w:val="24"/>
                <w:szCs w:val="24"/>
              </w:rPr>
              <w:t xml:space="preserve"> </w:t>
            </w:r>
          </w:p>
          <w:p w:rsidR="00CE2B81" w:rsidRDefault="00DD54CF">
            <w:pPr>
              <w:pStyle w:val="ab"/>
              <w:shd w:val="clear" w:color="auto" w:fill="auto"/>
              <w:spacing w:after="0" w:line="240" w:lineRule="auto"/>
              <w:jc w:val="center"/>
              <w:rPr>
                <w:sz w:val="24"/>
                <w:szCs w:val="24"/>
              </w:rPr>
            </w:pPr>
            <w:r>
              <w:rPr>
                <w:sz w:val="24"/>
                <w:szCs w:val="24"/>
              </w:rPr>
              <w:t>2020</w:t>
            </w:r>
          </w:p>
        </w:tc>
        <w:tc>
          <w:tcPr>
            <w:tcW w:w="522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Перспективные</w:t>
            </w:r>
          </w:p>
        </w:tc>
      </w:tr>
      <w:tr w:rsidR="00CE2B81" w:rsidTr="00E51EB9">
        <w:trPr>
          <w:trHeight w:hRule="exact" w:val="760"/>
          <w:jc w:val="center"/>
        </w:trPr>
        <w:tc>
          <w:tcPr>
            <w:tcW w:w="1420" w:type="dxa"/>
            <w:vMerge/>
            <w:tcBorders>
              <w:left w:val="single" w:sz="4" w:space="0" w:color="auto"/>
            </w:tcBorders>
            <w:shd w:val="clear" w:color="auto" w:fill="FFFFFF"/>
            <w:vAlign w:val="center"/>
          </w:tcPr>
          <w:p w:rsidR="00CE2B81" w:rsidRDefault="00CE2B81"/>
        </w:tc>
        <w:tc>
          <w:tcPr>
            <w:tcW w:w="199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1020" w:type="dxa"/>
            <w:vMerge/>
            <w:tcBorders>
              <w:left w:val="single" w:sz="4" w:space="0" w:color="auto"/>
            </w:tcBorders>
            <w:shd w:val="clear" w:color="auto" w:fill="FFFFFF"/>
          </w:tcPr>
          <w:p w:rsidR="00CE2B81" w:rsidRDefault="00CE2B81"/>
        </w:tc>
        <w:tc>
          <w:tcPr>
            <w:tcW w:w="7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82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rsidTr="00E51EB9">
        <w:trPr>
          <w:trHeight w:hRule="exact" w:val="350"/>
          <w:jc w:val="center"/>
        </w:trPr>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1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7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7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2"/>
                <w:szCs w:val="22"/>
              </w:rPr>
            </w:pPr>
            <w:r>
              <w:rPr>
                <w:sz w:val="22"/>
                <w:szCs w:val="22"/>
              </w:rPr>
              <w:t>5</w:t>
            </w:r>
          </w:p>
        </w:tc>
        <w:tc>
          <w:tcPr>
            <w:tcW w:w="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7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2"/>
                <w:szCs w:val="22"/>
              </w:rPr>
            </w:pPr>
            <w:r>
              <w:rPr>
                <w:sz w:val="22"/>
                <w:szCs w:val="22"/>
              </w:rPr>
              <w:t>8</w:t>
            </w:r>
          </w:p>
        </w:tc>
        <w:tc>
          <w:tcPr>
            <w:tcW w:w="7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82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w:t>
            </w:r>
          </w:p>
        </w:tc>
      </w:tr>
      <w:tr w:rsidR="00CE2B81">
        <w:trPr>
          <w:trHeight w:hRule="exact" w:val="1390"/>
          <w:jc w:val="center"/>
        </w:trPr>
        <w:tc>
          <w:tcPr>
            <w:tcW w:w="142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199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Потери тепловой энергии при её передаче по теп</w:t>
            </w:r>
            <w:r>
              <w:rPr>
                <w:sz w:val="24"/>
                <w:szCs w:val="24"/>
              </w:rPr>
              <w:softHyphen/>
              <w:t>ловым сетям, Гкал/час</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7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7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0,024</w:t>
            </w:r>
          </w:p>
        </w:tc>
        <w:tc>
          <w:tcPr>
            <w:tcW w:w="7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0,024</w:t>
            </w:r>
          </w:p>
        </w:tc>
        <w:tc>
          <w:tcPr>
            <w:tcW w:w="82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0,024</w:t>
            </w:r>
          </w:p>
        </w:tc>
      </w:tr>
      <w:tr w:rsidR="00CE2B81">
        <w:trPr>
          <w:trHeight w:hRule="exact" w:val="1670"/>
          <w:jc w:val="center"/>
        </w:trPr>
        <w:tc>
          <w:tcPr>
            <w:tcW w:w="1420" w:type="dxa"/>
            <w:vMerge/>
            <w:tcBorders>
              <w:left w:val="single" w:sz="4" w:space="0" w:color="auto"/>
            </w:tcBorders>
            <w:shd w:val="clear" w:color="auto" w:fill="FFFFFF"/>
            <w:vAlign w:val="center"/>
          </w:tcPr>
          <w:p w:rsidR="00CE2B81" w:rsidRDefault="00CE2B81"/>
        </w:tc>
        <w:tc>
          <w:tcPr>
            <w:tcW w:w="1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Потери теплопе</w:t>
            </w:r>
            <w:r>
              <w:rPr>
                <w:sz w:val="24"/>
                <w:szCs w:val="24"/>
              </w:rPr>
              <w:softHyphen/>
              <w:t>редачей через теплоизоляцион</w:t>
            </w:r>
            <w:r>
              <w:rPr>
                <w:sz w:val="24"/>
                <w:szCs w:val="24"/>
              </w:rPr>
              <w:softHyphen/>
              <w:t>ные конструк</w:t>
            </w:r>
            <w:r>
              <w:rPr>
                <w:sz w:val="24"/>
                <w:szCs w:val="24"/>
              </w:rPr>
              <w:softHyphen/>
              <w:t>ции теплопрово</w:t>
            </w:r>
            <w:r>
              <w:rPr>
                <w:sz w:val="24"/>
                <w:szCs w:val="24"/>
              </w:rPr>
              <w:softHyphen/>
              <w:t>дов, Гкал/ час</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0,039</w:t>
            </w:r>
          </w:p>
        </w:tc>
        <w:tc>
          <w:tcPr>
            <w:tcW w:w="7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0,039</w:t>
            </w:r>
          </w:p>
        </w:tc>
        <w:tc>
          <w:tcPr>
            <w:tcW w:w="7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0,039</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0,039</w:t>
            </w:r>
          </w:p>
        </w:tc>
        <w:tc>
          <w:tcPr>
            <w:tcW w:w="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0,039</w:t>
            </w:r>
          </w:p>
        </w:tc>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0,020</w:t>
            </w:r>
          </w:p>
        </w:tc>
        <w:tc>
          <w:tcPr>
            <w:tcW w:w="7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0,020</w:t>
            </w:r>
          </w:p>
        </w:tc>
        <w:tc>
          <w:tcPr>
            <w:tcW w:w="82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0,020</w:t>
            </w:r>
          </w:p>
        </w:tc>
      </w:tr>
      <w:tr w:rsidR="00CE2B81">
        <w:trPr>
          <w:trHeight w:hRule="exact" w:val="575"/>
          <w:jc w:val="center"/>
        </w:trPr>
        <w:tc>
          <w:tcPr>
            <w:tcW w:w="1420" w:type="dxa"/>
            <w:vMerge/>
            <w:tcBorders>
              <w:left w:val="single" w:sz="4" w:space="0" w:color="auto"/>
              <w:bottom w:val="single" w:sz="4" w:space="0" w:color="auto"/>
            </w:tcBorders>
            <w:shd w:val="clear" w:color="auto" w:fill="FFFFFF"/>
            <w:vAlign w:val="center"/>
          </w:tcPr>
          <w:p w:rsidR="00CE2B81" w:rsidRDefault="00CE2B81"/>
        </w:tc>
        <w:tc>
          <w:tcPr>
            <w:tcW w:w="19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30" w:lineRule="auto"/>
              <w:rPr>
                <w:sz w:val="24"/>
                <w:szCs w:val="24"/>
              </w:rPr>
            </w:pPr>
            <w:r>
              <w:rPr>
                <w:sz w:val="24"/>
                <w:szCs w:val="24"/>
              </w:rPr>
              <w:t>Потери теплоно</w:t>
            </w:r>
            <w:r>
              <w:rPr>
                <w:sz w:val="24"/>
                <w:szCs w:val="24"/>
              </w:rPr>
              <w:softHyphen/>
              <w:t>сителя, Гкал/ час</w:t>
            </w:r>
          </w:p>
        </w:tc>
        <w:tc>
          <w:tcPr>
            <w:tcW w:w="102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0,009</w:t>
            </w:r>
          </w:p>
        </w:tc>
        <w:tc>
          <w:tcPr>
            <w:tcW w:w="73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0.009</w:t>
            </w:r>
          </w:p>
        </w:tc>
        <w:tc>
          <w:tcPr>
            <w:tcW w:w="73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0,009</w:t>
            </w:r>
          </w:p>
        </w:tc>
        <w:tc>
          <w:tcPr>
            <w:tcW w:w="7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0,009</w:t>
            </w:r>
          </w:p>
        </w:tc>
        <w:tc>
          <w:tcPr>
            <w:tcW w:w="7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0,009</w:t>
            </w:r>
          </w:p>
        </w:tc>
        <w:tc>
          <w:tcPr>
            <w:tcW w:w="72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0,005</w:t>
            </w:r>
          </w:p>
        </w:tc>
        <w:tc>
          <w:tcPr>
            <w:tcW w:w="7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0,005</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0,005</w:t>
            </w:r>
          </w:p>
        </w:tc>
      </w:tr>
    </w:tbl>
    <w:p w:rsidR="00CE2B81" w:rsidRDefault="00DD54CF">
      <w:pPr>
        <w:pStyle w:val="11"/>
        <w:numPr>
          <w:ilvl w:val="0"/>
          <w:numId w:val="47"/>
        </w:numPr>
        <w:shd w:val="clear" w:color="auto" w:fill="auto"/>
        <w:tabs>
          <w:tab w:val="left" w:pos="805"/>
        </w:tabs>
        <w:spacing w:after="300" w:line="262" w:lineRule="auto"/>
        <w:jc w:val="center"/>
      </w:pPr>
      <w:r>
        <w:t>Затраты существующей и перспективной тепловой мощности на</w:t>
      </w:r>
      <w:r>
        <w:br/>
        <w:t>хозяйственные нужды теплоснабжающей (теплосетевой) организации в</w:t>
      </w:r>
      <w:r>
        <w:br/>
        <w:t>отношении тепловых сетей</w:t>
      </w:r>
    </w:p>
    <w:p w:rsidR="00CE2B81" w:rsidRDefault="00DD54CF">
      <w:pPr>
        <w:pStyle w:val="11"/>
        <w:shd w:val="clear" w:color="auto" w:fill="auto"/>
        <w:spacing w:after="360"/>
        <w:ind w:firstLine="720"/>
        <w:jc w:val="both"/>
      </w:pPr>
      <w:r>
        <w:t xml:space="preserve">Затраты существующей и перспективной тепловой мощности на хозяйственные нужды тепловых сетей для котельной Архангельского сельского поселения приведены </w:t>
      </w:r>
      <w:r>
        <w:lastRenderedPageBreak/>
        <w:t>в таблице 1.11.</w:t>
      </w:r>
    </w:p>
    <w:p w:rsidR="00CE2B81" w:rsidRDefault="00DD54CF">
      <w:pPr>
        <w:pStyle w:val="a9"/>
        <w:shd w:val="clear" w:color="auto" w:fill="auto"/>
        <w:spacing w:line="252" w:lineRule="auto"/>
      </w:pPr>
      <w:r>
        <w:t>Таблица 1.11 - Затраты существующей и перспективной тепловой мощности на хозяйственные нужды тепловых сетей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35"/>
        <w:gridCol w:w="1135"/>
        <w:gridCol w:w="780"/>
        <w:gridCol w:w="770"/>
        <w:gridCol w:w="775"/>
        <w:gridCol w:w="785"/>
        <w:gridCol w:w="770"/>
        <w:gridCol w:w="780"/>
        <w:gridCol w:w="825"/>
      </w:tblGrid>
      <w:tr w:rsidR="00CE2B81">
        <w:trPr>
          <w:trHeight w:hRule="exact" w:val="575"/>
          <w:jc w:val="center"/>
        </w:trPr>
        <w:tc>
          <w:tcPr>
            <w:tcW w:w="303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rPr>
                <w:sz w:val="24"/>
                <w:szCs w:val="24"/>
              </w:rPr>
            </w:pPr>
            <w:r>
              <w:rPr>
                <w:sz w:val="24"/>
                <w:szCs w:val="24"/>
              </w:rPr>
              <w:t>Источник теплоснабжения</w:t>
            </w:r>
          </w:p>
        </w:tc>
        <w:tc>
          <w:tcPr>
            <w:tcW w:w="6620" w:type="dxa"/>
            <w:gridSpan w:val="8"/>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Значение затрат тепловой мощности на хозяйственные нужды тепловых сетей, Гкал/час</w:t>
            </w:r>
          </w:p>
        </w:tc>
      </w:tr>
      <w:tr w:rsidR="00CE2B81" w:rsidTr="00E51EB9">
        <w:trPr>
          <w:trHeight w:hRule="exact" w:val="350"/>
          <w:jc w:val="center"/>
        </w:trPr>
        <w:tc>
          <w:tcPr>
            <w:tcW w:w="3035" w:type="dxa"/>
            <w:vMerge/>
            <w:tcBorders>
              <w:left w:val="single" w:sz="4" w:space="0" w:color="auto"/>
            </w:tcBorders>
            <w:shd w:val="clear" w:color="auto" w:fill="FFFFFF"/>
            <w:vAlign w:val="center"/>
          </w:tcPr>
          <w:p w:rsidR="00CE2B81" w:rsidRDefault="00CE2B81"/>
        </w:tc>
        <w:tc>
          <w:tcPr>
            <w:tcW w:w="113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Существу-</w:t>
            </w:r>
          </w:p>
          <w:p w:rsidR="00CE2B81" w:rsidRDefault="00DD54CF">
            <w:pPr>
              <w:pStyle w:val="ab"/>
              <w:shd w:val="clear" w:color="auto" w:fill="auto"/>
              <w:spacing w:after="0" w:line="233" w:lineRule="auto"/>
              <w:jc w:val="center"/>
              <w:rPr>
                <w:sz w:val="24"/>
                <w:szCs w:val="24"/>
              </w:rPr>
            </w:pPr>
            <w:proofErr w:type="spellStart"/>
            <w:r>
              <w:rPr>
                <w:sz w:val="24"/>
                <w:szCs w:val="24"/>
              </w:rPr>
              <w:t>ющая</w:t>
            </w:r>
            <w:proofErr w:type="spellEnd"/>
          </w:p>
          <w:p w:rsidR="00CE2B81" w:rsidRDefault="00DD54CF">
            <w:pPr>
              <w:pStyle w:val="ab"/>
              <w:shd w:val="clear" w:color="auto" w:fill="auto"/>
              <w:spacing w:after="0" w:line="240" w:lineRule="auto"/>
              <w:jc w:val="center"/>
              <w:rPr>
                <w:sz w:val="24"/>
                <w:szCs w:val="24"/>
              </w:rPr>
            </w:pPr>
            <w:r>
              <w:rPr>
                <w:sz w:val="24"/>
                <w:szCs w:val="24"/>
              </w:rPr>
              <w:t>2020</w:t>
            </w:r>
          </w:p>
        </w:tc>
        <w:tc>
          <w:tcPr>
            <w:tcW w:w="2325" w:type="dxa"/>
            <w:gridSpan w:val="3"/>
            <w:tcBorders>
              <w:top w:val="single" w:sz="4" w:space="0" w:color="auto"/>
              <w:left w:val="single" w:sz="4" w:space="0" w:color="auto"/>
            </w:tcBorders>
            <w:shd w:val="clear" w:color="auto" w:fill="FFFFFF"/>
            <w:vAlign w:val="bottom"/>
          </w:tcPr>
          <w:p w:rsidR="00CE2B81" w:rsidRDefault="00DD54CF" w:rsidP="001E7CF5">
            <w:pPr>
              <w:pStyle w:val="ab"/>
              <w:shd w:val="clear" w:color="auto" w:fill="auto"/>
              <w:spacing w:after="0" w:line="240" w:lineRule="auto"/>
              <w:jc w:val="right"/>
              <w:rPr>
                <w:sz w:val="24"/>
                <w:szCs w:val="24"/>
              </w:rPr>
            </w:pPr>
            <w:proofErr w:type="spellStart"/>
            <w:r>
              <w:rPr>
                <w:sz w:val="24"/>
                <w:szCs w:val="24"/>
              </w:rPr>
              <w:t>Пе</w:t>
            </w:r>
            <w:proofErr w:type="spellEnd"/>
          </w:p>
        </w:tc>
        <w:tc>
          <w:tcPr>
            <w:tcW w:w="3160" w:type="dxa"/>
            <w:gridSpan w:val="4"/>
            <w:tcBorders>
              <w:top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proofErr w:type="spellStart"/>
            <w:r>
              <w:rPr>
                <w:sz w:val="24"/>
                <w:szCs w:val="24"/>
              </w:rPr>
              <w:t>рспективная</w:t>
            </w:r>
            <w:proofErr w:type="spellEnd"/>
          </w:p>
        </w:tc>
      </w:tr>
      <w:tr w:rsidR="00CE2B81">
        <w:trPr>
          <w:trHeight w:hRule="exact" w:val="570"/>
          <w:jc w:val="center"/>
        </w:trPr>
        <w:tc>
          <w:tcPr>
            <w:tcW w:w="3035" w:type="dxa"/>
            <w:vMerge/>
            <w:tcBorders>
              <w:left w:val="single" w:sz="4" w:space="0" w:color="auto"/>
            </w:tcBorders>
            <w:shd w:val="clear" w:color="auto" w:fill="FFFFFF"/>
            <w:vAlign w:val="center"/>
          </w:tcPr>
          <w:p w:rsidR="00CE2B81" w:rsidRDefault="00CE2B81"/>
        </w:tc>
        <w:tc>
          <w:tcPr>
            <w:tcW w:w="1135" w:type="dxa"/>
            <w:vMerge/>
            <w:tcBorders>
              <w:left w:val="single" w:sz="4" w:space="0" w:color="auto"/>
            </w:tcBorders>
            <w:shd w:val="clear" w:color="auto" w:fill="FFFFFF"/>
            <w:vAlign w:val="center"/>
          </w:tcPr>
          <w:p w:rsidR="00CE2B81" w:rsidRDefault="00CE2B81"/>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82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trPr>
          <w:trHeight w:hRule="exact" w:val="365"/>
          <w:jc w:val="center"/>
        </w:trPr>
        <w:tc>
          <w:tcPr>
            <w:tcW w:w="303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113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7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77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77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78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77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7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0.000</w:t>
            </w:r>
          </w:p>
        </w:tc>
      </w:tr>
    </w:tbl>
    <w:p w:rsidR="00CE2B81" w:rsidRDefault="00CE2B81">
      <w:pPr>
        <w:spacing w:after="299" w:line="1" w:lineRule="exact"/>
      </w:pPr>
    </w:p>
    <w:p w:rsidR="00CE2B81" w:rsidRDefault="00DD54CF">
      <w:pPr>
        <w:pStyle w:val="11"/>
        <w:shd w:val="clear" w:color="auto" w:fill="auto"/>
        <w:spacing w:after="0" w:line="254" w:lineRule="auto"/>
        <w:ind w:firstLine="720"/>
        <w:jc w:val="both"/>
      </w:pPr>
      <w:r>
        <w:t>В существующей и перспективной схеме теплоснабжения затраты тепловой мощности на хозяйственные нужды тепловых сетей отсутствуют.</w:t>
      </w:r>
    </w:p>
    <w:p w:rsidR="00CE2B81" w:rsidRDefault="00DD54CF">
      <w:pPr>
        <w:pStyle w:val="11"/>
        <w:shd w:val="clear" w:color="auto" w:fill="auto"/>
        <w:spacing w:after="300" w:line="254" w:lineRule="auto"/>
        <w:ind w:firstLine="720"/>
        <w:jc w:val="both"/>
      </w:pPr>
      <w:r>
        <w:t>Все затраты учитываются в расчетах нормативных технологических потерь при передаче тепловой энергии по тепловым сетям.</w:t>
      </w:r>
    </w:p>
    <w:p w:rsidR="00CE2B81" w:rsidRDefault="00DD54CF">
      <w:pPr>
        <w:pStyle w:val="11"/>
        <w:numPr>
          <w:ilvl w:val="0"/>
          <w:numId w:val="47"/>
        </w:numPr>
        <w:shd w:val="clear" w:color="auto" w:fill="auto"/>
        <w:tabs>
          <w:tab w:val="left" w:pos="740"/>
        </w:tabs>
        <w:spacing w:after="300"/>
        <w:jc w:val="center"/>
      </w:pPr>
      <w:r>
        <w:t>Значения существующей и перспективной резервной тепловой мощности</w:t>
      </w:r>
      <w:r>
        <w:br/>
        <w:t>источников теплоснабжения, в том числе источников тепловой энергии,</w:t>
      </w:r>
      <w:r>
        <w:br/>
        <w:t>принадлежащих потребителям, и источников тепловой энергии</w:t>
      </w:r>
      <w:r>
        <w:br/>
        <w:t>теплоснабжающих организаций, с выделением аварийного резерва и резерва по</w:t>
      </w:r>
      <w:r>
        <w:br/>
        <w:t>договорам на поддержание резервной тепловой мощности</w:t>
      </w:r>
    </w:p>
    <w:p w:rsidR="00CE2B81" w:rsidRDefault="00DD54CF">
      <w:pPr>
        <w:pStyle w:val="11"/>
        <w:shd w:val="clear" w:color="auto" w:fill="auto"/>
        <w:spacing w:after="0" w:line="257" w:lineRule="auto"/>
        <w:ind w:firstLine="720"/>
        <w:jc w:val="both"/>
      </w:pPr>
      <w:r>
        <w:t>Согласно Федеральному закону от 27.07.2010 года №190-ФЗ «О тепло</w:t>
      </w:r>
      <w:r>
        <w:softHyphen/>
        <w:t xml:space="preserve">снабжении», 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t>теплопотребляющих</w:t>
      </w:r>
      <w:proofErr w:type="spellEnd"/>
      <w:r>
        <w:t xml:space="preserve"> установок, входящих в систему теплоснабжения, но не потребляющих тепловой энергии, теплоносителя.</w:t>
      </w:r>
    </w:p>
    <w:p w:rsidR="00CE2B81" w:rsidRDefault="00DD54CF">
      <w:pPr>
        <w:pStyle w:val="11"/>
        <w:shd w:val="clear" w:color="auto" w:fill="auto"/>
        <w:spacing w:after="300" w:line="257" w:lineRule="auto"/>
        <w:ind w:firstLine="720"/>
        <w:jc w:val="both"/>
      </w:pPr>
      <w:r>
        <w:t>Значения существующей и перспективной резервной тепловой мощности источников теплоснабжения для котельной Архангельского сельского поселения приведены в таблице 1.12.</w:t>
      </w:r>
    </w:p>
    <w:p w:rsidR="00CE2B81" w:rsidRDefault="00DD54CF">
      <w:pPr>
        <w:pStyle w:val="a9"/>
        <w:shd w:val="clear" w:color="auto" w:fill="auto"/>
        <w:spacing w:line="257" w:lineRule="auto"/>
      </w:pPr>
      <w:r>
        <w:t>Таблица 1.12 - Значения существующей и перспективной резервной тепловой мощности источников теплоснабжения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30"/>
        <w:gridCol w:w="1140"/>
        <w:gridCol w:w="780"/>
        <w:gridCol w:w="770"/>
        <w:gridCol w:w="775"/>
        <w:gridCol w:w="785"/>
        <w:gridCol w:w="770"/>
        <w:gridCol w:w="780"/>
        <w:gridCol w:w="825"/>
      </w:tblGrid>
      <w:tr w:rsidR="00CE2B81">
        <w:trPr>
          <w:trHeight w:hRule="exact" w:val="580"/>
          <w:jc w:val="center"/>
        </w:trPr>
        <w:tc>
          <w:tcPr>
            <w:tcW w:w="303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rPr>
                <w:sz w:val="24"/>
                <w:szCs w:val="24"/>
              </w:rPr>
            </w:pPr>
            <w:r>
              <w:rPr>
                <w:sz w:val="24"/>
                <w:szCs w:val="24"/>
              </w:rPr>
              <w:t>Источник теплоснабжения</w:t>
            </w:r>
          </w:p>
        </w:tc>
        <w:tc>
          <w:tcPr>
            <w:tcW w:w="6625" w:type="dxa"/>
            <w:gridSpan w:val="8"/>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Значения существующей и перспективной резервной тепловой мощности источников теплоснабжения, Гкал/час</w:t>
            </w:r>
          </w:p>
        </w:tc>
      </w:tr>
      <w:tr w:rsidR="00CE2B81" w:rsidTr="00E51EB9">
        <w:trPr>
          <w:trHeight w:hRule="exact" w:val="350"/>
          <w:jc w:val="center"/>
        </w:trPr>
        <w:tc>
          <w:tcPr>
            <w:tcW w:w="3030" w:type="dxa"/>
            <w:vMerge/>
            <w:tcBorders>
              <w:left w:val="single" w:sz="4" w:space="0" w:color="auto"/>
            </w:tcBorders>
            <w:shd w:val="clear" w:color="auto" w:fill="FFFFFF"/>
            <w:vAlign w:val="center"/>
          </w:tcPr>
          <w:p w:rsidR="00CE2B81" w:rsidRDefault="00CE2B81"/>
        </w:tc>
        <w:tc>
          <w:tcPr>
            <w:tcW w:w="114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proofErr w:type="gramStart"/>
            <w:r>
              <w:rPr>
                <w:sz w:val="24"/>
                <w:szCs w:val="24"/>
              </w:rPr>
              <w:t xml:space="preserve">Существу- </w:t>
            </w:r>
            <w:proofErr w:type="spellStart"/>
            <w:r>
              <w:rPr>
                <w:sz w:val="24"/>
                <w:szCs w:val="24"/>
              </w:rPr>
              <w:t>ющая</w:t>
            </w:r>
            <w:proofErr w:type="spellEnd"/>
            <w:proofErr w:type="gramEnd"/>
            <w:r>
              <w:rPr>
                <w:sz w:val="24"/>
                <w:szCs w:val="24"/>
              </w:rPr>
              <w:t xml:space="preserve"> 2020</w:t>
            </w:r>
          </w:p>
        </w:tc>
        <w:tc>
          <w:tcPr>
            <w:tcW w:w="2325" w:type="dxa"/>
            <w:gridSpan w:val="3"/>
            <w:tcBorders>
              <w:top w:val="single" w:sz="4" w:space="0" w:color="auto"/>
              <w:left w:val="single" w:sz="4" w:space="0" w:color="auto"/>
            </w:tcBorders>
            <w:shd w:val="clear" w:color="auto" w:fill="FFFFFF"/>
            <w:vAlign w:val="bottom"/>
          </w:tcPr>
          <w:p w:rsidR="00CE2B81" w:rsidRDefault="00DD54CF" w:rsidP="001E7CF5">
            <w:pPr>
              <w:pStyle w:val="ab"/>
              <w:shd w:val="clear" w:color="auto" w:fill="auto"/>
              <w:spacing w:after="0" w:line="240" w:lineRule="auto"/>
              <w:jc w:val="right"/>
              <w:rPr>
                <w:sz w:val="24"/>
                <w:szCs w:val="24"/>
              </w:rPr>
            </w:pPr>
            <w:proofErr w:type="spellStart"/>
            <w:r>
              <w:rPr>
                <w:sz w:val="24"/>
                <w:szCs w:val="24"/>
              </w:rPr>
              <w:t>Пе</w:t>
            </w:r>
            <w:proofErr w:type="spellEnd"/>
          </w:p>
        </w:tc>
        <w:tc>
          <w:tcPr>
            <w:tcW w:w="3160" w:type="dxa"/>
            <w:gridSpan w:val="4"/>
            <w:tcBorders>
              <w:top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proofErr w:type="spellStart"/>
            <w:r>
              <w:rPr>
                <w:sz w:val="24"/>
                <w:szCs w:val="24"/>
              </w:rPr>
              <w:t>рспективная</w:t>
            </w:r>
            <w:proofErr w:type="spellEnd"/>
          </w:p>
        </w:tc>
      </w:tr>
      <w:tr w:rsidR="00CE2B81">
        <w:trPr>
          <w:trHeight w:hRule="exact" w:val="560"/>
          <w:jc w:val="center"/>
        </w:trPr>
        <w:tc>
          <w:tcPr>
            <w:tcW w:w="3030" w:type="dxa"/>
            <w:vMerge/>
            <w:tcBorders>
              <w:left w:val="single" w:sz="4" w:space="0" w:color="auto"/>
            </w:tcBorders>
            <w:shd w:val="clear" w:color="auto" w:fill="FFFFFF"/>
            <w:vAlign w:val="center"/>
          </w:tcPr>
          <w:p w:rsidR="00CE2B81" w:rsidRDefault="00CE2B81"/>
        </w:tc>
        <w:tc>
          <w:tcPr>
            <w:tcW w:w="1140" w:type="dxa"/>
            <w:vMerge/>
            <w:tcBorders>
              <w:left w:val="single" w:sz="4" w:space="0" w:color="auto"/>
            </w:tcBorders>
            <w:shd w:val="clear" w:color="auto" w:fill="FFFFFF"/>
            <w:vAlign w:val="center"/>
          </w:tcPr>
          <w:p w:rsidR="00CE2B81" w:rsidRDefault="00CE2B81"/>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82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trPr>
          <w:trHeight w:hRule="exact" w:val="365"/>
          <w:jc w:val="center"/>
        </w:trPr>
        <w:tc>
          <w:tcPr>
            <w:tcW w:w="303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ind w:firstLine="540"/>
              <w:rPr>
                <w:sz w:val="24"/>
                <w:szCs w:val="24"/>
              </w:rPr>
            </w:pPr>
            <w:r>
              <w:rPr>
                <w:sz w:val="24"/>
                <w:szCs w:val="24"/>
              </w:rPr>
              <w:t>Сельская котельная</w:t>
            </w:r>
          </w:p>
        </w:tc>
        <w:tc>
          <w:tcPr>
            <w:tcW w:w="114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0,590</w:t>
            </w:r>
          </w:p>
        </w:tc>
        <w:tc>
          <w:tcPr>
            <w:tcW w:w="7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0,590</w:t>
            </w:r>
          </w:p>
        </w:tc>
        <w:tc>
          <w:tcPr>
            <w:tcW w:w="77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0,590</w:t>
            </w:r>
          </w:p>
        </w:tc>
        <w:tc>
          <w:tcPr>
            <w:tcW w:w="77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0,590</w:t>
            </w:r>
          </w:p>
        </w:tc>
        <w:tc>
          <w:tcPr>
            <w:tcW w:w="78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0,590</w:t>
            </w:r>
          </w:p>
        </w:tc>
        <w:tc>
          <w:tcPr>
            <w:tcW w:w="77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0,614</w:t>
            </w:r>
          </w:p>
        </w:tc>
        <w:tc>
          <w:tcPr>
            <w:tcW w:w="7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0,614</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0,614</w:t>
            </w:r>
          </w:p>
        </w:tc>
      </w:tr>
    </w:tbl>
    <w:p w:rsidR="00CE2B81" w:rsidRDefault="00DD54CF">
      <w:pPr>
        <w:pStyle w:val="11"/>
        <w:numPr>
          <w:ilvl w:val="0"/>
          <w:numId w:val="47"/>
        </w:numPr>
        <w:shd w:val="clear" w:color="auto" w:fill="auto"/>
        <w:tabs>
          <w:tab w:val="left" w:pos="950"/>
        </w:tabs>
        <w:spacing w:after="260" w:line="257" w:lineRule="auto"/>
        <w:jc w:val="center"/>
      </w:pPr>
      <w:r>
        <w:t>Значения существующей и перспективной тепловой нагрузки</w:t>
      </w:r>
      <w:r>
        <w:br/>
        <w:t>потребителей, устанавливаемые с учетом расчетной тепловой нагрузки</w:t>
      </w:r>
    </w:p>
    <w:p w:rsidR="00CE2B81" w:rsidRDefault="00DD54CF">
      <w:pPr>
        <w:pStyle w:val="11"/>
        <w:shd w:val="clear" w:color="auto" w:fill="auto"/>
        <w:spacing w:after="260"/>
        <w:ind w:firstLine="720"/>
        <w:jc w:val="both"/>
      </w:pPr>
      <w:r>
        <w:t xml:space="preserve">Значения существующей и перспективной тепловой нагрузки потребителей, устанавливаемые по договорам теплоснабжения между поставщиками тепловой энергии в Архангельское сельское поселение и потребителями Архангельского </w:t>
      </w:r>
      <w:r>
        <w:lastRenderedPageBreak/>
        <w:t>сельского поселения представлены в таблице 1.13.</w:t>
      </w:r>
    </w:p>
    <w:p w:rsidR="00CE2B81" w:rsidRDefault="00DD54CF">
      <w:pPr>
        <w:pStyle w:val="a9"/>
        <w:shd w:val="clear" w:color="auto" w:fill="auto"/>
        <w:spacing w:line="257" w:lineRule="auto"/>
        <w:jc w:val="both"/>
      </w:pPr>
      <w:r>
        <w:t>Таблица 1.13 - Значения существующей и перспективной тепловой нагрузки по</w:t>
      </w:r>
      <w:r>
        <w:softHyphen/>
        <w:t>требителей, устанавливаемые по договорам теплоснабжения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40"/>
        <w:gridCol w:w="1150"/>
        <w:gridCol w:w="790"/>
        <w:gridCol w:w="780"/>
        <w:gridCol w:w="790"/>
        <w:gridCol w:w="780"/>
        <w:gridCol w:w="780"/>
        <w:gridCol w:w="790"/>
        <w:gridCol w:w="865"/>
      </w:tblGrid>
      <w:tr w:rsidR="00CE2B81">
        <w:trPr>
          <w:trHeight w:hRule="exact" w:val="360"/>
          <w:jc w:val="center"/>
        </w:trPr>
        <w:tc>
          <w:tcPr>
            <w:tcW w:w="294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Источник теплоснабжения</w:t>
            </w:r>
          </w:p>
        </w:tc>
        <w:tc>
          <w:tcPr>
            <w:tcW w:w="6725" w:type="dxa"/>
            <w:gridSpan w:val="8"/>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Тепловая нагрузка потребителей, Гкал/час</w:t>
            </w:r>
          </w:p>
        </w:tc>
      </w:tr>
      <w:tr w:rsidR="00CE2B81">
        <w:trPr>
          <w:trHeight w:hRule="exact" w:val="350"/>
          <w:jc w:val="center"/>
        </w:trPr>
        <w:tc>
          <w:tcPr>
            <w:tcW w:w="2940" w:type="dxa"/>
            <w:vMerge/>
            <w:tcBorders>
              <w:left w:val="single" w:sz="4" w:space="0" w:color="auto"/>
            </w:tcBorders>
            <w:shd w:val="clear" w:color="auto" w:fill="FFFFFF"/>
            <w:vAlign w:val="center"/>
          </w:tcPr>
          <w:p w:rsidR="00CE2B81" w:rsidRDefault="00CE2B81"/>
        </w:tc>
        <w:tc>
          <w:tcPr>
            <w:tcW w:w="1150" w:type="dxa"/>
            <w:vMerge w:val="restart"/>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proofErr w:type="gramStart"/>
            <w:r>
              <w:rPr>
                <w:sz w:val="24"/>
                <w:szCs w:val="24"/>
              </w:rPr>
              <w:t xml:space="preserve">Суще- </w:t>
            </w:r>
            <w:proofErr w:type="spellStart"/>
            <w:r>
              <w:rPr>
                <w:sz w:val="24"/>
                <w:szCs w:val="24"/>
              </w:rPr>
              <w:t>ствую</w:t>
            </w:r>
            <w:proofErr w:type="spellEnd"/>
            <w:proofErr w:type="gramEnd"/>
            <w:r>
              <w:rPr>
                <w:sz w:val="24"/>
                <w:szCs w:val="24"/>
              </w:rPr>
              <w:t xml:space="preserve">- </w:t>
            </w:r>
            <w:proofErr w:type="spellStart"/>
            <w:r>
              <w:rPr>
                <w:sz w:val="24"/>
                <w:szCs w:val="24"/>
              </w:rPr>
              <w:t>щая</w:t>
            </w:r>
            <w:proofErr w:type="spellEnd"/>
            <w:r>
              <w:rPr>
                <w:sz w:val="24"/>
                <w:szCs w:val="24"/>
              </w:rPr>
              <w:t xml:space="preserve"> 2020</w:t>
            </w:r>
          </w:p>
        </w:tc>
        <w:tc>
          <w:tcPr>
            <w:tcW w:w="557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trPr>
          <w:trHeight w:hRule="exact" w:val="770"/>
          <w:jc w:val="center"/>
        </w:trPr>
        <w:tc>
          <w:tcPr>
            <w:tcW w:w="2940" w:type="dxa"/>
            <w:vMerge/>
            <w:tcBorders>
              <w:left w:val="single" w:sz="4" w:space="0" w:color="auto"/>
            </w:tcBorders>
            <w:shd w:val="clear" w:color="auto" w:fill="FFFFFF"/>
            <w:vAlign w:val="center"/>
          </w:tcPr>
          <w:p w:rsidR="00CE2B81" w:rsidRDefault="00CE2B81"/>
        </w:tc>
        <w:tc>
          <w:tcPr>
            <w:tcW w:w="1150" w:type="dxa"/>
            <w:vMerge/>
            <w:tcBorders>
              <w:left w:val="single" w:sz="4" w:space="0" w:color="auto"/>
            </w:tcBorders>
            <w:shd w:val="clear" w:color="auto" w:fill="FFFFFF"/>
          </w:tcPr>
          <w:p w:rsidR="00CE2B81" w:rsidRDefault="00CE2B81"/>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8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trPr>
          <w:trHeight w:hRule="exact" w:val="365"/>
          <w:jc w:val="center"/>
        </w:trPr>
        <w:tc>
          <w:tcPr>
            <w:tcW w:w="294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11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7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7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7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7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7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7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r>
    </w:tbl>
    <w:p w:rsidR="00CE2B81" w:rsidRDefault="00CE2B81">
      <w:pPr>
        <w:spacing w:after="319" w:line="1" w:lineRule="exact"/>
      </w:pPr>
    </w:p>
    <w:p w:rsidR="00CE2B81" w:rsidRDefault="00DD54CF">
      <w:pPr>
        <w:pStyle w:val="11"/>
        <w:shd w:val="clear" w:color="auto" w:fill="auto"/>
        <w:spacing w:after="260"/>
        <w:ind w:firstLine="720"/>
        <w:jc w:val="both"/>
      </w:pPr>
      <w: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CE2B81" w:rsidRDefault="00DD54CF">
      <w:pPr>
        <w:pStyle w:val="11"/>
        <w:shd w:val="clear" w:color="auto" w:fill="auto"/>
        <w:spacing w:after="260" w:line="262" w:lineRule="auto"/>
        <w:jc w:val="center"/>
      </w:pPr>
      <w:r>
        <w:t>2.4 Перспективные балансы тепловой мощности источников тепловой энергии</w:t>
      </w:r>
      <w:r>
        <w:br/>
        <w:t>и тепловой нагрузки потребителей в случае, если зона действия источника</w:t>
      </w:r>
      <w:r>
        <w:br/>
        <w:t>тепловой энергии расположена в границах двух или более поселений, с</w:t>
      </w:r>
      <w:r>
        <w:br/>
        <w:t>указанием величины тепловой нагрузки для потребителей каждого поселения</w:t>
      </w:r>
    </w:p>
    <w:p w:rsidR="00CE2B81" w:rsidRDefault="00DD54CF">
      <w:pPr>
        <w:pStyle w:val="11"/>
        <w:shd w:val="clear" w:color="auto" w:fill="auto"/>
        <w:spacing w:after="260" w:line="254" w:lineRule="auto"/>
        <w:ind w:firstLine="720"/>
        <w:jc w:val="both"/>
      </w:pPr>
      <w:r>
        <w:t>Источников тепловой энергии, зоны действия которых расположены в границах двух или более поселений, на территории Архангельского сельского поселения не имеется.</w:t>
      </w:r>
    </w:p>
    <w:p w:rsidR="00CE2B81" w:rsidRDefault="00DD54CF">
      <w:pPr>
        <w:pStyle w:val="11"/>
        <w:shd w:val="clear" w:color="auto" w:fill="auto"/>
        <w:spacing w:after="260" w:line="257" w:lineRule="auto"/>
        <w:jc w:val="center"/>
      </w:pPr>
      <w:r>
        <w:t>2.5 Радиус эффективного теплоснабжения, определяемый в соответствии с</w:t>
      </w:r>
      <w:r>
        <w:br/>
        <w:t>методическими указаниями по разработке схем теплоснабжения</w:t>
      </w:r>
    </w:p>
    <w:p w:rsidR="00CE2B81" w:rsidRDefault="00DD54CF">
      <w:pPr>
        <w:pStyle w:val="11"/>
        <w:shd w:val="clear" w:color="auto" w:fill="auto"/>
        <w:spacing w:after="0"/>
        <w:ind w:firstLine="720"/>
        <w:jc w:val="both"/>
      </w:pPr>
      <w:r>
        <w:t>Согласно Федеральному закону от 27.07.2010 года № 190-ФЗ «О тепло</w:t>
      </w:r>
      <w:r>
        <w:softHyphen/>
        <w:t xml:space="preserve">снабжении», под радиусом эффективного теплоснабжения понимается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w:t>
      </w:r>
    </w:p>
    <w:p w:rsidR="00CE2B81" w:rsidRDefault="00DD54CF">
      <w:pPr>
        <w:pStyle w:val="11"/>
        <w:shd w:val="clear" w:color="auto" w:fill="auto"/>
        <w:spacing w:after="260"/>
        <w:ind w:firstLine="720"/>
        <w:jc w:val="both"/>
        <w:sectPr w:rsidR="00CE2B81">
          <w:pgSz w:w="11900" w:h="16840"/>
          <w:pgMar w:top="1260" w:right="810" w:bottom="1400" w:left="1366" w:header="0" w:footer="3" w:gutter="0"/>
          <w:cols w:space="720"/>
          <w:noEndnote/>
          <w:docGrid w:linePitch="360"/>
        </w:sectPr>
      </w:pPr>
      <w:r>
        <w:t>Расширение зоны теплоснабжения с увеличением радиуса действия источника тепловой энергии приводит к возрастанию затрат на производство и транс</w:t>
      </w:r>
    </w:p>
    <w:p w:rsidR="002864AB" w:rsidRPr="002864AB" w:rsidRDefault="00DD54CF">
      <w:pPr>
        <w:pStyle w:val="11"/>
        <w:shd w:val="clear" w:color="auto" w:fill="auto"/>
        <w:spacing w:after="0" w:line="276" w:lineRule="auto"/>
        <w:ind w:firstLine="660"/>
        <w:jc w:val="both"/>
        <w:rPr>
          <w:u w:val="single"/>
        </w:rPr>
      </w:pPr>
      <w:r>
        <w:lastRenderedPageBreak/>
        <w:t xml:space="preserve">Схема теплоснабжения Архангельского сельского поселения Сосновского </w:t>
      </w:r>
      <w:r w:rsidRPr="002864AB">
        <w:rPr>
          <w:u w:val="single"/>
        </w:rPr>
        <w:t xml:space="preserve">муниципального района Челябинской области на 2021 год и на период до 2038 года </w:t>
      </w:r>
    </w:p>
    <w:p w:rsidR="00E51EB9" w:rsidRDefault="00E51EB9">
      <w:pPr>
        <w:pStyle w:val="11"/>
        <w:shd w:val="clear" w:color="auto" w:fill="auto"/>
        <w:spacing w:after="0" w:line="276" w:lineRule="auto"/>
        <w:ind w:firstLine="660"/>
        <w:jc w:val="both"/>
      </w:pPr>
    </w:p>
    <w:p w:rsidR="00CE2B81" w:rsidRDefault="00DD54CF">
      <w:pPr>
        <w:pStyle w:val="11"/>
        <w:shd w:val="clear" w:color="auto" w:fill="auto"/>
        <w:spacing w:after="0" w:line="276" w:lineRule="auto"/>
        <w:ind w:firstLine="660"/>
        <w:jc w:val="both"/>
      </w:pPr>
      <w:r>
        <w:t>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rsidR="00CE2B81" w:rsidRDefault="00DD54CF">
      <w:pPr>
        <w:pStyle w:val="11"/>
        <w:shd w:val="clear" w:color="auto" w:fill="auto"/>
        <w:spacing w:after="0" w:line="262" w:lineRule="auto"/>
        <w:ind w:firstLine="720"/>
        <w:jc w:val="both"/>
      </w:pPr>
      <w:r>
        <w:t>Эффективный радиус теплоснабжения рассчитывается из условия минимизации «удельных стоимостей сооружения тепловых сетей и источника».</w:t>
      </w:r>
    </w:p>
    <w:p w:rsidR="00CE2B81" w:rsidRDefault="00DD54CF">
      <w:pPr>
        <w:pStyle w:val="11"/>
        <w:shd w:val="clear" w:color="auto" w:fill="auto"/>
        <w:spacing w:after="240" w:line="262" w:lineRule="auto"/>
        <w:ind w:firstLine="720"/>
        <w:jc w:val="both"/>
      </w:pPr>
      <w:r>
        <w:t>Радиус эффективного теплоснабжения источников тепловой энергии для зоны действия каждого источника тепловой энергии приведены в таблице 1.14.</w:t>
      </w:r>
    </w:p>
    <w:p w:rsidR="00CE2B81" w:rsidRDefault="00DD54CF">
      <w:pPr>
        <w:pStyle w:val="a9"/>
        <w:shd w:val="clear" w:color="auto" w:fill="auto"/>
        <w:spacing w:line="257" w:lineRule="auto"/>
      </w:pPr>
      <w:r>
        <w:t>Таблица 1.14 - Результаты расчета радиуса теплоснабжения для котельной Ар</w:t>
      </w:r>
      <w:r>
        <w:softHyphen/>
        <w:t>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10"/>
        <w:gridCol w:w="4555"/>
      </w:tblGrid>
      <w:tr w:rsidR="00CE2B81">
        <w:trPr>
          <w:trHeight w:hRule="exact" w:val="360"/>
          <w:jc w:val="center"/>
        </w:trPr>
        <w:tc>
          <w:tcPr>
            <w:tcW w:w="51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Источник тепловой энергии</w:t>
            </w:r>
          </w:p>
        </w:tc>
        <w:tc>
          <w:tcPr>
            <w:tcW w:w="455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trPr>
          <w:trHeight w:hRule="exact" w:val="350"/>
          <w:jc w:val="center"/>
        </w:trPr>
        <w:tc>
          <w:tcPr>
            <w:tcW w:w="51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455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r>
      <w:tr w:rsidR="00CE2B81">
        <w:trPr>
          <w:trHeight w:hRule="exact" w:val="520"/>
          <w:jc w:val="center"/>
        </w:trPr>
        <w:tc>
          <w:tcPr>
            <w:tcW w:w="51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Площадь зоны действия источника, км</w:t>
            </w:r>
            <w:r>
              <w:rPr>
                <w:sz w:val="24"/>
                <w:szCs w:val="24"/>
                <w:vertAlign w:val="superscript"/>
              </w:rPr>
              <w:t>2</w:t>
            </w:r>
          </w:p>
        </w:tc>
        <w:tc>
          <w:tcPr>
            <w:tcW w:w="455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r>
      <w:tr w:rsidR="00CE2B81">
        <w:trPr>
          <w:trHeight w:hRule="exact" w:val="520"/>
          <w:jc w:val="center"/>
        </w:trPr>
        <w:tc>
          <w:tcPr>
            <w:tcW w:w="51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Количество абонентов, шт.</w:t>
            </w:r>
          </w:p>
        </w:tc>
        <w:tc>
          <w:tcPr>
            <w:tcW w:w="455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r>
      <w:tr w:rsidR="00CE2B81">
        <w:trPr>
          <w:trHeight w:hRule="exact" w:val="570"/>
          <w:jc w:val="center"/>
        </w:trPr>
        <w:tc>
          <w:tcPr>
            <w:tcW w:w="51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Среднее количество абонентов на единицу пло</w:t>
            </w:r>
            <w:r>
              <w:rPr>
                <w:sz w:val="24"/>
                <w:szCs w:val="24"/>
              </w:rPr>
              <w:softHyphen/>
              <w:t>щади, 1/км</w:t>
            </w:r>
            <w:r>
              <w:rPr>
                <w:sz w:val="24"/>
                <w:szCs w:val="24"/>
                <w:vertAlign w:val="superscript"/>
              </w:rPr>
              <w:t>2</w:t>
            </w:r>
          </w:p>
        </w:tc>
        <w:tc>
          <w:tcPr>
            <w:tcW w:w="45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267,38</w:t>
            </w:r>
          </w:p>
        </w:tc>
      </w:tr>
      <w:tr w:rsidR="00CE2B81">
        <w:trPr>
          <w:trHeight w:hRule="exact" w:val="510"/>
          <w:jc w:val="center"/>
        </w:trPr>
        <w:tc>
          <w:tcPr>
            <w:tcW w:w="51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Материальная характеристика тепловой сети, м</w:t>
            </w:r>
            <w:r>
              <w:rPr>
                <w:sz w:val="24"/>
                <w:szCs w:val="24"/>
                <w:vertAlign w:val="superscript"/>
              </w:rPr>
              <w:t>2</w:t>
            </w:r>
          </w:p>
        </w:tc>
        <w:tc>
          <w:tcPr>
            <w:tcW w:w="45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71,47</w:t>
            </w:r>
          </w:p>
        </w:tc>
      </w:tr>
      <w:tr w:rsidR="00CE2B81">
        <w:trPr>
          <w:trHeight w:hRule="exact" w:val="530"/>
          <w:jc w:val="center"/>
        </w:trPr>
        <w:tc>
          <w:tcPr>
            <w:tcW w:w="51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Расчётная стоимость тепловой сети, млн. руб.</w:t>
            </w:r>
          </w:p>
        </w:tc>
        <w:tc>
          <w:tcPr>
            <w:tcW w:w="45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3,72</w:t>
            </w:r>
          </w:p>
        </w:tc>
      </w:tr>
      <w:tr w:rsidR="00CE2B81">
        <w:trPr>
          <w:trHeight w:hRule="exact" w:val="830"/>
          <w:jc w:val="center"/>
        </w:trPr>
        <w:tc>
          <w:tcPr>
            <w:tcW w:w="51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Всего стоимость ТС с учётом 30% надбавки на запорно-регулирующую аппаратуру + проект, млн. руб.</w:t>
            </w:r>
          </w:p>
        </w:tc>
        <w:tc>
          <w:tcPr>
            <w:tcW w:w="45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4,87</w:t>
            </w:r>
          </w:p>
        </w:tc>
      </w:tr>
      <w:tr w:rsidR="00CE2B81">
        <w:trPr>
          <w:trHeight w:hRule="exact" w:val="560"/>
          <w:jc w:val="center"/>
        </w:trPr>
        <w:tc>
          <w:tcPr>
            <w:tcW w:w="51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Удельная стоимость материальной характери</w:t>
            </w:r>
            <w:r>
              <w:rPr>
                <w:sz w:val="24"/>
                <w:szCs w:val="24"/>
              </w:rPr>
              <w:softHyphen/>
              <w:t>стики, руб./м</w:t>
            </w:r>
            <w:r>
              <w:rPr>
                <w:sz w:val="24"/>
                <w:szCs w:val="24"/>
                <w:vertAlign w:val="superscript"/>
              </w:rPr>
              <w:t>2</w:t>
            </w:r>
          </w:p>
        </w:tc>
        <w:tc>
          <w:tcPr>
            <w:tcW w:w="45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68 135,00</w:t>
            </w:r>
          </w:p>
        </w:tc>
      </w:tr>
      <w:tr w:rsidR="00CE2B81">
        <w:trPr>
          <w:trHeight w:hRule="exact" w:val="530"/>
          <w:jc w:val="center"/>
        </w:trPr>
        <w:tc>
          <w:tcPr>
            <w:tcW w:w="51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Суммарная присоединённая нагрузка, Гкал/ч</w:t>
            </w:r>
          </w:p>
        </w:tc>
        <w:tc>
          <w:tcPr>
            <w:tcW w:w="455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0,16</w:t>
            </w:r>
          </w:p>
        </w:tc>
      </w:tr>
      <w:tr w:rsidR="00CE2B81">
        <w:trPr>
          <w:trHeight w:hRule="exact" w:val="560"/>
          <w:jc w:val="center"/>
        </w:trPr>
        <w:tc>
          <w:tcPr>
            <w:tcW w:w="511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Тепловая плотность зоны действия источника,</w:t>
            </w:r>
          </w:p>
          <w:p w:rsidR="00CE2B81" w:rsidRDefault="00DD54CF">
            <w:pPr>
              <w:pStyle w:val="ab"/>
              <w:shd w:val="clear" w:color="auto" w:fill="auto"/>
              <w:spacing w:after="0" w:line="233" w:lineRule="auto"/>
              <w:jc w:val="center"/>
              <w:rPr>
                <w:sz w:val="24"/>
                <w:szCs w:val="24"/>
              </w:rPr>
            </w:pPr>
            <w:r>
              <w:rPr>
                <w:sz w:val="24"/>
                <w:szCs w:val="24"/>
              </w:rPr>
              <w:t>Гкал/ч-км</w:t>
            </w:r>
            <w:r>
              <w:rPr>
                <w:sz w:val="24"/>
                <w:szCs w:val="24"/>
                <w:vertAlign w:val="superscript"/>
              </w:rPr>
              <w:t>2</w:t>
            </w:r>
          </w:p>
        </w:tc>
        <w:tc>
          <w:tcPr>
            <w:tcW w:w="455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8,45</w:t>
            </w:r>
          </w:p>
        </w:tc>
      </w:tr>
      <w:tr w:rsidR="00CE2B81">
        <w:trPr>
          <w:trHeight w:hRule="exact" w:val="560"/>
          <w:jc w:val="center"/>
        </w:trPr>
        <w:tc>
          <w:tcPr>
            <w:tcW w:w="511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Расчётный перепад температур теплоносителя,</w:t>
            </w:r>
          </w:p>
          <w:p w:rsidR="00CE2B81" w:rsidRDefault="00DD54CF">
            <w:pPr>
              <w:pStyle w:val="ab"/>
              <w:shd w:val="clear" w:color="auto" w:fill="auto"/>
              <w:spacing w:after="0" w:line="233" w:lineRule="auto"/>
              <w:jc w:val="center"/>
              <w:rPr>
                <w:sz w:val="24"/>
                <w:szCs w:val="24"/>
              </w:rPr>
            </w:pPr>
            <w:r>
              <w:rPr>
                <w:sz w:val="24"/>
                <w:szCs w:val="24"/>
              </w:rPr>
              <w:t>°C</w:t>
            </w:r>
          </w:p>
        </w:tc>
        <w:tc>
          <w:tcPr>
            <w:tcW w:w="45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25</w:t>
            </w:r>
          </w:p>
        </w:tc>
      </w:tr>
      <w:tr w:rsidR="00CE2B81">
        <w:trPr>
          <w:trHeight w:hRule="exact" w:val="560"/>
          <w:jc w:val="center"/>
        </w:trPr>
        <w:tc>
          <w:tcPr>
            <w:tcW w:w="51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Длина ТС от источника до самого удалённого потребителя, км</w:t>
            </w:r>
          </w:p>
        </w:tc>
        <w:tc>
          <w:tcPr>
            <w:tcW w:w="45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0,28</w:t>
            </w:r>
          </w:p>
        </w:tc>
      </w:tr>
      <w:tr w:rsidR="00CE2B81">
        <w:trPr>
          <w:trHeight w:hRule="exact" w:val="535"/>
          <w:jc w:val="center"/>
        </w:trPr>
        <w:tc>
          <w:tcPr>
            <w:tcW w:w="511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Радиус эффективного теплоснабжения, км</w:t>
            </w:r>
          </w:p>
        </w:tc>
        <w:tc>
          <w:tcPr>
            <w:tcW w:w="455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1,10</w:t>
            </w:r>
          </w:p>
        </w:tc>
      </w:tr>
    </w:tbl>
    <w:p w:rsidR="00CE2B81" w:rsidRDefault="00CE2B81">
      <w:pPr>
        <w:spacing w:after="319" w:line="1" w:lineRule="exact"/>
      </w:pPr>
    </w:p>
    <w:p w:rsidR="00CE2B81" w:rsidRDefault="00DD54CF">
      <w:pPr>
        <w:pStyle w:val="11"/>
        <w:shd w:val="clear" w:color="auto" w:fill="auto"/>
        <w:spacing w:after="280" w:line="264" w:lineRule="auto"/>
        <w:ind w:firstLine="720"/>
        <w:jc w:val="both"/>
        <w:sectPr w:rsidR="00CE2B81">
          <w:headerReference w:type="even" r:id="rId42"/>
          <w:headerReference w:type="default" r:id="rId43"/>
          <w:footerReference w:type="even" r:id="rId44"/>
          <w:footerReference w:type="default" r:id="rId45"/>
          <w:pgSz w:w="11900" w:h="16840"/>
          <w:pgMar w:top="440" w:right="811" w:bottom="715" w:left="1364" w:header="12" w:footer="3" w:gutter="0"/>
          <w:cols w:space="720"/>
          <w:noEndnote/>
          <w:docGrid w:linePitch="360"/>
        </w:sectPr>
      </w:pPr>
      <w:r>
        <w:t>В соответствие с таблицей 1.14, все потребители сельского поселения попадают в зону радиуса эффективного теплоснабжения.</w:t>
      </w:r>
    </w:p>
    <w:p w:rsidR="00CE2B81" w:rsidRDefault="00DD54CF">
      <w:pPr>
        <w:pStyle w:val="11"/>
        <w:shd w:val="clear" w:color="auto" w:fill="auto"/>
        <w:spacing w:after="260"/>
        <w:ind w:firstLine="720"/>
        <w:jc w:val="both"/>
      </w:pPr>
      <w:r>
        <w:lastRenderedPageBreak/>
        <w:t>Раздел 3. Существующие и перспективные балансы теплоносителя</w:t>
      </w:r>
    </w:p>
    <w:p w:rsidR="00CE2B81" w:rsidRDefault="00DD54CF">
      <w:pPr>
        <w:pStyle w:val="11"/>
        <w:numPr>
          <w:ilvl w:val="0"/>
          <w:numId w:val="48"/>
        </w:numPr>
        <w:shd w:val="clear" w:color="auto" w:fill="auto"/>
        <w:tabs>
          <w:tab w:val="left" w:pos="835"/>
        </w:tabs>
        <w:spacing w:after="260" w:line="257" w:lineRule="auto"/>
        <w:jc w:val="center"/>
      </w:pPr>
      <w:r>
        <w:t>Перспективные балансы производительности водоподготовительных</w:t>
      </w:r>
      <w:r>
        <w:br/>
        <w:t xml:space="preserve">установок и максимального потребления теплоносителя </w:t>
      </w:r>
      <w:proofErr w:type="spellStart"/>
      <w:r>
        <w:t>теплопотребляющими</w:t>
      </w:r>
      <w:proofErr w:type="spellEnd"/>
      <w:r>
        <w:br/>
        <w:t>установками потребителей</w:t>
      </w:r>
    </w:p>
    <w:p w:rsidR="00CE2B81" w:rsidRDefault="00DD54CF">
      <w:pPr>
        <w:pStyle w:val="11"/>
        <w:shd w:val="clear" w:color="auto" w:fill="auto"/>
        <w:spacing w:after="0"/>
        <w:ind w:firstLine="720"/>
        <w:jc w:val="both"/>
      </w:pPr>
      <w:r>
        <w:t>Прогноз производительности водоподготовительных установок и максимального потребления теплоносителя для систем теплоснабжения Архангельского сельского поселения выполнен на основании перспективного плана развития системы теплоснабжения потребителей, изложенного в Разделе 1.</w:t>
      </w:r>
    </w:p>
    <w:p w:rsidR="00CE2B81" w:rsidRDefault="00DD54CF">
      <w:pPr>
        <w:pStyle w:val="11"/>
        <w:shd w:val="clear" w:color="auto" w:fill="auto"/>
        <w:spacing w:after="0"/>
        <w:ind w:firstLine="720"/>
        <w:jc w:val="both"/>
      </w:pPr>
      <w:r>
        <w:t>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w:t>
      </w:r>
      <w:r>
        <w:rPr>
          <w:vertAlign w:val="superscript"/>
        </w:rPr>
        <w:t>3</w:t>
      </w:r>
      <w:r>
        <w:t xml:space="preserve"> на 1 МВт расчетной тепловой нагрузки при закрытой системе теплоснабжения, 70 м</w:t>
      </w:r>
      <w:r>
        <w:rPr>
          <w:vertAlign w:val="superscript"/>
        </w:rPr>
        <w:t>3</w:t>
      </w:r>
      <w:r>
        <w:t xml:space="preserve"> на 1 МВт - при открытой системе и 30 м</w:t>
      </w:r>
      <w:r>
        <w:rPr>
          <w:vertAlign w:val="superscript"/>
        </w:rPr>
        <w:t>3</w:t>
      </w:r>
      <w:r>
        <w:t xml:space="preserve"> на 1 МВт средней нагрузки - при отдельных сетях горячего водоснабжения.</w:t>
      </w:r>
    </w:p>
    <w:p w:rsidR="00CE2B81" w:rsidRDefault="00DD54CF">
      <w:pPr>
        <w:pStyle w:val="11"/>
        <w:shd w:val="clear" w:color="auto" w:fill="auto"/>
        <w:spacing w:after="0"/>
        <w:ind w:firstLine="720"/>
        <w:jc w:val="both"/>
      </w:pPr>
      <w:r>
        <w:t>В закрытых системах теплоснабжения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rsidR="00CE2B81" w:rsidRDefault="00DD54CF">
      <w:pPr>
        <w:pStyle w:val="11"/>
        <w:shd w:val="clear" w:color="auto" w:fill="auto"/>
        <w:spacing w:after="260"/>
        <w:ind w:firstLine="720"/>
        <w:jc w:val="both"/>
      </w:pPr>
      <w:r>
        <w:t>Перспективные балансы производительности водоподготовительных установок и максимального потребления теплоносителя представлены в таблице 1.15.</w:t>
      </w:r>
    </w:p>
    <w:p w:rsidR="00CE2B81" w:rsidRDefault="00DD54CF">
      <w:pPr>
        <w:pStyle w:val="a9"/>
        <w:shd w:val="clear" w:color="auto" w:fill="auto"/>
        <w:spacing w:line="269" w:lineRule="auto"/>
      </w:pPr>
      <w:r>
        <w:t>Таблица 1.15 - Перспективные балансы теплоносителя котельной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60"/>
        <w:gridCol w:w="810"/>
        <w:gridCol w:w="980"/>
        <w:gridCol w:w="780"/>
        <w:gridCol w:w="775"/>
        <w:gridCol w:w="775"/>
        <w:gridCol w:w="780"/>
        <w:gridCol w:w="770"/>
        <w:gridCol w:w="780"/>
        <w:gridCol w:w="845"/>
      </w:tblGrid>
      <w:tr w:rsidR="00CE2B81">
        <w:trPr>
          <w:trHeight w:hRule="exact" w:val="360"/>
          <w:jc w:val="center"/>
        </w:trPr>
        <w:tc>
          <w:tcPr>
            <w:tcW w:w="2360" w:type="dxa"/>
            <w:vMerge w:val="restart"/>
            <w:tcBorders>
              <w:top w:val="single" w:sz="4" w:space="0" w:color="auto"/>
              <w:left w:val="single" w:sz="4" w:space="0" w:color="auto"/>
            </w:tcBorders>
            <w:shd w:val="clear" w:color="auto" w:fill="FFFFFF"/>
            <w:vAlign w:val="center"/>
          </w:tcPr>
          <w:p w:rsidR="00CE2B81" w:rsidRDefault="00DD54CF" w:rsidP="00E51EB9">
            <w:pPr>
              <w:pStyle w:val="ab"/>
              <w:shd w:val="clear" w:color="auto" w:fill="auto"/>
              <w:spacing w:after="0" w:line="240" w:lineRule="auto"/>
              <w:rPr>
                <w:sz w:val="24"/>
                <w:szCs w:val="24"/>
              </w:rPr>
            </w:pPr>
            <w:r>
              <w:rPr>
                <w:sz w:val="24"/>
                <w:szCs w:val="24"/>
              </w:rPr>
              <w:t>Величина</w:t>
            </w:r>
          </w:p>
        </w:tc>
        <w:tc>
          <w:tcPr>
            <w:tcW w:w="810" w:type="dxa"/>
            <w:vMerge w:val="restart"/>
            <w:tcBorders>
              <w:top w:val="single" w:sz="4" w:space="0" w:color="auto"/>
            </w:tcBorders>
            <w:shd w:val="clear" w:color="auto" w:fill="FFFFFF"/>
            <w:vAlign w:val="center"/>
          </w:tcPr>
          <w:p w:rsidR="00CE2B81" w:rsidRDefault="00DD54CF" w:rsidP="00E51EB9">
            <w:pPr>
              <w:pStyle w:val="ab"/>
              <w:shd w:val="clear" w:color="auto" w:fill="auto"/>
              <w:spacing w:after="0" w:line="240" w:lineRule="auto"/>
              <w:rPr>
                <w:sz w:val="24"/>
                <w:szCs w:val="24"/>
              </w:rPr>
            </w:pPr>
            <w:r>
              <w:rPr>
                <w:sz w:val="24"/>
                <w:szCs w:val="24"/>
              </w:rPr>
              <w:t>Год</w:t>
            </w:r>
          </w:p>
        </w:tc>
        <w:tc>
          <w:tcPr>
            <w:tcW w:w="980" w:type="dxa"/>
            <w:vMerge w:val="restart"/>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proofErr w:type="gramStart"/>
            <w:r>
              <w:rPr>
                <w:sz w:val="24"/>
                <w:szCs w:val="24"/>
              </w:rPr>
              <w:t xml:space="preserve">Суще- </w:t>
            </w:r>
            <w:proofErr w:type="spellStart"/>
            <w:r>
              <w:rPr>
                <w:sz w:val="24"/>
                <w:szCs w:val="24"/>
              </w:rPr>
              <w:t>ствую</w:t>
            </w:r>
            <w:proofErr w:type="spellEnd"/>
            <w:proofErr w:type="gramEnd"/>
            <w:r>
              <w:rPr>
                <w:sz w:val="24"/>
                <w:szCs w:val="24"/>
              </w:rPr>
              <w:t xml:space="preserve">- </w:t>
            </w:r>
            <w:proofErr w:type="spellStart"/>
            <w:r>
              <w:rPr>
                <w:sz w:val="24"/>
                <w:szCs w:val="24"/>
              </w:rPr>
              <w:t>щая</w:t>
            </w:r>
            <w:proofErr w:type="spellEnd"/>
            <w:r>
              <w:rPr>
                <w:sz w:val="24"/>
                <w:szCs w:val="24"/>
              </w:rPr>
              <w:t xml:space="preserve"> 2020</w:t>
            </w:r>
          </w:p>
        </w:tc>
        <w:tc>
          <w:tcPr>
            <w:tcW w:w="550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trPr>
          <w:trHeight w:hRule="exact" w:val="760"/>
          <w:jc w:val="center"/>
        </w:trPr>
        <w:tc>
          <w:tcPr>
            <w:tcW w:w="2360" w:type="dxa"/>
            <w:vMerge/>
            <w:tcBorders>
              <w:left w:val="single" w:sz="4" w:space="0" w:color="auto"/>
            </w:tcBorders>
            <w:shd w:val="clear" w:color="auto" w:fill="FFFFFF"/>
            <w:vAlign w:val="center"/>
          </w:tcPr>
          <w:p w:rsidR="00CE2B81" w:rsidRDefault="00CE2B81"/>
        </w:tc>
        <w:tc>
          <w:tcPr>
            <w:tcW w:w="810" w:type="dxa"/>
            <w:vMerge/>
            <w:shd w:val="clear" w:color="auto" w:fill="FFFFFF"/>
            <w:vAlign w:val="center"/>
          </w:tcPr>
          <w:p w:rsidR="00CE2B81" w:rsidRDefault="00CE2B81"/>
        </w:tc>
        <w:tc>
          <w:tcPr>
            <w:tcW w:w="980" w:type="dxa"/>
            <w:vMerge/>
            <w:tcBorders>
              <w:left w:val="single" w:sz="4" w:space="0" w:color="auto"/>
            </w:tcBorders>
            <w:shd w:val="clear" w:color="auto" w:fill="FFFFFF"/>
            <w:vAlign w:val="bottom"/>
          </w:tcPr>
          <w:p w:rsidR="00CE2B81" w:rsidRDefault="00CE2B81"/>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8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trPr>
          <w:trHeight w:hRule="exact" w:val="350"/>
          <w:jc w:val="center"/>
        </w:trPr>
        <w:tc>
          <w:tcPr>
            <w:tcW w:w="3170" w:type="dxa"/>
            <w:gridSpan w:val="2"/>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9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7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7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7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8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350"/>
          <w:jc w:val="center"/>
        </w:trPr>
        <w:tc>
          <w:tcPr>
            <w:tcW w:w="9655" w:type="dxa"/>
            <w:gridSpan w:val="10"/>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trPr>
          <w:trHeight w:hRule="exact" w:val="840"/>
          <w:jc w:val="center"/>
        </w:trPr>
        <w:tc>
          <w:tcPr>
            <w:tcW w:w="3170" w:type="dxa"/>
            <w:gridSpan w:val="2"/>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производительность водо</w:t>
            </w:r>
            <w:r>
              <w:rPr>
                <w:sz w:val="24"/>
                <w:szCs w:val="24"/>
              </w:rPr>
              <w:softHyphen/>
              <w:t>подготовительных устано</w:t>
            </w:r>
            <w:r w:rsidR="002864AB">
              <w:rPr>
                <w:sz w:val="24"/>
                <w:szCs w:val="24"/>
              </w:rPr>
              <w:t>вок,</w:t>
            </w:r>
          </w:p>
          <w:p w:rsidR="00CE2B81" w:rsidRDefault="002864AB">
            <w:pPr>
              <w:pStyle w:val="ab"/>
              <w:shd w:val="clear" w:color="auto" w:fill="auto"/>
              <w:spacing w:after="0" w:line="240" w:lineRule="auto"/>
              <w:jc w:val="center"/>
              <w:rPr>
                <w:sz w:val="16"/>
                <w:szCs w:val="16"/>
              </w:rPr>
            </w:pPr>
            <w:r>
              <w:rPr>
                <w:sz w:val="24"/>
                <w:szCs w:val="24"/>
              </w:rPr>
              <w:t>м</w:t>
            </w:r>
            <w:r>
              <w:rPr>
                <w:sz w:val="24"/>
                <w:szCs w:val="24"/>
                <w:vertAlign w:val="superscript"/>
              </w:rPr>
              <w:t>3</w:t>
            </w:r>
            <w:r>
              <w:rPr>
                <w:sz w:val="24"/>
                <w:szCs w:val="24"/>
              </w:rPr>
              <w:t>/ч</w:t>
            </w:r>
          </w:p>
        </w:tc>
        <w:tc>
          <w:tcPr>
            <w:tcW w:w="9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8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r>
      <w:tr w:rsidR="00CE2B81">
        <w:trPr>
          <w:trHeight w:hRule="exact" w:val="575"/>
          <w:jc w:val="center"/>
        </w:trPr>
        <w:tc>
          <w:tcPr>
            <w:tcW w:w="3170" w:type="dxa"/>
            <w:gridSpan w:val="2"/>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потребление теплоносителя, м</w:t>
            </w:r>
            <w:r>
              <w:rPr>
                <w:sz w:val="24"/>
                <w:szCs w:val="24"/>
                <w:vertAlign w:val="superscript"/>
              </w:rPr>
              <w:t>3</w:t>
            </w:r>
            <w:r>
              <w:rPr>
                <w:sz w:val="24"/>
                <w:szCs w:val="24"/>
              </w:rPr>
              <w:t>/ч</w:t>
            </w:r>
          </w:p>
        </w:tc>
        <w:tc>
          <w:tcPr>
            <w:tcW w:w="9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7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7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r>
    </w:tbl>
    <w:p w:rsidR="00CE2B81" w:rsidRDefault="00CE2B81">
      <w:pPr>
        <w:spacing w:after="259" w:line="1" w:lineRule="exact"/>
      </w:pPr>
    </w:p>
    <w:p w:rsidR="00CE2B81" w:rsidRDefault="00DD54CF">
      <w:pPr>
        <w:pStyle w:val="11"/>
        <w:shd w:val="clear" w:color="auto" w:fill="auto"/>
        <w:spacing w:after="260" w:line="257" w:lineRule="auto"/>
        <w:ind w:firstLine="720"/>
        <w:jc w:val="both"/>
      </w:pPr>
      <w:r>
        <w:t>Динамика производительности водоподготовительных установок и макси</w:t>
      </w:r>
      <w:r>
        <w:softHyphen/>
        <w:t>мального потребления теплоносителя получена на основании прогноза объёмов потребления тепловой энергии абонентами Архангельского сельского поселения на период с 2021 до 2038 года.</w:t>
      </w:r>
    </w:p>
    <w:p w:rsidR="00CE2B81" w:rsidRDefault="00DD54CF">
      <w:pPr>
        <w:pStyle w:val="11"/>
        <w:numPr>
          <w:ilvl w:val="0"/>
          <w:numId w:val="48"/>
        </w:numPr>
        <w:shd w:val="clear" w:color="auto" w:fill="auto"/>
        <w:tabs>
          <w:tab w:val="left" w:pos="460"/>
        </w:tabs>
        <w:spacing w:after="280" w:line="262" w:lineRule="auto"/>
        <w:jc w:val="center"/>
      </w:pPr>
      <w:r>
        <w:t>Перспективные балансы производительности водоподготовительных</w:t>
      </w:r>
      <w:r>
        <w:br/>
      </w:r>
      <w:r>
        <w:lastRenderedPageBreak/>
        <w:t>установок источников тепловой энергии для компенсации потерь</w:t>
      </w:r>
      <w:r>
        <w:br/>
        <w:t>теплоносителя в аварийных режимах работы систем теплоснабжения</w:t>
      </w:r>
    </w:p>
    <w:p w:rsidR="00CE2B81" w:rsidRDefault="00DD54CF">
      <w:pPr>
        <w:pStyle w:val="11"/>
        <w:shd w:val="clear" w:color="auto" w:fill="auto"/>
        <w:spacing w:after="280" w:line="257" w:lineRule="auto"/>
        <w:ind w:firstLine="700"/>
      </w:pPr>
      <w:r>
        <w:t>Перспективные балансы производительности водоподготовительных установок в аварийных режимах работы представлены в таблице 1.16.</w:t>
      </w:r>
    </w:p>
    <w:p w:rsidR="00CE2B81" w:rsidRDefault="00DD54CF">
      <w:pPr>
        <w:pStyle w:val="a9"/>
        <w:shd w:val="clear" w:color="auto" w:fill="auto"/>
      </w:pPr>
      <w:r>
        <w:t>Таблица 1.16 - Перспективные балансы производительности водоподготовительных установок котельной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70"/>
        <w:gridCol w:w="980"/>
        <w:gridCol w:w="780"/>
        <w:gridCol w:w="775"/>
        <w:gridCol w:w="775"/>
        <w:gridCol w:w="780"/>
        <w:gridCol w:w="770"/>
        <w:gridCol w:w="780"/>
        <w:gridCol w:w="845"/>
      </w:tblGrid>
      <w:tr w:rsidR="00CE2B81" w:rsidTr="00E51EB9">
        <w:trPr>
          <w:trHeight w:hRule="exact" w:val="355"/>
          <w:jc w:val="center"/>
        </w:trPr>
        <w:tc>
          <w:tcPr>
            <w:tcW w:w="317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Default="00DD54CF">
            <w:pPr>
              <w:pStyle w:val="ab"/>
              <w:shd w:val="clear" w:color="auto" w:fill="auto"/>
              <w:spacing w:after="0" w:line="240" w:lineRule="auto"/>
              <w:jc w:val="right"/>
              <w:rPr>
                <w:sz w:val="24"/>
                <w:szCs w:val="24"/>
              </w:rPr>
            </w:pPr>
            <w:r>
              <w:rPr>
                <w:sz w:val="24"/>
                <w:szCs w:val="24"/>
              </w:rPr>
              <w:t>Год</w:t>
            </w:r>
          </w:p>
          <w:p w:rsidR="00CE2B81" w:rsidRDefault="00DD54CF">
            <w:pPr>
              <w:pStyle w:val="ab"/>
              <w:shd w:val="clear" w:color="auto" w:fill="auto"/>
              <w:spacing w:after="0" w:line="240" w:lineRule="auto"/>
              <w:rPr>
                <w:sz w:val="24"/>
                <w:szCs w:val="24"/>
              </w:rPr>
            </w:pPr>
            <w:r>
              <w:rPr>
                <w:sz w:val="24"/>
                <w:szCs w:val="24"/>
              </w:rPr>
              <w:t>Величина</w:t>
            </w:r>
          </w:p>
        </w:tc>
        <w:tc>
          <w:tcPr>
            <w:tcW w:w="980" w:type="dxa"/>
            <w:vMerge w:val="restart"/>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proofErr w:type="gramStart"/>
            <w:r>
              <w:rPr>
                <w:sz w:val="24"/>
                <w:szCs w:val="24"/>
              </w:rPr>
              <w:t xml:space="preserve">Суще- </w:t>
            </w:r>
            <w:proofErr w:type="spellStart"/>
            <w:r>
              <w:rPr>
                <w:sz w:val="24"/>
                <w:szCs w:val="24"/>
              </w:rPr>
              <w:t>ствую</w:t>
            </w:r>
            <w:proofErr w:type="spellEnd"/>
            <w:proofErr w:type="gramEnd"/>
            <w:r>
              <w:rPr>
                <w:sz w:val="24"/>
                <w:szCs w:val="24"/>
              </w:rPr>
              <w:t xml:space="preserve">- </w:t>
            </w:r>
            <w:proofErr w:type="spellStart"/>
            <w:r>
              <w:rPr>
                <w:sz w:val="24"/>
                <w:szCs w:val="24"/>
              </w:rPr>
              <w:t>щая</w:t>
            </w:r>
            <w:proofErr w:type="spellEnd"/>
            <w:r>
              <w:rPr>
                <w:sz w:val="24"/>
                <w:szCs w:val="24"/>
              </w:rPr>
              <w:t xml:space="preserve"> 2020</w:t>
            </w:r>
          </w:p>
        </w:tc>
        <w:tc>
          <w:tcPr>
            <w:tcW w:w="550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E51EB9">
        <w:trPr>
          <w:trHeight w:hRule="exact" w:val="765"/>
          <w:jc w:val="center"/>
        </w:trPr>
        <w:tc>
          <w:tcPr>
            <w:tcW w:w="317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980" w:type="dxa"/>
            <w:vMerge/>
            <w:tcBorders>
              <w:left w:val="single" w:sz="4" w:space="0" w:color="auto"/>
            </w:tcBorders>
            <w:shd w:val="clear" w:color="auto" w:fill="FFFFFF"/>
          </w:tcPr>
          <w:p w:rsidR="00CE2B81" w:rsidRDefault="00CE2B81"/>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8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rsidTr="00E51EB9">
        <w:trPr>
          <w:trHeight w:hRule="exact" w:val="350"/>
          <w:jc w:val="center"/>
        </w:trPr>
        <w:tc>
          <w:tcPr>
            <w:tcW w:w="31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9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7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7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7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2"/>
                <w:szCs w:val="22"/>
              </w:rPr>
            </w:pPr>
            <w:r>
              <w:rPr>
                <w:sz w:val="22"/>
                <w:szCs w:val="22"/>
              </w:rPr>
              <w:t>8</w:t>
            </w:r>
          </w:p>
        </w:tc>
        <w:tc>
          <w:tcPr>
            <w:tcW w:w="8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350"/>
          <w:jc w:val="center"/>
        </w:trPr>
        <w:tc>
          <w:tcPr>
            <w:tcW w:w="9655" w:type="dxa"/>
            <w:gridSpan w:val="9"/>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trPr>
          <w:trHeight w:hRule="exact" w:val="1110"/>
          <w:jc w:val="center"/>
        </w:trPr>
        <w:tc>
          <w:tcPr>
            <w:tcW w:w="31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производительность водо</w:t>
            </w:r>
            <w:r>
              <w:rPr>
                <w:sz w:val="24"/>
                <w:szCs w:val="24"/>
              </w:rPr>
              <w:softHyphen/>
              <w:t>подготовительных установок в аварийных режимах работы, м</w:t>
            </w:r>
            <w:r>
              <w:rPr>
                <w:sz w:val="24"/>
                <w:szCs w:val="24"/>
                <w:vertAlign w:val="superscript"/>
              </w:rPr>
              <w:t>3</w:t>
            </w:r>
            <w:r>
              <w:rPr>
                <w:sz w:val="24"/>
                <w:szCs w:val="24"/>
              </w:rPr>
              <w:t>/ч</w:t>
            </w:r>
          </w:p>
        </w:tc>
        <w:tc>
          <w:tcPr>
            <w:tcW w:w="9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8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r>
      <w:tr w:rsidR="00CE2B81">
        <w:trPr>
          <w:trHeight w:hRule="exact" w:val="855"/>
          <w:jc w:val="center"/>
        </w:trPr>
        <w:tc>
          <w:tcPr>
            <w:tcW w:w="31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потребление теплоносителя в аварийных режимах работы, м</w:t>
            </w:r>
            <w:r>
              <w:rPr>
                <w:sz w:val="24"/>
                <w:szCs w:val="24"/>
                <w:vertAlign w:val="superscript"/>
              </w:rPr>
              <w:t>3</w:t>
            </w:r>
            <w:r>
              <w:rPr>
                <w:sz w:val="24"/>
                <w:szCs w:val="24"/>
              </w:rPr>
              <w:t>/ч</w:t>
            </w:r>
          </w:p>
        </w:tc>
        <w:tc>
          <w:tcPr>
            <w:tcW w:w="9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c>
          <w:tcPr>
            <w:tcW w:w="77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c>
          <w:tcPr>
            <w:tcW w:w="77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c>
          <w:tcPr>
            <w:tcW w:w="7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r>
    </w:tbl>
    <w:p w:rsidR="00CE2B81" w:rsidRDefault="00CE2B81">
      <w:pPr>
        <w:spacing w:after="279" w:line="1" w:lineRule="exact"/>
      </w:pPr>
    </w:p>
    <w:p w:rsidR="00CE2B81" w:rsidRDefault="00DD54CF">
      <w:pPr>
        <w:pStyle w:val="11"/>
        <w:shd w:val="clear" w:color="auto" w:fill="auto"/>
        <w:spacing w:after="280" w:line="257" w:lineRule="auto"/>
        <w:ind w:firstLine="700"/>
        <w:sectPr w:rsidR="00CE2B81">
          <w:headerReference w:type="even" r:id="rId46"/>
          <w:headerReference w:type="default" r:id="rId47"/>
          <w:footerReference w:type="even" r:id="rId48"/>
          <w:footerReference w:type="default" r:id="rId49"/>
          <w:pgSz w:w="11900" w:h="16840"/>
          <w:pgMar w:top="1335" w:right="803" w:bottom="2195" w:left="1363" w:header="0" w:footer="3" w:gutter="0"/>
          <w:cols w:space="720"/>
          <w:noEndnote/>
          <w:docGrid w:linePitch="360"/>
        </w:sectPr>
      </w:pPr>
      <w:r>
        <w:t>Динамика производительности водоподготовительных установок и макси</w:t>
      </w:r>
      <w:r>
        <w:softHyphen/>
        <w:t>мального потребления теплоносителя получена на основании прогноза объёмов потребления тепловой энергии абонентами Архангельского сельского поселения на период с 2021 до 2038 года.</w:t>
      </w:r>
    </w:p>
    <w:p w:rsidR="00CE2B81" w:rsidRDefault="00DD54CF">
      <w:pPr>
        <w:pStyle w:val="11"/>
        <w:shd w:val="clear" w:color="auto" w:fill="auto"/>
        <w:spacing w:after="280" w:line="262" w:lineRule="auto"/>
        <w:ind w:firstLine="720"/>
        <w:jc w:val="both"/>
      </w:pPr>
      <w:r>
        <w:lastRenderedPageBreak/>
        <w:t>Раздел 4. Основные положения мастер-плана развития систем теплоснабжения поселения</w:t>
      </w:r>
    </w:p>
    <w:p w:rsidR="00CE2B81" w:rsidRDefault="00DD54CF">
      <w:pPr>
        <w:pStyle w:val="11"/>
        <w:shd w:val="clear" w:color="auto" w:fill="auto"/>
        <w:spacing w:after="280"/>
        <w:ind w:firstLine="720"/>
        <w:jc w:val="both"/>
      </w:pPr>
      <w:r>
        <w:t>Мастер-план схемы теплоснабжения выполняется в соответствии с Требованиям к схемам теплоснабжения (Постановление правительства Российской Федерации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rsidR="00CE2B81" w:rsidRDefault="00DD54CF">
      <w:pPr>
        <w:pStyle w:val="11"/>
        <w:shd w:val="clear" w:color="auto" w:fill="auto"/>
        <w:spacing w:after="280"/>
        <w:jc w:val="center"/>
      </w:pPr>
      <w:r>
        <w:t>4.1 Описание сценариев развития теплоснабжения поселения</w:t>
      </w:r>
    </w:p>
    <w:p w:rsidR="00CE2B81" w:rsidRDefault="00DD54CF">
      <w:pPr>
        <w:pStyle w:val="11"/>
        <w:shd w:val="clear" w:color="auto" w:fill="auto"/>
        <w:spacing w:after="280"/>
        <w:ind w:firstLine="720"/>
        <w:jc w:val="both"/>
      </w:pPr>
      <w:r>
        <w:t>Возможными сценариями развития теплоснабжения поселения являются: модернизация существующих котельной, с заменой насосного и котлового обо</w:t>
      </w:r>
      <w:r>
        <w:softHyphen/>
        <w:t>рудования. Модернизация тепловых сетей. Создание резерва топлива. Обеспечение антитеррористической безопасности и автоматического управления.</w:t>
      </w:r>
    </w:p>
    <w:p w:rsidR="00CE2B81" w:rsidRDefault="00DD54CF">
      <w:pPr>
        <w:pStyle w:val="11"/>
        <w:numPr>
          <w:ilvl w:val="0"/>
          <w:numId w:val="49"/>
        </w:numPr>
        <w:shd w:val="clear" w:color="auto" w:fill="auto"/>
        <w:tabs>
          <w:tab w:val="left" w:pos="470"/>
        </w:tabs>
        <w:spacing w:after="280" w:line="262" w:lineRule="auto"/>
        <w:jc w:val="center"/>
      </w:pPr>
      <w:r>
        <w:t>Обоснование выбора приоритетного сценария развития теплоснабжения</w:t>
      </w:r>
      <w:r>
        <w:br/>
        <w:t>поселения</w:t>
      </w:r>
    </w:p>
    <w:p w:rsidR="00CE2B81" w:rsidRDefault="00DD54CF">
      <w:pPr>
        <w:pStyle w:val="11"/>
        <w:shd w:val="clear" w:color="auto" w:fill="auto"/>
        <w:spacing w:after="280"/>
        <w:ind w:firstLine="720"/>
        <w:jc w:val="both"/>
        <w:sectPr w:rsidR="00CE2B81">
          <w:pgSz w:w="11900" w:h="16840"/>
          <w:pgMar w:top="1335" w:right="811" w:bottom="1335" w:left="1369" w:header="0" w:footer="3" w:gutter="0"/>
          <w:cols w:space="720"/>
          <w:noEndnote/>
          <w:docGrid w:linePitch="360"/>
        </w:sectPr>
      </w:pPr>
      <w:r>
        <w:t>Строительство новых источников тепловой энергии не требуется в связи с преобладающей индивидуальной застройкой Архангельского сельского поселения, отсутствием спроса централизованного теплоснабжения среди населения.</w:t>
      </w:r>
    </w:p>
    <w:p w:rsidR="00CE2B81" w:rsidRDefault="00DD54CF">
      <w:pPr>
        <w:pStyle w:val="11"/>
        <w:shd w:val="clear" w:color="auto" w:fill="auto"/>
        <w:spacing w:after="260" w:line="257" w:lineRule="auto"/>
        <w:ind w:firstLine="720"/>
        <w:jc w:val="both"/>
      </w:pPr>
      <w:r>
        <w:lastRenderedPageBreak/>
        <w:t>Раздел 5. Предложения по строительству, реконструкции и техническому перевооружению и (или) модернизации источников тепловой энергии</w:t>
      </w:r>
    </w:p>
    <w:p w:rsidR="00CE2B81" w:rsidRDefault="00DD54CF">
      <w:pPr>
        <w:pStyle w:val="11"/>
        <w:numPr>
          <w:ilvl w:val="0"/>
          <w:numId w:val="50"/>
        </w:numPr>
        <w:shd w:val="clear" w:color="auto" w:fill="auto"/>
        <w:tabs>
          <w:tab w:val="left" w:pos="730"/>
        </w:tabs>
        <w:spacing w:after="0"/>
        <w:jc w:val="center"/>
      </w:pPr>
      <w:r>
        <w:t>Предложения по строительству источников тепловой энергии,</w:t>
      </w:r>
      <w:r>
        <w:br/>
        <w:t>обеспечивающих перспективную тепловую нагрузку на осваиваемых</w:t>
      </w:r>
      <w:r>
        <w:br/>
        <w:t>территориях поселения, для которых отсутствует возможность и (или)</w:t>
      </w:r>
    </w:p>
    <w:p w:rsidR="00CE2B81" w:rsidRDefault="00DD54CF">
      <w:pPr>
        <w:pStyle w:val="11"/>
        <w:shd w:val="clear" w:color="auto" w:fill="auto"/>
        <w:spacing w:after="260"/>
        <w:jc w:val="center"/>
      </w:pPr>
      <w:r>
        <w:t>целесообразность передачи тепловой энергии от существующих или</w:t>
      </w:r>
      <w:r>
        <w:br/>
        <w:t>реконструируемых источников тепловой энергии, обоснованная расчетами</w:t>
      </w:r>
      <w:r>
        <w:br/>
        <w:t>ценовых (тарифных) последствий для потребителей (в ценовых зонах</w:t>
      </w:r>
      <w:r>
        <w:br/>
        <w:t>теплоснабжения - обоснованная расчетами ценовых (тарифных) последствий</w:t>
      </w:r>
      <w:r>
        <w:br/>
        <w:t>для потребителей, если реализацию товаров в сфере теплоснабжения с</w:t>
      </w:r>
      <w:r>
        <w:br/>
        <w:t>использованием такого источника тепловой энергии планируется осуществлять</w:t>
      </w:r>
      <w:r>
        <w:br/>
        <w:t>по регулируемым ценам (тарифам), и (или) обоснованная анализом</w:t>
      </w:r>
      <w:r>
        <w:br/>
        <w:t>индикаторов развития системы теплоснабжения поселения, если реализация</w:t>
      </w:r>
      <w:r>
        <w:br/>
        <w:t>товаров в сфере теплоснабжения с использованием такого источника тепловой</w:t>
      </w:r>
      <w:r>
        <w:br/>
        <w:t>энергии будет осуществляться по ценам, определяемым по соглашению сторон</w:t>
      </w:r>
      <w:r>
        <w:br/>
        <w:t>договора поставки тепловой энергии (мощности) и (или) теплоносителя) и</w:t>
      </w:r>
      <w:r>
        <w:br/>
        <w:t>радиуса эффективного теплоснабжения</w:t>
      </w:r>
    </w:p>
    <w:p w:rsidR="00CE2B81" w:rsidRDefault="00DD54CF">
      <w:pPr>
        <w:pStyle w:val="11"/>
        <w:shd w:val="clear" w:color="auto" w:fill="auto"/>
        <w:spacing w:after="0" w:line="257" w:lineRule="auto"/>
        <w:ind w:firstLine="720"/>
        <w:jc w:val="both"/>
      </w:pPr>
      <w:r>
        <w:t>На сегодняшний день на территории Архангельского сельского поселения функционирует одна закрытая система централизованного теплоснабжения, для которой в качестве теплоносителя используется вода.</w:t>
      </w:r>
    </w:p>
    <w:p w:rsidR="00CE2B81" w:rsidRDefault="00DD54CF">
      <w:pPr>
        <w:pStyle w:val="11"/>
        <w:shd w:val="clear" w:color="auto" w:fill="auto"/>
        <w:spacing w:after="0" w:line="257" w:lineRule="auto"/>
        <w:ind w:firstLine="720"/>
        <w:jc w:val="both"/>
      </w:pPr>
      <w:r>
        <w:t>От существующей котельной проложены двухтрубные (подающий и обратный трубопровод) закрытые тупиковые сети без резервирования.</w:t>
      </w:r>
    </w:p>
    <w:p w:rsidR="00CE2B81" w:rsidRDefault="00DD54CF">
      <w:pPr>
        <w:pStyle w:val="11"/>
        <w:shd w:val="clear" w:color="auto" w:fill="auto"/>
        <w:spacing w:after="0" w:line="257" w:lineRule="auto"/>
        <w:ind w:firstLine="720"/>
        <w:jc w:val="both"/>
      </w:pPr>
      <w:r>
        <w:t>Перспективная тепловая нагрузка на осваиваемых территориях Архангельского сельского поселения согласно расчету радиусов эффективного теплоснабжения может быть компенсирована существующими централизованными котельными. Строительство новых источников тепловой энергии для этих целей не требуется.</w:t>
      </w:r>
    </w:p>
    <w:p w:rsidR="00CE2B81" w:rsidRDefault="00DD54CF">
      <w:pPr>
        <w:pStyle w:val="11"/>
        <w:shd w:val="clear" w:color="auto" w:fill="auto"/>
        <w:spacing w:after="260" w:line="257" w:lineRule="auto"/>
        <w:ind w:firstLine="660"/>
        <w:jc w:val="both"/>
      </w:pPr>
      <w:r>
        <w:t>Возобновляемые источники энергии возводиться не будут.</w:t>
      </w:r>
    </w:p>
    <w:p w:rsidR="00CE2B81" w:rsidRDefault="00DD54CF">
      <w:pPr>
        <w:pStyle w:val="11"/>
        <w:numPr>
          <w:ilvl w:val="0"/>
          <w:numId w:val="50"/>
        </w:numPr>
        <w:shd w:val="clear" w:color="auto" w:fill="auto"/>
        <w:tabs>
          <w:tab w:val="left" w:pos="805"/>
        </w:tabs>
        <w:spacing w:after="0" w:line="257" w:lineRule="auto"/>
        <w:jc w:val="center"/>
      </w:pPr>
      <w:r>
        <w:t>Предложения по реконструкции источников тепловой энергии,</w:t>
      </w:r>
      <w:r>
        <w:br/>
        <w:t>обеспечивающих перспективную тепловую нагрузку в существующих и</w:t>
      </w:r>
    </w:p>
    <w:p w:rsidR="00CE2B81" w:rsidRDefault="00DD54CF">
      <w:pPr>
        <w:pStyle w:val="11"/>
        <w:shd w:val="clear" w:color="auto" w:fill="auto"/>
        <w:spacing w:after="260" w:line="257" w:lineRule="auto"/>
        <w:jc w:val="center"/>
      </w:pPr>
      <w:r>
        <w:t>расширяемых зонах действия источников тепловой энергии</w:t>
      </w:r>
    </w:p>
    <w:p w:rsidR="00CE2B81" w:rsidRDefault="00DD54CF">
      <w:pPr>
        <w:pStyle w:val="11"/>
        <w:shd w:val="clear" w:color="auto" w:fill="auto"/>
        <w:spacing w:after="0" w:line="257" w:lineRule="auto"/>
        <w:ind w:firstLine="720"/>
        <w:jc w:val="both"/>
      </w:pPr>
      <w:r>
        <w:t>Перспективная тепловая нагрузка на территории села Архангельское, может быть компенсирована существующей мощностью источников тепловой энергии.</w:t>
      </w:r>
    </w:p>
    <w:p w:rsidR="00CE2B81" w:rsidRDefault="00DD54CF">
      <w:pPr>
        <w:pStyle w:val="11"/>
        <w:shd w:val="clear" w:color="auto" w:fill="auto"/>
        <w:spacing w:after="0" w:line="257" w:lineRule="auto"/>
        <w:ind w:firstLine="720"/>
        <w:jc w:val="both"/>
      </w:pPr>
      <w:r>
        <w:t>Резерв тепловой мощности сельской котельной 81,25%, что достаточно для существующих и перспективных потребителей тепловой энергии.</w:t>
      </w:r>
    </w:p>
    <w:p w:rsidR="00CE2B81" w:rsidRDefault="00DD54CF">
      <w:pPr>
        <w:pStyle w:val="11"/>
        <w:shd w:val="clear" w:color="auto" w:fill="auto"/>
        <w:spacing w:after="260" w:line="257" w:lineRule="auto"/>
        <w:ind w:firstLine="720"/>
        <w:jc w:val="both"/>
      </w:pPr>
      <w:r>
        <w:t>Тепловая нагрузка на расширяемой зоне действия котельной Архангельского сельского поселения остается неизменной на весь расчетный период. Увеличения мощности котельной не требуется.</w:t>
      </w:r>
    </w:p>
    <w:p w:rsidR="00CE2B81" w:rsidRDefault="00DD54CF">
      <w:pPr>
        <w:pStyle w:val="11"/>
        <w:numPr>
          <w:ilvl w:val="0"/>
          <w:numId w:val="50"/>
        </w:numPr>
        <w:shd w:val="clear" w:color="auto" w:fill="auto"/>
        <w:tabs>
          <w:tab w:val="left" w:pos="455"/>
        </w:tabs>
        <w:spacing w:after="260" w:line="262" w:lineRule="auto"/>
        <w:jc w:val="center"/>
      </w:pPr>
      <w:r>
        <w:t>Предложения по техническому перевооружению и (или) модернизацию</w:t>
      </w:r>
      <w:r>
        <w:br/>
      </w:r>
      <w:r>
        <w:lastRenderedPageBreak/>
        <w:t>источников тепловой энергии с целью повышения эффективности работы</w:t>
      </w:r>
      <w:r>
        <w:br/>
        <w:t>систем теплоснабжения</w:t>
      </w:r>
    </w:p>
    <w:p w:rsidR="00CE2B81" w:rsidRDefault="00DD54CF">
      <w:pPr>
        <w:pStyle w:val="11"/>
        <w:shd w:val="clear" w:color="auto" w:fill="auto"/>
        <w:spacing w:after="0"/>
        <w:ind w:firstLine="720"/>
        <w:jc w:val="both"/>
      </w:pPr>
      <w:r>
        <w:t>Существующие источники тепловой энергии котельной Архангельского сельского поселения находятся в удовлетворительном состоянии. Однако требуется замена морально и физически устаревшего оборудования на основных источниках на автоматизированные котлоагрегаты нового поколения с высокими техническими и экологическими характеристиками, а также электросиловое оборудование по мере износа, на энергоэффективное.</w:t>
      </w:r>
    </w:p>
    <w:p w:rsidR="00CE2B81" w:rsidRDefault="00DD54CF">
      <w:pPr>
        <w:pStyle w:val="11"/>
        <w:shd w:val="clear" w:color="auto" w:fill="auto"/>
        <w:spacing w:after="0"/>
        <w:ind w:firstLine="720"/>
        <w:jc w:val="both"/>
      </w:pPr>
      <w:r>
        <w:t>Для стабильного и надежного функционирования систем централизованного теплоснабжения села Архангельское требуется:</w:t>
      </w:r>
    </w:p>
    <w:p w:rsidR="00CE2B81" w:rsidRDefault="00DD54CF">
      <w:pPr>
        <w:pStyle w:val="11"/>
        <w:numPr>
          <w:ilvl w:val="0"/>
          <w:numId w:val="51"/>
        </w:numPr>
        <w:shd w:val="clear" w:color="auto" w:fill="auto"/>
        <w:tabs>
          <w:tab w:val="left" w:pos="997"/>
        </w:tabs>
        <w:spacing w:after="0"/>
        <w:ind w:firstLine="720"/>
        <w:jc w:val="both"/>
      </w:pPr>
      <w:r>
        <w:t>обеспечение котельной резервными источниками тепловой энергии, а также нормативным запасом резервного топлива;</w:t>
      </w:r>
    </w:p>
    <w:p w:rsidR="00CE2B81" w:rsidRDefault="00DD54CF">
      <w:pPr>
        <w:pStyle w:val="11"/>
        <w:numPr>
          <w:ilvl w:val="0"/>
          <w:numId w:val="51"/>
        </w:numPr>
        <w:shd w:val="clear" w:color="auto" w:fill="auto"/>
        <w:tabs>
          <w:tab w:val="left" w:pos="997"/>
        </w:tabs>
        <w:spacing w:after="0"/>
        <w:ind w:firstLine="720"/>
        <w:jc w:val="both"/>
      </w:pPr>
      <w:r>
        <w:t>замена насосного оборудования котельной, выработавших эксплуатационный ресурс;</w:t>
      </w:r>
    </w:p>
    <w:p w:rsidR="00CE2B81" w:rsidRDefault="00DD54CF">
      <w:pPr>
        <w:pStyle w:val="11"/>
        <w:numPr>
          <w:ilvl w:val="0"/>
          <w:numId w:val="51"/>
        </w:numPr>
        <w:shd w:val="clear" w:color="auto" w:fill="auto"/>
        <w:tabs>
          <w:tab w:val="left" w:pos="997"/>
        </w:tabs>
        <w:spacing w:after="260"/>
        <w:ind w:firstLine="720"/>
        <w:jc w:val="both"/>
      </w:pPr>
      <w:r>
        <w:t>мероприятия по обеспечению антитеррористической безопасности, а также системы автоматического управления.</w:t>
      </w:r>
    </w:p>
    <w:p w:rsidR="00CE2B81" w:rsidRDefault="00DD54CF">
      <w:pPr>
        <w:pStyle w:val="11"/>
        <w:numPr>
          <w:ilvl w:val="0"/>
          <w:numId w:val="50"/>
        </w:numPr>
        <w:shd w:val="clear" w:color="auto" w:fill="auto"/>
        <w:tabs>
          <w:tab w:val="left" w:pos="1265"/>
        </w:tabs>
        <w:spacing w:after="260" w:line="257" w:lineRule="auto"/>
        <w:jc w:val="center"/>
      </w:pPr>
      <w:r>
        <w:t>Графики совместной работы источников тепловой энергии,</w:t>
      </w:r>
      <w:r>
        <w:br/>
        <w:t>функционирующих в режиме комбинированной выработки электрической и</w:t>
      </w:r>
      <w:r>
        <w:br/>
        <w:t>тепловой энергии и котельных</w:t>
      </w:r>
    </w:p>
    <w:p w:rsidR="00CE2B81" w:rsidRDefault="00DD54CF">
      <w:pPr>
        <w:pStyle w:val="11"/>
        <w:shd w:val="clear" w:color="auto" w:fill="auto"/>
        <w:spacing w:after="320" w:line="257" w:lineRule="auto"/>
        <w:ind w:firstLine="720"/>
        <w:jc w:val="both"/>
      </w:pPr>
      <w:r>
        <w:t>Источники тепловой энергии, функционирующие в режиме комбиниро</w:t>
      </w:r>
      <w:r>
        <w:softHyphen/>
        <w:t>ванной выработки электрической и тепловой энергии, котельные, работающие совместно на единую тепловую сеть, отсутствуют.</w:t>
      </w:r>
    </w:p>
    <w:p w:rsidR="00CE2B81" w:rsidRDefault="00DD54CF">
      <w:pPr>
        <w:pStyle w:val="11"/>
        <w:numPr>
          <w:ilvl w:val="0"/>
          <w:numId w:val="50"/>
        </w:numPr>
        <w:shd w:val="clear" w:color="auto" w:fill="auto"/>
        <w:tabs>
          <w:tab w:val="left" w:pos="455"/>
        </w:tabs>
        <w:spacing w:after="260"/>
        <w:jc w:val="center"/>
      </w:pPr>
      <w:r>
        <w:t>Меры по выводу из эксплуатации, консервации и демонтажу избыточных</w:t>
      </w:r>
      <w:r>
        <w:br/>
        <w:t>источников тепловой энергии, а также источников тепловой энергии,</w:t>
      </w:r>
      <w:r>
        <w:br/>
        <w:t>выработавших нормативный срок службы, в случае если продление срока</w:t>
      </w:r>
      <w:r>
        <w:br/>
        <w:t>службы технически невозможно или экономически нецелесообразно</w:t>
      </w:r>
    </w:p>
    <w:p w:rsidR="00CE2B81" w:rsidRDefault="00DD54CF">
      <w:pPr>
        <w:pStyle w:val="11"/>
        <w:shd w:val="clear" w:color="auto" w:fill="auto"/>
        <w:spacing w:after="260" w:line="262" w:lineRule="auto"/>
        <w:ind w:firstLine="720"/>
        <w:jc w:val="both"/>
      </w:pPr>
      <w:r>
        <w:t>Меры по выводу из эксплуатации, консервации и демонтажу избыточных источников тепловой энергии, а также источников тепловой энергии не предусмотрены.</w:t>
      </w:r>
    </w:p>
    <w:p w:rsidR="00CE2B81" w:rsidRDefault="00DD54CF">
      <w:pPr>
        <w:pStyle w:val="11"/>
        <w:numPr>
          <w:ilvl w:val="0"/>
          <w:numId w:val="50"/>
        </w:numPr>
        <w:shd w:val="clear" w:color="auto" w:fill="auto"/>
        <w:tabs>
          <w:tab w:val="left" w:pos="465"/>
        </w:tabs>
        <w:spacing w:after="320" w:line="257" w:lineRule="auto"/>
        <w:jc w:val="center"/>
      </w:pPr>
      <w:r>
        <w:t>Меры по переоборудованию котельной в источники комбинированной</w:t>
      </w:r>
      <w:r>
        <w:br/>
        <w:t>выработки электрической и тепловой энергии для каждого этапа</w:t>
      </w:r>
    </w:p>
    <w:p w:rsidR="00CE2B81" w:rsidRDefault="00DD54CF">
      <w:pPr>
        <w:pStyle w:val="11"/>
        <w:shd w:val="clear" w:color="auto" w:fill="auto"/>
        <w:spacing w:after="260"/>
        <w:ind w:firstLine="720"/>
        <w:jc w:val="both"/>
        <w:sectPr w:rsidR="00CE2B81">
          <w:pgSz w:w="11900" w:h="16840"/>
          <w:pgMar w:top="1330" w:right="804" w:bottom="1855" w:left="1366" w:header="0" w:footer="3" w:gutter="0"/>
          <w:cols w:space="720"/>
          <w:noEndnote/>
          <w:docGrid w:linePitch="360"/>
        </w:sectPr>
      </w:pPr>
      <w:r>
        <w:t>Меры по переоборудованию котельной в источник комбинированной выработки электрической и тепловой энергии на расчетный период не требуется. Собственные нужды (электрическое потребление) котельной компенсируются существующим электроснабжением. Оборудование, позволяющее осуществлять</w:t>
      </w:r>
    </w:p>
    <w:p w:rsidR="00956EED" w:rsidRDefault="00DD54CF">
      <w:pPr>
        <w:pStyle w:val="11"/>
        <w:shd w:val="clear" w:color="auto" w:fill="auto"/>
        <w:spacing w:after="280" w:line="295" w:lineRule="auto"/>
        <w:ind w:firstLine="660"/>
      </w:pPr>
      <w:r>
        <w:lastRenderedPageBreak/>
        <w:t xml:space="preserve">Схема теплоснабжения Архангельского сельского поселения Сосновского </w:t>
      </w:r>
      <w:r w:rsidRPr="00956EED">
        <w:rPr>
          <w:u w:val="single"/>
        </w:rPr>
        <w:t>муниципального района Челябинской области на 2021 год и на период до 2038 года</w:t>
      </w:r>
      <w:r>
        <w:t xml:space="preserve"> </w:t>
      </w:r>
    </w:p>
    <w:p w:rsidR="00CE2B81" w:rsidRDefault="00DD54CF">
      <w:pPr>
        <w:pStyle w:val="11"/>
        <w:shd w:val="clear" w:color="auto" w:fill="auto"/>
        <w:spacing w:after="280" w:line="295" w:lineRule="auto"/>
        <w:ind w:firstLine="660"/>
      </w:pPr>
      <w:r>
        <w:t>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единовременные затраты по реализации когенерации.</w:t>
      </w:r>
    </w:p>
    <w:p w:rsidR="00CE2B81" w:rsidRDefault="00DD54CF">
      <w:pPr>
        <w:pStyle w:val="11"/>
        <w:numPr>
          <w:ilvl w:val="0"/>
          <w:numId w:val="50"/>
        </w:numPr>
        <w:shd w:val="clear" w:color="auto" w:fill="auto"/>
        <w:tabs>
          <w:tab w:val="left" w:pos="880"/>
        </w:tabs>
        <w:spacing w:after="320" w:line="262" w:lineRule="auto"/>
        <w:jc w:val="center"/>
      </w:pPr>
      <w:r>
        <w:t>Меры по переводу котельной, размещенных в существующих и</w:t>
      </w:r>
      <w:r>
        <w:br/>
        <w:t>расширяемых зонах действия источников комбинированной выработки</w:t>
      </w:r>
      <w:r>
        <w:br/>
        <w:t>тепловой и электрической энергии, в пиковый режим работы для каждого</w:t>
      </w:r>
      <w:r>
        <w:br/>
        <w:t>этапа, в том числе график перевода, либо по выводу их из эксплуатации</w:t>
      </w:r>
    </w:p>
    <w:p w:rsidR="00CE2B81" w:rsidRDefault="00DD54CF">
      <w:pPr>
        <w:pStyle w:val="11"/>
        <w:shd w:val="clear" w:color="auto" w:fill="auto"/>
        <w:spacing w:after="320" w:line="257" w:lineRule="auto"/>
        <w:ind w:firstLine="740"/>
        <w:jc w:val="both"/>
      </w:pPr>
      <w:r>
        <w:t>Зоны действия источников комбинированной выработки тепловой и элек</w:t>
      </w:r>
      <w:r>
        <w:softHyphen/>
        <w:t>трической энергии на территории Архангельского сельского поселения отсутствуют.</w:t>
      </w:r>
    </w:p>
    <w:p w:rsidR="00CE2B81" w:rsidRDefault="00DD54CF">
      <w:pPr>
        <w:pStyle w:val="11"/>
        <w:numPr>
          <w:ilvl w:val="0"/>
          <w:numId w:val="50"/>
        </w:numPr>
        <w:shd w:val="clear" w:color="auto" w:fill="auto"/>
        <w:tabs>
          <w:tab w:val="left" w:pos="855"/>
        </w:tabs>
        <w:spacing w:after="280" w:line="257" w:lineRule="auto"/>
        <w:jc w:val="center"/>
      </w:pPr>
      <w:r>
        <w:t>Оптимальный температурный график отпуска тепловой энергии для</w:t>
      </w:r>
      <w:r>
        <w:br/>
        <w:t>каждого источника тепловой энергии или группы источников в системе</w:t>
      </w:r>
      <w:r>
        <w:br/>
        <w:t>теплоснабжения, работающей на общую тепловую сеть, устанавливаемый для</w:t>
      </w:r>
      <w:r>
        <w:br/>
        <w:t>каждого этапа, и оценку затрат при необходимости его изменения</w:t>
      </w:r>
    </w:p>
    <w:p w:rsidR="00CE2B81" w:rsidRDefault="00DD54CF">
      <w:pPr>
        <w:pStyle w:val="11"/>
        <w:shd w:val="clear" w:color="auto" w:fill="auto"/>
        <w:spacing w:after="280"/>
        <w:ind w:firstLine="740"/>
        <w:jc w:val="both"/>
        <w:sectPr w:rsidR="00CE2B81">
          <w:headerReference w:type="even" r:id="rId50"/>
          <w:headerReference w:type="default" r:id="rId51"/>
          <w:footerReference w:type="even" r:id="rId52"/>
          <w:footerReference w:type="default" r:id="rId53"/>
          <w:pgSz w:w="11900" w:h="16840"/>
          <w:pgMar w:top="440" w:right="811" w:bottom="715" w:left="1369" w:header="12" w:footer="3" w:gutter="0"/>
          <w:cols w:space="720"/>
          <w:noEndnote/>
          <w:docGrid w:linePitch="360"/>
        </w:sectPr>
      </w:pPr>
      <w:r>
        <w:t>Оптимальный температурный график системы теплоснабжения для каж</w:t>
      </w:r>
      <w:r>
        <w:softHyphen/>
        <w:t>дого источника тепловой энергии остается прежним на расчетный период до 2038 года с температурным режимом 95/70°С. Необходимость его изменения отсутствует. Групп источников в системе теплоснабжения, работающих на общую тепловую сеть, не имеется. Оптимальный температурный график отпуска тепловой энергии для котельной Архангельского сельского поселения, приведённый на диаграммах ниже, сохранится на всех этапах расчетного периода.</w:t>
      </w:r>
    </w:p>
    <w:p w:rsidR="00CE2B81" w:rsidRDefault="00DD54CF">
      <w:pPr>
        <w:pStyle w:val="a9"/>
        <w:shd w:val="clear" w:color="auto" w:fill="auto"/>
        <w:spacing w:line="240" w:lineRule="auto"/>
      </w:pPr>
      <w:r>
        <w:lastRenderedPageBreak/>
        <w:t>Таблица 1.17 - Расчет отпуска тепловой энергии для котельной Архангельского сельского поселения в течение года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60"/>
        <w:gridCol w:w="850"/>
        <w:gridCol w:w="850"/>
        <w:gridCol w:w="850"/>
        <w:gridCol w:w="860"/>
        <w:gridCol w:w="850"/>
        <w:gridCol w:w="845"/>
        <w:gridCol w:w="855"/>
        <w:gridCol w:w="850"/>
        <w:gridCol w:w="850"/>
        <w:gridCol w:w="850"/>
        <w:gridCol w:w="850"/>
        <w:gridCol w:w="965"/>
      </w:tblGrid>
      <w:tr w:rsidR="00CE2B81" w:rsidTr="00E51EB9">
        <w:trPr>
          <w:trHeight w:hRule="exact" w:val="360"/>
          <w:jc w:val="center"/>
        </w:trPr>
        <w:tc>
          <w:tcPr>
            <w:tcW w:w="4260" w:type="dxa"/>
            <w:vMerge w:val="restart"/>
            <w:tcBorders>
              <w:top w:val="single" w:sz="4" w:space="0" w:color="auto"/>
              <w:left w:val="single" w:sz="4" w:space="0" w:color="auto"/>
              <w:bottom w:val="single" w:sz="4" w:space="0" w:color="auto"/>
              <w:tl2br w:val="single" w:sz="4" w:space="0" w:color="auto"/>
            </w:tcBorders>
            <w:shd w:val="clear" w:color="auto" w:fill="FFFFFF"/>
            <w:vAlign w:val="bottom"/>
          </w:tcPr>
          <w:p w:rsidR="00CE2B81" w:rsidRDefault="00DD54CF">
            <w:pPr>
              <w:pStyle w:val="ab"/>
              <w:shd w:val="clear" w:color="auto" w:fill="auto"/>
              <w:tabs>
                <w:tab w:val="left" w:pos="2050"/>
              </w:tabs>
              <w:spacing w:after="40" w:line="240" w:lineRule="auto"/>
              <w:jc w:val="center"/>
              <w:rPr>
                <w:sz w:val="24"/>
                <w:szCs w:val="24"/>
              </w:rPr>
            </w:pPr>
            <w:r>
              <w:rPr>
                <w:sz w:val="24"/>
                <w:szCs w:val="24"/>
              </w:rPr>
              <w:tab/>
              <w:t>Месяц</w:t>
            </w:r>
          </w:p>
          <w:p w:rsidR="00CE2B81" w:rsidRDefault="00DD54CF">
            <w:pPr>
              <w:pStyle w:val="ab"/>
              <w:shd w:val="clear" w:color="auto" w:fill="auto"/>
              <w:tabs>
                <w:tab w:val="left" w:pos="2535"/>
              </w:tabs>
              <w:spacing w:after="0" w:line="233" w:lineRule="auto"/>
              <w:rPr>
                <w:sz w:val="24"/>
                <w:szCs w:val="24"/>
              </w:rPr>
            </w:pPr>
            <w:r>
              <w:rPr>
                <w:sz w:val="24"/>
                <w:szCs w:val="24"/>
              </w:rPr>
              <w:t>Параметр</w:t>
            </w:r>
            <w:r>
              <w:rPr>
                <w:sz w:val="24"/>
                <w:szCs w:val="24"/>
              </w:rPr>
              <w:tab/>
            </w:r>
          </w:p>
        </w:tc>
        <w:tc>
          <w:tcPr>
            <w:tcW w:w="10325" w:type="dxa"/>
            <w:gridSpan w:val="12"/>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Значение в течение года</w:t>
            </w:r>
          </w:p>
        </w:tc>
      </w:tr>
      <w:tr w:rsidR="00CE2B81" w:rsidTr="00E51EB9">
        <w:trPr>
          <w:trHeight w:hRule="exact" w:val="345"/>
          <w:jc w:val="center"/>
        </w:trPr>
        <w:tc>
          <w:tcPr>
            <w:tcW w:w="4260" w:type="dxa"/>
            <w:vMerge/>
            <w:tcBorders>
              <w:left w:val="single" w:sz="4" w:space="0" w:color="auto"/>
              <w:bottom w:val="single" w:sz="4" w:space="0" w:color="auto"/>
              <w:tl2br w:val="single" w:sz="4" w:space="0" w:color="auto"/>
            </w:tcBorders>
            <w:shd w:val="clear" w:color="auto" w:fill="FFFFFF"/>
            <w:vAlign w:val="bottom"/>
          </w:tcPr>
          <w:p w:rsidR="00CE2B81" w:rsidRDefault="00CE2B81"/>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84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2"/>
                <w:szCs w:val="22"/>
              </w:rPr>
            </w:pPr>
            <w:r>
              <w:rPr>
                <w:sz w:val="22"/>
                <w:szCs w:val="22"/>
              </w:rPr>
              <w:t>8</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2"/>
                <w:szCs w:val="22"/>
              </w:rPr>
            </w:pPr>
            <w:r>
              <w:rPr>
                <w:sz w:val="22"/>
                <w:szCs w:val="22"/>
              </w:rPr>
              <w:t>10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2"/>
                <w:szCs w:val="22"/>
              </w:rPr>
            </w:pPr>
            <w:r>
              <w:rPr>
                <w:sz w:val="22"/>
                <w:szCs w:val="22"/>
              </w:rPr>
              <w:t>И</w:t>
            </w:r>
          </w:p>
        </w:tc>
        <w:tc>
          <w:tcPr>
            <w:tcW w:w="9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12</w:t>
            </w:r>
          </w:p>
        </w:tc>
      </w:tr>
      <w:tr w:rsidR="00CE2B81" w:rsidTr="00E51EB9">
        <w:trPr>
          <w:trHeight w:hRule="exact" w:val="285"/>
          <w:jc w:val="center"/>
        </w:trPr>
        <w:tc>
          <w:tcPr>
            <w:tcW w:w="426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2"/>
                <w:szCs w:val="22"/>
              </w:rPr>
            </w:pPr>
            <w:r>
              <w:rPr>
                <w:sz w:val="22"/>
                <w:szCs w:val="22"/>
              </w:rPr>
              <w:t>5</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84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85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2"/>
                <w:szCs w:val="22"/>
              </w:rPr>
            </w:pPr>
            <w:r>
              <w:rPr>
                <w:sz w:val="22"/>
                <w:szCs w:val="22"/>
              </w:rPr>
              <w:t>8</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11</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2"/>
                <w:szCs w:val="22"/>
              </w:rPr>
            </w:pPr>
            <w:r>
              <w:rPr>
                <w:sz w:val="22"/>
                <w:szCs w:val="22"/>
              </w:rPr>
              <w:t>12</w:t>
            </w:r>
          </w:p>
        </w:tc>
        <w:tc>
          <w:tcPr>
            <w:tcW w:w="9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13</w:t>
            </w:r>
          </w:p>
        </w:tc>
      </w:tr>
      <w:tr w:rsidR="00CE2B81">
        <w:trPr>
          <w:trHeight w:hRule="exact" w:val="570"/>
          <w:jc w:val="center"/>
        </w:trPr>
        <w:tc>
          <w:tcPr>
            <w:tcW w:w="426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160"/>
              <w:rPr>
                <w:sz w:val="24"/>
                <w:szCs w:val="24"/>
              </w:rPr>
            </w:pPr>
            <w:r>
              <w:rPr>
                <w:sz w:val="24"/>
                <w:szCs w:val="24"/>
              </w:rPr>
              <w:t>Среднемесячная температура воздуха,</w:t>
            </w:r>
          </w:p>
          <w:p w:rsidR="00CE2B81" w:rsidRDefault="00DD54CF">
            <w:pPr>
              <w:pStyle w:val="ab"/>
              <w:shd w:val="clear" w:color="auto" w:fill="auto"/>
              <w:spacing w:after="0" w:line="233" w:lineRule="auto"/>
              <w:jc w:val="center"/>
              <w:rPr>
                <w:sz w:val="24"/>
                <w:szCs w:val="24"/>
              </w:rPr>
            </w:pPr>
            <w:r>
              <w:rPr>
                <w:sz w:val="24"/>
                <w:szCs w:val="24"/>
              </w:rPr>
              <w:t>°C</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-15,0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-13,5</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-5,8</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4,7</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12,4</w:t>
            </w:r>
          </w:p>
        </w:tc>
        <w:tc>
          <w:tcPr>
            <w:tcW w:w="84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17,6</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19,2</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16,7</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11,0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3,5</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-5,3</w:t>
            </w:r>
          </w:p>
        </w:tc>
        <w:tc>
          <w:tcPr>
            <w:tcW w:w="9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-12,2</w:t>
            </w:r>
          </w:p>
        </w:tc>
      </w:tr>
      <w:tr w:rsidR="00CE2B81">
        <w:trPr>
          <w:trHeight w:hRule="exact" w:val="560"/>
          <w:jc w:val="center"/>
        </w:trPr>
        <w:tc>
          <w:tcPr>
            <w:tcW w:w="426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left="880" w:hanging="700"/>
              <w:rPr>
                <w:sz w:val="24"/>
                <w:szCs w:val="24"/>
              </w:rPr>
            </w:pPr>
            <w:r>
              <w:rPr>
                <w:sz w:val="24"/>
                <w:szCs w:val="24"/>
              </w:rPr>
              <w:t>Температура воды, подаваемой в ото</w:t>
            </w:r>
            <w:r>
              <w:rPr>
                <w:sz w:val="24"/>
                <w:szCs w:val="24"/>
              </w:rPr>
              <w:softHyphen/>
              <w:t>пительную систему, °C</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73,95</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72,02</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61,88</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47,17</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35,25</w:t>
            </w:r>
          </w:p>
        </w:tc>
        <w:tc>
          <w:tcPr>
            <w:tcW w:w="84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25,91</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22,41</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27,68</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37,53</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48,92</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61,20</w:t>
            </w:r>
          </w:p>
        </w:tc>
        <w:tc>
          <w:tcPr>
            <w:tcW w:w="9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70,34</w:t>
            </w:r>
          </w:p>
        </w:tc>
      </w:tr>
      <w:tr w:rsidR="00CE2B81">
        <w:trPr>
          <w:trHeight w:hRule="exact" w:val="560"/>
          <w:jc w:val="center"/>
        </w:trPr>
        <w:tc>
          <w:tcPr>
            <w:tcW w:w="426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left="1120" w:hanging="940"/>
              <w:rPr>
                <w:sz w:val="24"/>
                <w:szCs w:val="24"/>
              </w:rPr>
            </w:pPr>
            <w:r>
              <w:rPr>
                <w:sz w:val="24"/>
                <w:szCs w:val="24"/>
              </w:rPr>
              <w:t>Температура сетевой воды в обратном трубопроводе, °C</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57,12</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55,91</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49,47</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39,81</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31,59</w:t>
            </w:r>
          </w:p>
        </w:tc>
        <w:tc>
          <w:tcPr>
            <w:tcW w:w="84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24,76</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22,02</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26,09</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33,20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40,98</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49,04</w:t>
            </w:r>
          </w:p>
        </w:tc>
        <w:tc>
          <w:tcPr>
            <w:tcW w:w="9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54,85</w:t>
            </w:r>
          </w:p>
        </w:tc>
      </w:tr>
      <w:tr w:rsidR="00CE2B81">
        <w:trPr>
          <w:trHeight w:hRule="exact" w:val="350"/>
          <w:jc w:val="center"/>
        </w:trPr>
        <w:tc>
          <w:tcPr>
            <w:tcW w:w="426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Разница температур, °C</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16,83</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2"/>
                <w:szCs w:val="22"/>
              </w:rPr>
            </w:pPr>
            <w:r>
              <w:rPr>
                <w:sz w:val="22"/>
                <w:szCs w:val="22"/>
              </w:rPr>
              <w:t>16,11</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12,40</w:t>
            </w:r>
          </w:p>
        </w:tc>
        <w:tc>
          <w:tcPr>
            <w:tcW w:w="86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7,36</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3,65</w:t>
            </w:r>
          </w:p>
        </w:tc>
        <w:tc>
          <w:tcPr>
            <w:tcW w:w="84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1,15</w:t>
            </w:r>
          </w:p>
        </w:tc>
        <w:tc>
          <w:tcPr>
            <w:tcW w:w="85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0,38</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1,59</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4,33</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7,93</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12,16</w:t>
            </w:r>
          </w:p>
        </w:tc>
        <w:tc>
          <w:tcPr>
            <w:tcW w:w="9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15,48</w:t>
            </w:r>
          </w:p>
        </w:tc>
      </w:tr>
      <w:tr w:rsidR="00CE2B81">
        <w:trPr>
          <w:trHeight w:hRule="exact" w:val="365"/>
          <w:jc w:val="center"/>
        </w:trPr>
        <w:tc>
          <w:tcPr>
            <w:tcW w:w="426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8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99,24</w:t>
            </w:r>
          </w:p>
        </w:tc>
        <w:tc>
          <w:tcPr>
            <w:tcW w:w="8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92,74</w:t>
            </w:r>
          </w:p>
        </w:tc>
        <w:tc>
          <w:tcPr>
            <w:tcW w:w="8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62,45</w:t>
            </w:r>
          </w:p>
        </w:tc>
        <w:tc>
          <w:tcPr>
            <w:tcW w:w="86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29,73</w:t>
            </w:r>
          </w:p>
        </w:tc>
        <w:tc>
          <w:tcPr>
            <w:tcW w:w="8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12,49</w:t>
            </w:r>
          </w:p>
        </w:tc>
        <w:tc>
          <w:tcPr>
            <w:tcW w:w="84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85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8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8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15,17</w:t>
            </w:r>
          </w:p>
        </w:tc>
        <w:tc>
          <w:tcPr>
            <w:tcW w:w="8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32,95</w:t>
            </w:r>
          </w:p>
        </w:tc>
        <w:tc>
          <w:tcPr>
            <w:tcW w:w="8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60,66</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87,27</w:t>
            </w:r>
          </w:p>
        </w:tc>
      </w:tr>
    </w:tbl>
    <w:p w:rsidR="00CE2B81" w:rsidRDefault="00CE2B81">
      <w:pPr>
        <w:sectPr w:rsidR="00CE2B81">
          <w:headerReference w:type="even" r:id="rId54"/>
          <w:headerReference w:type="default" r:id="rId55"/>
          <w:footerReference w:type="even" r:id="rId56"/>
          <w:footerReference w:type="default" r:id="rId57"/>
          <w:pgSz w:w="16840" w:h="11900" w:orient="landscape"/>
          <w:pgMar w:top="1345" w:right="850" w:bottom="1345" w:left="1380" w:header="0" w:footer="3" w:gutter="0"/>
          <w:cols w:space="720"/>
          <w:noEndnote/>
          <w:docGrid w:linePitch="360"/>
        </w:sectPr>
      </w:pPr>
    </w:p>
    <w:p w:rsidR="00CE2B81" w:rsidRDefault="00CE2B81">
      <w:pPr>
        <w:spacing w:after="299" w:line="1" w:lineRule="exact"/>
      </w:pPr>
    </w:p>
    <w:p w:rsidR="00CE2B81" w:rsidRDefault="00DD54CF">
      <w:pPr>
        <w:jc w:val="center"/>
        <w:rPr>
          <w:sz w:val="2"/>
          <w:szCs w:val="2"/>
        </w:rPr>
      </w:pPr>
      <w:r>
        <w:rPr>
          <w:noProof/>
          <w:lang w:bidi="ar-SA"/>
        </w:rPr>
        <w:drawing>
          <wp:inline distT="0" distB="0" distL="0" distR="0">
            <wp:extent cx="5584190" cy="301752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58"/>
                    <a:stretch/>
                  </pic:blipFill>
                  <pic:spPr>
                    <a:xfrm>
                      <a:off x="0" y="0"/>
                      <a:ext cx="5584190" cy="3017520"/>
                    </a:xfrm>
                    <a:prstGeom prst="rect">
                      <a:avLst/>
                    </a:prstGeom>
                  </pic:spPr>
                </pic:pic>
              </a:graphicData>
            </a:graphic>
          </wp:inline>
        </w:drawing>
      </w:r>
    </w:p>
    <w:p w:rsidR="00CE2B81" w:rsidRDefault="00DD54CF">
      <w:pPr>
        <w:pStyle w:val="a4"/>
        <w:shd w:val="clear" w:color="auto" w:fill="auto"/>
        <w:spacing w:line="264" w:lineRule="auto"/>
        <w:jc w:val="center"/>
        <w:rPr>
          <w:sz w:val="26"/>
          <w:szCs w:val="26"/>
        </w:rPr>
      </w:pPr>
      <w:r>
        <w:rPr>
          <w:rFonts w:ascii="Times New Roman" w:eastAsia="Times New Roman" w:hAnsi="Times New Roman" w:cs="Times New Roman"/>
          <w:color w:val="000000"/>
          <w:sz w:val="26"/>
          <w:szCs w:val="26"/>
        </w:rPr>
        <w:t>Рисунок 1.2- Оптимальный температурный график отпуска тепловой энергии для сельской котельной</w:t>
      </w:r>
    </w:p>
    <w:p w:rsidR="00CE2B81" w:rsidRDefault="00CE2B81">
      <w:pPr>
        <w:spacing w:after="259" w:line="1" w:lineRule="exact"/>
      </w:pPr>
    </w:p>
    <w:p w:rsidR="00CE2B81" w:rsidRDefault="00DD54CF">
      <w:pPr>
        <w:pStyle w:val="11"/>
        <w:numPr>
          <w:ilvl w:val="0"/>
          <w:numId w:val="50"/>
        </w:numPr>
        <w:shd w:val="clear" w:color="auto" w:fill="auto"/>
        <w:tabs>
          <w:tab w:val="left" w:pos="483"/>
        </w:tabs>
        <w:spacing w:after="260"/>
        <w:jc w:val="center"/>
      </w:pPr>
      <w:r>
        <w:t>Предложения по перспективной установленной тепловой мощности</w:t>
      </w:r>
      <w:r>
        <w:br/>
        <w:t>каждого источника тепловой энергии с учетом аварийного и</w:t>
      </w:r>
      <w:r>
        <w:br/>
        <w:t>перспективного резерва тепловой мощности с предложениями по</w:t>
      </w:r>
      <w:r>
        <w:br/>
        <w:t>утверждению срока ввода в эксплуатацию новых мощностей</w:t>
      </w:r>
    </w:p>
    <w:p w:rsidR="00CE2B81" w:rsidRDefault="00DD54CF">
      <w:pPr>
        <w:pStyle w:val="11"/>
        <w:shd w:val="clear" w:color="auto" w:fill="auto"/>
        <w:spacing w:after="0" w:line="262" w:lineRule="auto"/>
        <w:ind w:firstLine="720"/>
        <w:jc w:val="both"/>
      </w:pPr>
      <w:r>
        <w:t>Перспективная тепловая нагрузка на территории села Архангельское, может быть компенсирована существующей мощностью источников тепловой энергии.</w:t>
      </w:r>
    </w:p>
    <w:p w:rsidR="00CE2B81" w:rsidRDefault="00DD54CF">
      <w:pPr>
        <w:pStyle w:val="11"/>
        <w:shd w:val="clear" w:color="auto" w:fill="auto"/>
        <w:spacing w:after="260" w:line="262" w:lineRule="auto"/>
        <w:ind w:firstLine="720"/>
        <w:jc w:val="both"/>
      </w:pPr>
      <w:r>
        <w:t>Изменения установленной мощности котельной, на расчетный период не планируется в связи с отсутствием спроса на перспективную тепловую энергию.</w:t>
      </w:r>
    </w:p>
    <w:p w:rsidR="00CE2B81" w:rsidRDefault="00DD54CF">
      <w:pPr>
        <w:pStyle w:val="11"/>
        <w:numPr>
          <w:ilvl w:val="0"/>
          <w:numId w:val="50"/>
        </w:numPr>
        <w:shd w:val="clear" w:color="auto" w:fill="auto"/>
        <w:tabs>
          <w:tab w:val="left" w:pos="605"/>
        </w:tabs>
        <w:spacing w:after="260" w:line="254" w:lineRule="auto"/>
        <w:jc w:val="center"/>
      </w:pPr>
      <w:r>
        <w:t>Предложения по вводу новых и реконструкции существующих источников</w:t>
      </w:r>
      <w:r>
        <w:br/>
        <w:t>тепловой энергии с использованием возобновляемых источников энергии, а</w:t>
      </w:r>
      <w:r>
        <w:br/>
        <w:t>также местных видов топлива</w:t>
      </w:r>
    </w:p>
    <w:p w:rsidR="00CE2B81" w:rsidRDefault="00DD54CF">
      <w:pPr>
        <w:pStyle w:val="11"/>
        <w:shd w:val="clear" w:color="auto" w:fill="auto"/>
        <w:spacing w:after="260"/>
        <w:ind w:firstLine="720"/>
        <w:jc w:val="both"/>
      </w:pPr>
      <w:r>
        <w:t>Ввода и реконструкции существующих источников тепловой энергии не планируется. На территории Архангельского сельского поселения нет источников тепловой энергии с использованием возобновляемых источников энергии.</w:t>
      </w:r>
    </w:p>
    <w:p w:rsidR="00CE2B81" w:rsidRDefault="00DD54CF">
      <w:pPr>
        <w:pStyle w:val="11"/>
        <w:shd w:val="clear" w:color="auto" w:fill="auto"/>
        <w:spacing w:after="260" w:line="264" w:lineRule="auto"/>
        <w:ind w:firstLine="720"/>
        <w:jc w:val="both"/>
      </w:pPr>
      <w:r>
        <w:t>Раздел 6. Предложения по строительству, реконструкции и (или) модернизации тепловых сетей</w:t>
      </w:r>
    </w:p>
    <w:p w:rsidR="00CE2B81" w:rsidRDefault="00DD54CF">
      <w:pPr>
        <w:pStyle w:val="11"/>
        <w:numPr>
          <w:ilvl w:val="0"/>
          <w:numId w:val="52"/>
        </w:numPr>
        <w:shd w:val="clear" w:color="auto" w:fill="auto"/>
        <w:tabs>
          <w:tab w:val="left" w:pos="805"/>
        </w:tabs>
        <w:spacing w:after="0"/>
        <w:ind w:firstLine="440"/>
        <w:jc w:val="both"/>
      </w:pPr>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w:t>
      </w:r>
    </w:p>
    <w:p w:rsidR="00CE2B81" w:rsidRDefault="00DD54CF">
      <w:pPr>
        <w:pStyle w:val="11"/>
        <w:shd w:val="clear" w:color="auto" w:fill="auto"/>
        <w:spacing w:after="260"/>
        <w:jc w:val="center"/>
      </w:pPr>
      <w:r>
        <w:t>в зоны с резервом располагаемой тепловой мощности источников тепловой</w:t>
      </w:r>
      <w:r>
        <w:br/>
      </w:r>
      <w:r>
        <w:lastRenderedPageBreak/>
        <w:t>энергии (использование существующих резервов)</w:t>
      </w:r>
    </w:p>
    <w:p w:rsidR="00CE2B81" w:rsidRDefault="00DD54CF">
      <w:pPr>
        <w:pStyle w:val="11"/>
        <w:shd w:val="clear" w:color="auto" w:fill="auto"/>
        <w:spacing w:after="260"/>
        <w:ind w:firstLine="720"/>
        <w:jc w:val="both"/>
      </w:pPr>
      <w:r>
        <w:t>Строительство и реконструкция тепловых сетей, обеспечивающих пере</w:t>
      </w:r>
      <w:r>
        <w:softHyphen/>
        <w:t>распределение тепловой нагрузки, не требуется. Располагаемой тепловой мощности муниципальной котельной достаточно для обеспечения нужд, подключенных к ним потребителей, дефицита располагаемой тепловой мощности не наблю</w:t>
      </w:r>
      <w:r>
        <w:softHyphen/>
        <w:t>дается.</w:t>
      </w:r>
    </w:p>
    <w:p w:rsidR="00CE2B81" w:rsidRDefault="00DD54CF">
      <w:pPr>
        <w:pStyle w:val="11"/>
        <w:numPr>
          <w:ilvl w:val="0"/>
          <w:numId w:val="52"/>
        </w:numPr>
        <w:shd w:val="clear" w:color="auto" w:fill="auto"/>
        <w:tabs>
          <w:tab w:val="left" w:pos="860"/>
        </w:tabs>
        <w:spacing w:after="0" w:line="262" w:lineRule="auto"/>
        <w:ind w:firstLine="440"/>
        <w:jc w:val="both"/>
      </w:pPr>
      <w:r>
        <w:t>Предложения по строительству, реконструкции и (или) модернизации тепловых сетей для обеспечения перспективных приростов тепловой нагрузки в</w:t>
      </w:r>
    </w:p>
    <w:p w:rsidR="00CE2B81" w:rsidRDefault="00DD54CF">
      <w:pPr>
        <w:pStyle w:val="11"/>
        <w:shd w:val="clear" w:color="auto" w:fill="auto"/>
        <w:spacing w:after="260" w:line="262" w:lineRule="auto"/>
        <w:jc w:val="center"/>
      </w:pPr>
      <w:r>
        <w:t>осваиваемых районах поселения под жилищную, комплексную или</w:t>
      </w:r>
      <w:r>
        <w:br/>
        <w:t>производственную застройку</w:t>
      </w:r>
    </w:p>
    <w:p w:rsidR="00CE2B81" w:rsidRDefault="00DD54CF">
      <w:pPr>
        <w:pStyle w:val="11"/>
        <w:shd w:val="clear" w:color="auto" w:fill="auto"/>
        <w:spacing w:after="260" w:line="254" w:lineRule="auto"/>
        <w:ind w:firstLine="720"/>
        <w:jc w:val="both"/>
      </w:pPr>
      <w:r>
        <w:t>Строительство жилых и общественно-деловых зданий с подключением к сельской котельной не планируется. Приростов тепловой нагрузки к осваиваемым районах поселения не планируется. Мероприятия не требуются.</w:t>
      </w:r>
    </w:p>
    <w:p w:rsidR="00CE2B81" w:rsidRDefault="00DD54CF">
      <w:pPr>
        <w:pStyle w:val="11"/>
        <w:numPr>
          <w:ilvl w:val="0"/>
          <w:numId w:val="52"/>
        </w:numPr>
        <w:shd w:val="clear" w:color="auto" w:fill="auto"/>
        <w:tabs>
          <w:tab w:val="left" w:pos="850"/>
        </w:tabs>
        <w:spacing w:after="0" w:line="257" w:lineRule="auto"/>
        <w:ind w:firstLine="440"/>
        <w:jc w:val="both"/>
      </w:pPr>
      <w:r>
        <w:t>Предложения по строительству, реконструкции и (или) модернизации тепловых сетей в целях обеспечения условий, при наличии которых существует</w:t>
      </w:r>
    </w:p>
    <w:p w:rsidR="00CE2B81" w:rsidRDefault="00DD54CF">
      <w:pPr>
        <w:pStyle w:val="11"/>
        <w:shd w:val="clear" w:color="auto" w:fill="auto"/>
        <w:spacing w:after="260" w:line="257" w:lineRule="auto"/>
        <w:jc w:val="center"/>
      </w:pPr>
      <w:r>
        <w:t>возможность поставок тепловой энергии потребителям от различных</w:t>
      </w:r>
      <w:r>
        <w:br/>
        <w:t>источников тепловой энергии при сохранении надежности теплоснабжения</w:t>
      </w:r>
    </w:p>
    <w:p w:rsidR="00CE2B81" w:rsidRDefault="00DD54CF">
      <w:pPr>
        <w:pStyle w:val="11"/>
        <w:shd w:val="clear" w:color="auto" w:fill="auto"/>
        <w:spacing w:after="260" w:line="254" w:lineRule="auto"/>
        <w:ind w:firstLine="720"/>
        <w:jc w:val="both"/>
      </w:pPr>
      <w:r>
        <w:t>Возможность поставок тепловой энергии потребителям от различных источников тепловой энергии отсутствует. Строительство и реконструкция тепло</w:t>
      </w:r>
      <w:r>
        <w:softHyphen/>
        <w:t>вых сетей для обеспечения этих мероприятий не требуется.</w:t>
      </w:r>
    </w:p>
    <w:p w:rsidR="00CE2B81" w:rsidRDefault="00DD54CF">
      <w:pPr>
        <w:pStyle w:val="11"/>
        <w:numPr>
          <w:ilvl w:val="0"/>
          <w:numId w:val="52"/>
        </w:numPr>
        <w:shd w:val="clear" w:color="auto" w:fill="auto"/>
        <w:tabs>
          <w:tab w:val="left" w:pos="640"/>
        </w:tabs>
        <w:spacing w:after="0"/>
        <w:jc w:val="center"/>
      </w:pPr>
      <w:r>
        <w:t>Предложения по строительству, реконструкции и (или) модернизации</w:t>
      </w:r>
      <w:r>
        <w:br/>
        <w:t>тепловых сетей для повышения эффективности функционирования системы</w:t>
      </w:r>
      <w:r>
        <w:br/>
        <w:t>теплоснабжения, в том числе за счет перевода котельной в пиковый режим</w:t>
      </w:r>
    </w:p>
    <w:p w:rsidR="00CE2B81" w:rsidRDefault="00DD54CF">
      <w:pPr>
        <w:pStyle w:val="11"/>
        <w:shd w:val="clear" w:color="auto" w:fill="auto"/>
        <w:spacing w:after="260"/>
        <w:jc w:val="center"/>
      </w:pPr>
      <w:r>
        <w:t>работы или ликвидации котельной</w:t>
      </w:r>
    </w:p>
    <w:p w:rsidR="00CE2B81" w:rsidRDefault="00DD54CF">
      <w:pPr>
        <w:pStyle w:val="11"/>
        <w:shd w:val="clear" w:color="auto" w:fill="auto"/>
        <w:spacing w:after="260" w:line="257" w:lineRule="auto"/>
        <w:ind w:firstLine="720"/>
        <w:jc w:val="both"/>
      </w:pPr>
      <w:r>
        <w:t>Согласно ФЗ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котельной в пиковый режим работы не предполагается на расчетный период до 203 8 года. Ликвидация существующих котельной на основаниях, изложенных в и. 5.5, не предполагается.</w:t>
      </w:r>
    </w:p>
    <w:p w:rsidR="00CE2B81" w:rsidRDefault="00DD54CF">
      <w:pPr>
        <w:pStyle w:val="11"/>
        <w:numPr>
          <w:ilvl w:val="0"/>
          <w:numId w:val="52"/>
        </w:numPr>
        <w:shd w:val="clear" w:color="auto" w:fill="auto"/>
        <w:tabs>
          <w:tab w:val="left" w:pos="515"/>
        </w:tabs>
        <w:spacing w:after="0"/>
        <w:jc w:val="center"/>
      </w:pPr>
      <w:r>
        <w:t>Предложения по строительству, реконструкции и (или) модернизации</w:t>
      </w:r>
      <w:r>
        <w:br/>
        <w:t>тепловых сетей для обеспечения нормативной надежности и безопасности</w:t>
      </w:r>
    </w:p>
    <w:p w:rsidR="00CE2B81" w:rsidRDefault="00DD54CF">
      <w:pPr>
        <w:pStyle w:val="11"/>
        <w:shd w:val="clear" w:color="auto" w:fill="auto"/>
        <w:spacing w:after="260"/>
        <w:jc w:val="both"/>
      </w:pPr>
      <w:r>
        <w:t>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rsidR="00CE2B81" w:rsidRDefault="00DD54CF">
      <w:pPr>
        <w:pStyle w:val="11"/>
        <w:shd w:val="clear" w:color="auto" w:fill="auto"/>
        <w:spacing w:after="0"/>
        <w:ind w:firstLine="740"/>
        <w:jc w:val="both"/>
      </w:pPr>
      <w:r>
        <w:lastRenderedPageBreak/>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w:t>
      </w:r>
      <w:proofErr w:type="spellStart"/>
      <w:r>
        <w:t>теплопотребляющих</w:t>
      </w:r>
      <w:proofErr w:type="spellEnd"/>
      <w:r>
        <w:t xml:space="preserve">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 потребляющие установки.</w:t>
      </w:r>
    </w:p>
    <w:p w:rsidR="00CE2B81" w:rsidRDefault="00DD54CF">
      <w:pPr>
        <w:pStyle w:val="11"/>
        <w:shd w:val="clear" w:color="auto" w:fill="auto"/>
        <w:spacing w:after="0"/>
        <w:ind w:firstLine="740"/>
        <w:jc w:val="both"/>
      </w:pPr>
      <w:r>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w:t>
      </w:r>
      <w:r>
        <w:softHyphen/>
        <w:t>жение температуры в отапливаемых помещениях на период ликвидации аварии, но не более 54 ч, до 12°С.</w:t>
      </w:r>
    </w:p>
    <w:p w:rsidR="00CE2B81" w:rsidRDefault="00DD54CF">
      <w:pPr>
        <w:pStyle w:val="11"/>
        <w:shd w:val="clear" w:color="auto" w:fill="auto"/>
        <w:spacing w:after="260"/>
        <w:ind w:firstLine="740"/>
        <w:jc w:val="both"/>
      </w:pPr>
      <w:r>
        <w:t>Для обеспечения нормативной надежности требуется замена ветхих тепловых сетей от котельной общей протяженностью 404 метра.</w:t>
      </w:r>
    </w:p>
    <w:p w:rsidR="00CE2B81" w:rsidRDefault="00DD54CF">
      <w:pPr>
        <w:pStyle w:val="11"/>
        <w:numPr>
          <w:ilvl w:val="0"/>
          <w:numId w:val="52"/>
        </w:numPr>
        <w:shd w:val="clear" w:color="auto" w:fill="auto"/>
        <w:tabs>
          <w:tab w:val="left" w:pos="850"/>
        </w:tabs>
        <w:spacing w:after="0" w:line="257" w:lineRule="auto"/>
        <w:jc w:val="center"/>
      </w:pPr>
      <w:r>
        <w:t>Предложения по реконструкции тепловых сетей в целях обеспечения</w:t>
      </w:r>
      <w:r>
        <w:br/>
        <w:t>гидравлических режимов, обеспечивающих качество горячей воды в открытых</w:t>
      </w:r>
    </w:p>
    <w:p w:rsidR="00CE2B81" w:rsidRDefault="00DD54CF">
      <w:pPr>
        <w:pStyle w:val="11"/>
        <w:shd w:val="clear" w:color="auto" w:fill="auto"/>
        <w:spacing w:after="260" w:line="257" w:lineRule="auto"/>
        <w:jc w:val="center"/>
      </w:pPr>
      <w:r>
        <w:t>системах теплоснабжения (горячего водоснабжения)</w:t>
      </w:r>
    </w:p>
    <w:p w:rsidR="00CE2B81" w:rsidRDefault="00DD54CF">
      <w:pPr>
        <w:pStyle w:val="11"/>
        <w:shd w:val="clear" w:color="auto" w:fill="auto"/>
        <w:spacing w:after="260" w:line="257" w:lineRule="auto"/>
        <w:ind w:firstLine="740"/>
        <w:jc w:val="both"/>
      </w:pPr>
      <w:r>
        <w:t>Открытые системы теплоснабжения на территории Архангельского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rsidR="00CE2B81" w:rsidRDefault="00DD54CF">
      <w:pPr>
        <w:pStyle w:val="11"/>
        <w:shd w:val="clear" w:color="auto" w:fill="auto"/>
        <w:spacing w:after="260" w:line="264" w:lineRule="auto"/>
        <w:ind w:firstLine="720"/>
        <w:jc w:val="both"/>
      </w:pPr>
      <w:r>
        <w:t>Раздел 7. Предложения по переводу открытых систем теплоснабжения (горячего водоснабжения) в закрытые системы горячего водоснабжения</w:t>
      </w:r>
    </w:p>
    <w:p w:rsidR="00CE2B81" w:rsidRDefault="00DD54CF">
      <w:pPr>
        <w:pStyle w:val="11"/>
        <w:numPr>
          <w:ilvl w:val="0"/>
          <w:numId w:val="53"/>
        </w:numPr>
        <w:shd w:val="clear" w:color="auto" w:fill="auto"/>
        <w:tabs>
          <w:tab w:val="left" w:pos="1018"/>
        </w:tabs>
        <w:spacing w:after="0" w:line="262" w:lineRule="auto"/>
        <w:jc w:val="center"/>
      </w:pPr>
      <w:r>
        <w:t>Предложения по переводу существующих открытых систем</w:t>
      </w:r>
      <w:r>
        <w:br/>
        <w:t>теплоснабжения (горячего водоснабжения) в закрытые системы горячего</w:t>
      </w:r>
      <w:r>
        <w:br/>
        <w:t>водоснабжения, для осуществления которого необходимо строительство</w:t>
      </w:r>
      <w:r>
        <w:br/>
        <w:t>индивидуальных и (или) центральных тепловых пунктов при наличии у</w:t>
      </w:r>
    </w:p>
    <w:p w:rsidR="00CE2B81" w:rsidRDefault="00DD54CF">
      <w:pPr>
        <w:pStyle w:val="11"/>
        <w:shd w:val="clear" w:color="auto" w:fill="auto"/>
        <w:spacing w:after="260" w:line="262" w:lineRule="auto"/>
        <w:jc w:val="center"/>
      </w:pPr>
      <w:r>
        <w:t>потребителей внутридомовых систем горячего водоснабжения</w:t>
      </w:r>
    </w:p>
    <w:p w:rsidR="00CE2B81" w:rsidRDefault="00DD54CF">
      <w:pPr>
        <w:pStyle w:val="11"/>
        <w:shd w:val="clear" w:color="auto" w:fill="auto"/>
        <w:spacing w:after="0"/>
        <w:ind w:firstLine="720"/>
        <w:jc w:val="both"/>
      </w:pPr>
      <w:r>
        <w:t>Открытые системы теплоснабжения на территории Архангельского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w:t>
      </w:r>
    </w:p>
    <w:p w:rsidR="00CE2B81" w:rsidRDefault="00DD54CF">
      <w:pPr>
        <w:pStyle w:val="11"/>
        <w:shd w:val="clear" w:color="auto" w:fill="auto"/>
        <w:spacing w:after="0"/>
        <w:ind w:firstLine="720"/>
        <w:jc w:val="both"/>
      </w:pPr>
      <w:r>
        <w:t>Внутридомовые системы горячего водоснабжения у потребителей тепловой энергии отсутствуют.</w:t>
      </w:r>
    </w:p>
    <w:p w:rsidR="00CE2B81" w:rsidRDefault="00DD54CF">
      <w:pPr>
        <w:pStyle w:val="11"/>
        <w:shd w:val="clear" w:color="auto" w:fill="auto"/>
        <w:spacing w:after="260"/>
        <w:ind w:firstLine="720"/>
        <w:jc w:val="both"/>
      </w:pPr>
      <w:r>
        <w:lastRenderedPageBreak/>
        <w:t>Строительство индивидуальных и (или) центральных тепловых пунктов не требуется.</w:t>
      </w:r>
    </w:p>
    <w:p w:rsidR="00CE2B81" w:rsidRDefault="00DD54CF">
      <w:pPr>
        <w:pStyle w:val="11"/>
        <w:numPr>
          <w:ilvl w:val="0"/>
          <w:numId w:val="53"/>
        </w:numPr>
        <w:shd w:val="clear" w:color="auto" w:fill="auto"/>
        <w:tabs>
          <w:tab w:val="left" w:pos="1120"/>
        </w:tabs>
        <w:spacing w:after="0"/>
        <w:jc w:val="center"/>
      </w:pPr>
      <w:r>
        <w:t>Предложения по переводу существующих открытых систем</w:t>
      </w:r>
      <w:r>
        <w:br/>
        <w:t>теплоснабжения (горячего водоснабжения) в закрытые системы горячего</w:t>
      </w:r>
      <w:r>
        <w:br/>
        <w:t>водоснабжения, для осуществления которого отсутствует необходимость</w:t>
      </w:r>
      <w:r>
        <w:br/>
        <w:t>строительства индивидуальных и (или) центральных тепловых пунктов по</w:t>
      </w:r>
    </w:p>
    <w:p w:rsidR="00CE2B81" w:rsidRDefault="00DD54CF">
      <w:pPr>
        <w:pStyle w:val="11"/>
        <w:shd w:val="clear" w:color="auto" w:fill="auto"/>
        <w:spacing w:after="260"/>
        <w:jc w:val="center"/>
      </w:pPr>
      <w:r>
        <w:t>причине отсутствия у потребителей внутридомовых систем горячего</w:t>
      </w:r>
      <w:r>
        <w:br/>
        <w:t>водоснабжения</w:t>
      </w:r>
    </w:p>
    <w:p w:rsidR="00CE2B81" w:rsidRDefault="00DD54CF">
      <w:pPr>
        <w:pStyle w:val="11"/>
        <w:shd w:val="clear" w:color="auto" w:fill="auto"/>
        <w:spacing w:after="260"/>
        <w:ind w:firstLine="720"/>
        <w:jc w:val="both"/>
        <w:sectPr w:rsidR="00CE2B81">
          <w:headerReference w:type="even" r:id="rId59"/>
          <w:headerReference w:type="default" r:id="rId60"/>
          <w:footerReference w:type="even" r:id="rId61"/>
          <w:footerReference w:type="default" r:id="rId62"/>
          <w:pgSz w:w="11900" w:h="16840"/>
          <w:pgMar w:top="1350" w:right="810" w:bottom="1650" w:left="1365" w:header="0" w:footer="3" w:gutter="0"/>
          <w:cols w:space="720"/>
          <w:noEndnote/>
          <w:docGrid w:linePitch="360"/>
        </w:sectPr>
      </w:pPr>
      <w:r>
        <w:t>Открытые системы теплоснабжения (горячего водоснабжения) на территории Архангельского сельского поселения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отсутствует.</w:t>
      </w:r>
    </w:p>
    <w:p w:rsidR="00CE2B81" w:rsidRDefault="00DD54CF">
      <w:pPr>
        <w:pStyle w:val="11"/>
        <w:shd w:val="clear" w:color="auto" w:fill="auto"/>
        <w:spacing w:after="260" w:line="257" w:lineRule="auto"/>
        <w:ind w:firstLine="720"/>
        <w:jc w:val="both"/>
      </w:pPr>
      <w:r>
        <w:lastRenderedPageBreak/>
        <w:t>Раздел 8. Перспективные топливные балансы</w:t>
      </w:r>
    </w:p>
    <w:p w:rsidR="00CE2B81" w:rsidRDefault="00DD54CF">
      <w:pPr>
        <w:pStyle w:val="11"/>
        <w:numPr>
          <w:ilvl w:val="0"/>
          <w:numId w:val="54"/>
        </w:numPr>
        <w:shd w:val="clear" w:color="auto" w:fill="auto"/>
        <w:tabs>
          <w:tab w:val="left" w:pos="899"/>
        </w:tabs>
        <w:spacing w:after="260" w:line="257" w:lineRule="auto"/>
        <w:ind w:firstLine="480"/>
        <w:jc w:val="both"/>
      </w:pPr>
      <w:r>
        <w:t>Перспективные топливные балансы для каждого источника тепловой энергии по видам основного, резервного и аварийного топлива на каждом этапе</w:t>
      </w:r>
    </w:p>
    <w:p w:rsidR="00CE2B81" w:rsidRDefault="00DD54CF">
      <w:pPr>
        <w:pStyle w:val="11"/>
        <w:shd w:val="clear" w:color="auto" w:fill="auto"/>
        <w:spacing w:after="0" w:line="257" w:lineRule="auto"/>
        <w:ind w:firstLine="720"/>
        <w:jc w:val="both"/>
      </w:pPr>
      <w:r>
        <w:t>Основным видом топлива для котельной Архангельского сельского поселения является природный газ. Источники тепловой энергии работающих на резервном топливе отсутствуют.</w:t>
      </w:r>
    </w:p>
    <w:p w:rsidR="00CE2B81" w:rsidRDefault="00DD54CF">
      <w:pPr>
        <w:pStyle w:val="11"/>
        <w:shd w:val="clear" w:color="auto" w:fill="auto"/>
        <w:spacing w:after="0" w:line="257" w:lineRule="auto"/>
        <w:ind w:firstLine="720"/>
        <w:jc w:val="both"/>
      </w:pPr>
      <w:r>
        <w:t>На расчетный период виды топлива остаются неизменными.</w:t>
      </w:r>
    </w:p>
    <w:p w:rsidR="00CE2B81" w:rsidRDefault="00DD54CF">
      <w:pPr>
        <w:pStyle w:val="11"/>
        <w:shd w:val="clear" w:color="auto" w:fill="auto"/>
        <w:spacing w:after="260" w:line="257" w:lineRule="auto"/>
        <w:ind w:firstLine="720"/>
        <w:jc w:val="both"/>
      </w:pPr>
      <w:r>
        <w:t>Перспективные топливные балансы для источника тепловой энергии, распо</w:t>
      </w:r>
      <w:r>
        <w:softHyphen/>
        <w:t>ложенного в границах поселения по видам основного топлива на каждом этапе при</w:t>
      </w:r>
      <w:r>
        <w:softHyphen/>
        <w:t>ведены в таблице 1.18.</w:t>
      </w:r>
    </w:p>
    <w:p w:rsidR="00CE2B81" w:rsidRDefault="00DD54CF">
      <w:pPr>
        <w:pStyle w:val="a9"/>
        <w:shd w:val="clear" w:color="auto" w:fill="auto"/>
      </w:pPr>
      <w:r>
        <w:t>Таблица 1.18 - Перспективные топливные балансы источников тепловой энергии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70"/>
        <w:gridCol w:w="1190"/>
        <w:gridCol w:w="840"/>
        <w:gridCol w:w="830"/>
        <w:gridCol w:w="840"/>
        <w:gridCol w:w="835"/>
        <w:gridCol w:w="835"/>
        <w:gridCol w:w="840"/>
        <w:gridCol w:w="830"/>
        <w:gridCol w:w="845"/>
      </w:tblGrid>
      <w:tr w:rsidR="00CE2B81">
        <w:trPr>
          <w:trHeight w:hRule="exact" w:val="360"/>
          <w:jc w:val="center"/>
        </w:trPr>
        <w:tc>
          <w:tcPr>
            <w:tcW w:w="177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Источник теп</w:t>
            </w:r>
            <w:r>
              <w:rPr>
                <w:sz w:val="24"/>
                <w:szCs w:val="24"/>
              </w:rPr>
              <w:softHyphen/>
              <w:t>ловой энергии</w:t>
            </w:r>
          </w:p>
        </w:tc>
        <w:tc>
          <w:tcPr>
            <w:tcW w:w="1190" w:type="dxa"/>
            <w:vMerge w:val="restart"/>
            <w:tcBorders>
              <w:top w:val="single" w:sz="4" w:space="0" w:color="auto"/>
              <w:left w:val="single" w:sz="4" w:space="0" w:color="auto"/>
            </w:tcBorders>
            <w:shd w:val="clear" w:color="auto" w:fill="FFFFFF"/>
            <w:vAlign w:val="center"/>
          </w:tcPr>
          <w:p w:rsidR="00E51EB9" w:rsidRDefault="00DD54CF">
            <w:pPr>
              <w:pStyle w:val="ab"/>
              <w:shd w:val="clear" w:color="auto" w:fill="auto"/>
              <w:spacing w:after="0" w:line="240" w:lineRule="auto"/>
              <w:jc w:val="center"/>
              <w:rPr>
                <w:sz w:val="24"/>
                <w:szCs w:val="24"/>
              </w:rPr>
            </w:pPr>
            <w:r>
              <w:rPr>
                <w:sz w:val="24"/>
                <w:szCs w:val="24"/>
              </w:rPr>
              <w:t xml:space="preserve">Вид </w:t>
            </w:r>
          </w:p>
          <w:p w:rsidR="00CE2B81" w:rsidRDefault="00DD54CF" w:rsidP="00E51EB9">
            <w:pPr>
              <w:pStyle w:val="ab"/>
              <w:shd w:val="clear" w:color="auto" w:fill="auto"/>
              <w:spacing w:after="0" w:line="240" w:lineRule="auto"/>
              <w:jc w:val="center"/>
              <w:rPr>
                <w:sz w:val="24"/>
                <w:szCs w:val="24"/>
              </w:rPr>
            </w:pPr>
            <w:r>
              <w:rPr>
                <w:sz w:val="24"/>
                <w:szCs w:val="24"/>
              </w:rPr>
              <w:t>топлива</w:t>
            </w:r>
          </w:p>
        </w:tc>
        <w:tc>
          <w:tcPr>
            <w:tcW w:w="6695" w:type="dxa"/>
            <w:gridSpan w:val="8"/>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Этап (год)</w:t>
            </w:r>
          </w:p>
        </w:tc>
      </w:tr>
      <w:tr w:rsidR="00CE2B81">
        <w:trPr>
          <w:trHeight w:hRule="exact" w:val="560"/>
          <w:jc w:val="center"/>
        </w:trPr>
        <w:tc>
          <w:tcPr>
            <w:tcW w:w="1770" w:type="dxa"/>
            <w:vMerge/>
            <w:tcBorders>
              <w:left w:val="single" w:sz="4" w:space="0" w:color="auto"/>
            </w:tcBorders>
            <w:shd w:val="clear" w:color="auto" w:fill="FFFFFF"/>
            <w:vAlign w:val="center"/>
          </w:tcPr>
          <w:p w:rsidR="00CE2B81" w:rsidRDefault="00CE2B81"/>
        </w:tc>
        <w:tc>
          <w:tcPr>
            <w:tcW w:w="1190" w:type="dxa"/>
            <w:vMerge/>
            <w:tcBorders>
              <w:left w:val="single" w:sz="4" w:space="0" w:color="auto"/>
            </w:tcBorders>
            <w:shd w:val="clear" w:color="auto" w:fill="FFFFFF"/>
            <w:vAlign w:val="center"/>
          </w:tcPr>
          <w:p w:rsidR="00CE2B81" w:rsidRDefault="00CE2B81"/>
        </w:tc>
        <w:tc>
          <w:tcPr>
            <w:tcW w:w="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2020</w:t>
            </w:r>
          </w:p>
        </w:tc>
        <w:tc>
          <w:tcPr>
            <w:tcW w:w="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8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8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84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trPr>
          <w:trHeight w:hRule="exact" w:val="845"/>
          <w:jc w:val="center"/>
        </w:trPr>
        <w:tc>
          <w:tcPr>
            <w:tcW w:w="17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11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основное (газ), </w:t>
            </w:r>
            <w:proofErr w:type="gramStart"/>
            <w:r>
              <w:rPr>
                <w:sz w:val="24"/>
                <w:szCs w:val="24"/>
              </w:rPr>
              <w:t>тыс.м</w:t>
            </w:r>
            <w:proofErr w:type="gramEnd"/>
            <w:r>
              <w:rPr>
                <w:sz w:val="24"/>
                <w:szCs w:val="24"/>
                <w:vertAlign w:val="superscript"/>
              </w:rPr>
              <w:t>3</w:t>
            </w:r>
          </w:p>
        </w:tc>
        <w:tc>
          <w:tcPr>
            <w:tcW w:w="8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8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8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83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83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8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74,46</w:t>
            </w:r>
          </w:p>
        </w:tc>
        <w:tc>
          <w:tcPr>
            <w:tcW w:w="8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74,46</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74,46</w:t>
            </w:r>
          </w:p>
        </w:tc>
      </w:tr>
    </w:tbl>
    <w:p w:rsidR="00CE2B81" w:rsidRDefault="00CE2B81">
      <w:pPr>
        <w:spacing w:after="259" w:line="1" w:lineRule="exact"/>
      </w:pPr>
    </w:p>
    <w:p w:rsidR="00CE2B81" w:rsidRDefault="00DD54CF">
      <w:pPr>
        <w:pStyle w:val="11"/>
        <w:shd w:val="clear" w:color="auto" w:fill="auto"/>
        <w:spacing w:after="0"/>
        <w:ind w:firstLine="720"/>
        <w:jc w:val="both"/>
      </w:pPr>
      <w:r>
        <w:t>Расчёты перспективных годовых расходов топлива выполнены на основании прогноза объёмов потребления тепловой энергии абонентами на период с 2021 до 2038 года.</w:t>
      </w:r>
    </w:p>
    <w:p w:rsidR="00CE2B81" w:rsidRDefault="00DD54CF">
      <w:pPr>
        <w:pStyle w:val="11"/>
        <w:shd w:val="clear" w:color="auto" w:fill="auto"/>
        <w:spacing w:after="0"/>
        <w:ind w:firstLine="720"/>
        <w:jc w:val="both"/>
      </w:pPr>
      <w:r>
        <w:t>Норматив создания технологических запасов топлива на тепловых электро</w:t>
      </w:r>
      <w:r>
        <w:softHyphen/>
        <w:t>станциях и котельной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rsidR="00CE2B81" w:rsidRDefault="00DD54CF">
      <w:pPr>
        <w:pStyle w:val="11"/>
        <w:shd w:val="clear" w:color="auto" w:fill="auto"/>
        <w:spacing w:after="0"/>
        <w:ind w:firstLine="720"/>
        <w:jc w:val="both"/>
      </w:pPr>
      <w:r>
        <w:t>Аварийный запас топлива (далее - АЗТ) теплоисточников муниципальных образований определяется в объеме топлива необходимом для обеспечения беспе</w:t>
      </w:r>
      <w:r>
        <w:softHyphen/>
        <w:t>ребойной работы теплоисточников при максимальной нагрузке.</w:t>
      </w:r>
    </w:p>
    <w:p w:rsidR="00CE2B81" w:rsidRDefault="00DD54CF">
      <w:pPr>
        <w:pStyle w:val="11"/>
        <w:shd w:val="clear" w:color="auto" w:fill="auto"/>
        <w:spacing w:after="0"/>
        <w:ind w:firstLine="720"/>
        <w:jc w:val="both"/>
      </w:pPr>
      <w:r>
        <w:t>Минимальные запасы топлива на складах теплоснабжающих организаций ЖКХ составляют: твердое топливо - 45 суток, жидко топливо 30-суточная потребность.</w:t>
      </w:r>
    </w:p>
    <w:p w:rsidR="00CE2B81" w:rsidRDefault="00DD54CF">
      <w:pPr>
        <w:pStyle w:val="11"/>
        <w:shd w:val="clear" w:color="auto" w:fill="auto"/>
        <w:spacing w:after="0"/>
        <w:ind w:firstLine="720"/>
        <w:jc w:val="both"/>
      </w:pPr>
      <w:r>
        <w:t>Объем НЭЗТ для расхода твердого топлива до 150 т/ч составляет 7 суток.</w:t>
      </w:r>
    </w:p>
    <w:p w:rsidR="00CE2B81" w:rsidRDefault="00DD54CF">
      <w:pPr>
        <w:pStyle w:val="11"/>
        <w:shd w:val="clear" w:color="auto" w:fill="auto"/>
        <w:spacing w:after="0"/>
        <w:ind w:firstLine="720"/>
        <w:jc w:val="both"/>
      </w:pPr>
      <w:r>
        <w:t>Объем НЭЗТ для расхода жидкого топлива до 150 т/ч составляет 5 суток.</w:t>
      </w:r>
    </w:p>
    <w:p w:rsidR="00CE2B81" w:rsidRDefault="00DD54CF">
      <w:pPr>
        <w:pStyle w:val="11"/>
        <w:shd w:val="clear" w:color="auto" w:fill="auto"/>
        <w:spacing w:after="260"/>
        <w:ind w:firstLine="720"/>
        <w:jc w:val="both"/>
      </w:pPr>
      <w:r>
        <w:t>Сельская котельная: резервное топливо - отсутствует. Требуемый норматив</w:t>
      </w:r>
      <w:r>
        <w:softHyphen/>
        <w:t>ный запас топлива на расчетный период (мазут) 1,56 м</w:t>
      </w:r>
      <w:r>
        <w:rPr>
          <w:vertAlign w:val="superscript"/>
        </w:rPr>
        <w:t>3</w:t>
      </w:r>
      <w:r>
        <w:t>. Требуемый нормативный запас топлива на расчетный период (уголь) - 4,41 тонн.</w:t>
      </w:r>
    </w:p>
    <w:p w:rsidR="00CE2B81" w:rsidRDefault="00DD54CF">
      <w:pPr>
        <w:pStyle w:val="11"/>
        <w:numPr>
          <w:ilvl w:val="0"/>
          <w:numId w:val="54"/>
        </w:numPr>
        <w:shd w:val="clear" w:color="auto" w:fill="auto"/>
        <w:tabs>
          <w:tab w:val="left" w:pos="560"/>
        </w:tabs>
        <w:spacing w:after="260" w:line="262" w:lineRule="auto"/>
        <w:jc w:val="center"/>
      </w:pPr>
      <w:r>
        <w:t>Потребляемые источником тепловой энергии виды топлива, включая</w:t>
      </w:r>
      <w:r>
        <w:br/>
        <w:t>местные виды топлива, а также используемые возобновляемые источники</w:t>
      </w:r>
      <w:r w:rsidR="00E51EB9">
        <w:t xml:space="preserve"> </w:t>
      </w:r>
      <w:r>
        <w:t>энергии</w:t>
      </w:r>
    </w:p>
    <w:p w:rsidR="00CE2B81" w:rsidRDefault="00DD54CF">
      <w:pPr>
        <w:pStyle w:val="11"/>
        <w:shd w:val="clear" w:color="auto" w:fill="auto"/>
        <w:spacing w:after="0" w:line="257" w:lineRule="auto"/>
        <w:ind w:firstLine="720"/>
        <w:jc w:val="both"/>
      </w:pPr>
      <w:r>
        <w:lastRenderedPageBreak/>
        <w:t>Основным видом топлива для котельной Архангельского сельского поселения является природный газ. Источники тепловой энергии работающих на резервном топливе отсутствуют.</w:t>
      </w:r>
    </w:p>
    <w:p w:rsidR="00CE2B81" w:rsidRDefault="00DD54CF">
      <w:pPr>
        <w:pStyle w:val="11"/>
        <w:shd w:val="clear" w:color="auto" w:fill="auto"/>
        <w:spacing w:after="0" w:line="257" w:lineRule="auto"/>
        <w:ind w:firstLine="720"/>
        <w:jc w:val="both"/>
      </w:pPr>
      <w:r>
        <w:t>Индивидуальные источники тепловой энергии в частных жилых домах в качестве топлива используют природный газ, электроэнергия и дрова.</w:t>
      </w:r>
    </w:p>
    <w:p w:rsidR="00CE2B81" w:rsidRDefault="00DD54CF">
      <w:pPr>
        <w:pStyle w:val="11"/>
        <w:shd w:val="clear" w:color="auto" w:fill="auto"/>
        <w:spacing w:after="0" w:line="257" w:lineRule="auto"/>
        <w:ind w:firstLine="720"/>
        <w:jc w:val="both"/>
      </w:pPr>
      <w:r>
        <w:t>Существующие источники тепловой энергии Архангельского сельского по</w:t>
      </w:r>
      <w:r>
        <w:softHyphen/>
        <w:t>селения не используют местные виды топлива в качестве основного в связи с низким КПД и высокой себестоимостью.</w:t>
      </w:r>
    </w:p>
    <w:p w:rsidR="00CE2B81" w:rsidRDefault="00DD54CF">
      <w:pPr>
        <w:pStyle w:val="11"/>
        <w:shd w:val="clear" w:color="auto" w:fill="auto"/>
        <w:spacing w:after="260" w:line="257" w:lineRule="auto"/>
        <w:ind w:firstLine="720"/>
        <w:jc w:val="both"/>
      </w:pPr>
      <w:r>
        <w:t>Возобновляемые источники энергии в поселении отсутствуют.</w:t>
      </w:r>
    </w:p>
    <w:p w:rsidR="00CE2B81" w:rsidRDefault="00DD54CF">
      <w:pPr>
        <w:pStyle w:val="11"/>
        <w:numPr>
          <w:ilvl w:val="0"/>
          <w:numId w:val="54"/>
        </w:numPr>
        <w:shd w:val="clear" w:color="auto" w:fill="auto"/>
        <w:tabs>
          <w:tab w:val="left" w:pos="460"/>
        </w:tabs>
        <w:spacing w:after="0"/>
        <w:jc w:val="center"/>
      </w:pPr>
      <w:r>
        <w:t>Виды топлива (в случае, если топливом является уголь, - вид ископаемого</w:t>
      </w:r>
      <w:r>
        <w:br/>
        <w:t>угля в соответствии с Межгосударственным стандартом</w:t>
      </w:r>
    </w:p>
    <w:p w:rsidR="00CE2B81" w:rsidRDefault="00DD54CF">
      <w:pPr>
        <w:pStyle w:val="11"/>
        <w:shd w:val="clear" w:color="auto" w:fill="auto"/>
        <w:spacing w:after="260"/>
        <w:jc w:val="center"/>
      </w:pPr>
      <w:r>
        <w:t>ГОСТ 25543-2013 "Угли бурые, каменные и антрациты. Классификация по</w:t>
      </w:r>
      <w:r>
        <w:br/>
        <w:t>генетическим и технологическим параметрам"), их долю и значение низшей</w:t>
      </w:r>
      <w:r>
        <w:br/>
        <w:t>теплоты сгорания топлива, используемые для производства тепловой энергии</w:t>
      </w:r>
      <w:r>
        <w:br/>
        <w:t>по каждой системе теплоснабжения</w:t>
      </w:r>
    </w:p>
    <w:p w:rsidR="00CE2B81" w:rsidRDefault="00DD54CF">
      <w:pPr>
        <w:pStyle w:val="11"/>
        <w:shd w:val="clear" w:color="auto" w:fill="auto"/>
        <w:spacing w:after="0" w:line="262" w:lineRule="auto"/>
        <w:ind w:firstLine="720"/>
        <w:jc w:val="both"/>
      </w:pPr>
      <w:r>
        <w:t>Основным видом топлива для котельной Архангельского сельского поселения является природный газ. Источники тепловой энергии работающих на резервном топливе отсутствуют.</w:t>
      </w:r>
    </w:p>
    <w:p w:rsidR="00CE2B81" w:rsidRDefault="00DD54CF">
      <w:pPr>
        <w:pStyle w:val="11"/>
        <w:shd w:val="clear" w:color="auto" w:fill="auto"/>
        <w:spacing w:after="260" w:line="262" w:lineRule="auto"/>
        <w:ind w:firstLine="720"/>
        <w:jc w:val="both"/>
      </w:pPr>
      <w:r>
        <w:t>Низшая теплота сгорания топлива и его доля в производстве тепловой энергии по каждой системе теплоснабжения указаны в таблице 1.19.</w:t>
      </w:r>
    </w:p>
    <w:p w:rsidR="00CE2B81" w:rsidRDefault="00DD54CF">
      <w:pPr>
        <w:pStyle w:val="a9"/>
        <w:shd w:val="clear" w:color="auto" w:fill="auto"/>
        <w:spacing w:line="240" w:lineRule="auto"/>
      </w:pPr>
      <w:r>
        <w:rPr>
          <w:u w:val="single"/>
        </w:rPr>
        <w:t>Таблица 1.19- Виды топлива, используемые для производства тепловой энергии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5"/>
        <w:gridCol w:w="1275"/>
        <w:gridCol w:w="3830"/>
        <w:gridCol w:w="1280"/>
        <w:gridCol w:w="1145"/>
      </w:tblGrid>
      <w:tr w:rsidR="00CE2B81">
        <w:trPr>
          <w:trHeight w:hRule="exact" w:val="570"/>
          <w:jc w:val="center"/>
        </w:trPr>
        <w:tc>
          <w:tcPr>
            <w:tcW w:w="2135"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Наименование источника</w:t>
            </w:r>
          </w:p>
        </w:tc>
        <w:tc>
          <w:tcPr>
            <w:tcW w:w="1275"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Вид топлива</w:t>
            </w:r>
          </w:p>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Показатель</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Значение</w:t>
            </w:r>
          </w:p>
        </w:tc>
        <w:tc>
          <w:tcPr>
            <w:tcW w:w="114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Размер</w:t>
            </w:r>
            <w:r>
              <w:rPr>
                <w:sz w:val="24"/>
                <w:szCs w:val="24"/>
              </w:rPr>
              <w:softHyphen/>
              <w:t>ность</w:t>
            </w:r>
          </w:p>
        </w:tc>
      </w:tr>
      <w:tr w:rsidR="00CE2B81">
        <w:trPr>
          <w:trHeight w:hRule="exact" w:val="350"/>
          <w:jc w:val="center"/>
        </w:trPr>
        <w:tc>
          <w:tcPr>
            <w:tcW w:w="2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color w:val="09122A"/>
                <w:sz w:val="24"/>
                <w:szCs w:val="24"/>
              </w:rPr>
              <w:t>1</w:t>
            </w:r>
          </w:p>
        </w:tc>
        <w:tc>
          <w:tcPr>
            <w:tcW w:w="127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r>
      <w:tr w:rsidR="00CE2B81">
        <w:trPr>
          <w:trHeight w:hRule="exact" w:val="350"/>
          <w:jc w:val="center"/>
        </w:trPr>
        <w:tc>
          <w:tcPr>
            <w:tcW w:w="213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Котельная Архан</w:t>
            </w:r>
            <w:r>
              <w:rPr>
                <w:sz w:val="24"/>
                <w:szCs w:val="24"/>
              </w:rPr>
              <w:softHyphen/>
              <w:t>гельского сельского поселения</w:t>
            </w:r>
          </w:p>
        </w:tc>
        <w:tc>
          <w:tcPr>
            <w:tcW w:w="127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Газ</w:t>
            </w:r>
          </w:p>
          <w:p w:rsidR="00CE2B81" w:rsidRDefault="00DD54CF">
            <w:pPr>
              <w:pStyle w:val="ab"/>
              <w:shd w:val="clear" w:color="auto" w:fill="auto"/>
              <w:spacing w:after="0" w:line="233" w:lineRule="auto"/>
              <w:jc w:val="center"/>
              <w:rPr>
                <w:sz w:val="24"/>
                <w:szCs w:val="24"/>
              </w:rPr>
            </w:pPr>
            <w:r>
              <w:rPr>
                <w:sz w:val="24"/>
                <w:szCs w:val="24"/>
              </w:rPr>
              <w:t>Основное</w:t>
            </w:r>
          </w:p>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 xml:space="preserve">Низшая теплота сгорания топлива </w:t>
            </w:r>
            <w:r>
              <w:rPr>
                <w:sz w:val="24"/>
                <w:szCs w:val="24"/>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8 600</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ккал/нм</w:t>
            </w:r>
            <w:r>
              <w:rPr>
                <w:sz w:val="24"/>
                <w:szCs w:val="24"/>
                <w:vertAlign w:val="superscript"/>
              </w:rPr>
              <w:t>3</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Плотность топлива Р</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0,001</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т/м</w:t>
            </w:r>
            <w:r>
              <w:rPr>
                <w:sz w:val="24"/>
                <w:szCs w:val="24"/>
                <w:vertAlign w:val="superscript"/>
              </w:rPr>
              <w:t>3</w:t>
            </w:r>
          </w:p>
        </w:tc>
      </w:tr>
      <w:tr w:rsidR="00CE2B81">
        <w:trPr>
          <w:trHeight w:hRule="exact" w:val="560"/>
          <w:jc w:val="center"/>
        </w:trPr>
        <w:tc>
          <w:tcPr>
            <w:tcW w:w="2135" w:type="dxa"/>
            <w:vMerge/>
            <w:tcBorders>
              <w:left w:val="single" w:sz="4" w:space="0" w:color="auto"/>
            </w:tcBorders>
            <w:shd w:val="clear" w:color="auto" w:fill="FFFFFF"/>
            <w:vAlign w:val="center"/>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Доля топлива, в выработке тепловой энергии</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100</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127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Уголь</w:t>
            </w:r>
          </w:p>
          <w:p w:rsidR="00CE2B81" w:rsidRDefault="00DD54CF">
            <w:pPr>
              <w:pStyle w:val="ab"/>
              <w:shd w:val="clear" w:color="auto" w:fill="auto"/>
              <w:spacing w:after="0" w:line="240" w:lineRule="auto"/>
              <w:jc w:val="center"/>
              <w:rPr>
                <w:sz w:val="24"/>
                <w:szCs w:val="24"/>
              </w:rPr>
            </w:pPr>
            <w:r>
              <w:rPr>
                <w:sz w:val="24"/>
                <w:szCs w:val="24"/>
              </w:rPr>
              <w:t>Резервное</w:t>
            </w:r>
          </w:p>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Низшая теплота сгорания топлива </w:t>
            </w:r>
            <w:r>
              <w:rPr>
                <w:sz w:val="24"/>
                <w:szCs w:val="24"/>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5 550-6 500</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ккал/кг</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Плотность топлива Р</w:t>
            </w:r>
          </w:p>
        </w:tc>
        <w:tc>
          <w:tcPr>
            <w:tcW w:w="128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1.2-1.5</w:t>
            </w:r>
          </w:p>
        </w:tc>
        <w:tc>
          <w:tcPr>
            <w:tcW w:w="114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т/м</w:t>
            </w:r>
            <w:r>
              <w:rPr>
                <w:sz w:val="24"/>
                <w:szCs w:val="24"/>
                <w:vertAlign w:val="superscript"/>
              </w:rPr>
              <w:t>3</w:t>
            </w:r>
          </w:p>
        </w:tc>
      </w:tr>
      <w:tr w:rsidR="00CE2B81">
        <w:trPr>
          <w:trHeight w:hRule="exact" w:val="560"/>
          <w:jc w:val="center"/>
        </w:trPr>
        <w:tc>
          <w:tcPr>
            <w:tcW w:w="2135" w:type="dxa"/>
            <w:vMerge/>
            <w:tcBorders>
              <w:left w:val="single" w:sz="4" w:space="0" w:color="auto"/>
            </w:tcBorders>
            <w:shd w:val="clear" w:color="auto" w:fill="FFFFFF"/>
            <w:vAlign w:val="center"/>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Доля топлива, в выработке тепловой энергии</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127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Мазут</w:t>
            </w:r>
          </w:p>
          <w:p w:rsidR="00CE2B81" w:rsidRDefault="00DD54CF">
            <w:pPr>
              <w:pStyle w:val="ab"/>
              <w:shd w:val="clear" w:color="auto" w:fill="auto"/>
              <w:spacing w:after="0" w:line="240" w:lineRule="auto"/>
              <w:jc w:val="center"/>
              <w:rPr>
                <w:sz w:val="24"/>
                <w:szCs w:val="24"/>
              </w:rPr>
            </w:pPr>
            <w:r>
              <w:rPr>
                <w:sz w:val="24"/>
                <w:szCs w:val="24"/>
              </w:rPr>
              <w:t>Резервное</w:t>
            </w:r>
          </w:p>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Низшая теплота сгорания топлива </w:t>
            </w:r>
            <w:r>
              <w:rPr>
                <w:sz w:val="24"/>
                <w:szCs w:val="24"/>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9 900</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ккал/нм</w:t>
            </w:r>
            <w:r>
              <w:rPr>
                <w:sz w:val="24"/>
                <w:szCs w:val="24"/>
                <w:vertAlign w:val="superscript"/>
              </w:rPr>
              <w:t>3</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Плотность топлива Р</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0.91</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т/м</w:t>
            </w:r>
            <w:r>
              <w:rPr>
                <w:sz w:val="24"/>
                <w:szCs w:val="24"/>
                <w:vertAlign w:val="superscript"/>
              </w:rPr>
              <w:t>3</w:t>
            </w:r>
          </w:p>
        </w:tc>
      </w:tr>
      <w:tr w:rsidR="00CE2B81">
        <w:trPr>
          <w:trHeight w:hRule="exact" w:val="575"/>
          <w:jc w:val="center"/>
        </w:trPr>
        <w:tc>
          <w:tcPr>
            <w:tcW w:w="2135" w:type="dxa"/>
            <w:vMerge/>
            <w:tcBorders>
              <w:left w:val="single" w:sz="4" w:space="0" w:color="auto"/>
              <w:bottom w:val="single" w:sz="4" w:space="0" w:color="auto"/>
            </w:tcBorders>
            <w:shd w:val="clear" w:color="auto" w:fill="FFFFFF"/>
            <w:vAlign w:val="center"/>
          </w:tcPr>
          <w:p w:rsidR="00CE2B81" w:rsidRDefault="00CE2B81"/>
        </w:tc>
        <w:tc>
          <w:tcPr>
            <w:tcW w:w="1275" w:type="dxa"/>
            <w:vMerge/>
            <w:tcBorders>
              <w:left w:val="single" w:sz="4" w:space="0" w:color="auto"/>
              <w:bottom w:val="single" w:sz="4" w:space="0" w:color="auto"/>
            </w:tcBorders>
            <w:shd w:val="clear" w:color="auto" w:fill="FFFFFF"/>
            <w:vAlign w:val="center"/>
          </w:tcPr>
          <w:p w:rsidR="00CE2B81" w:rsidRDefault="00CE2B81"/>
        </w:tc>
        <w:tc>
          <w:tcPr>
            <w:tcW w:w="383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Доля топлива, в выработке тепловой энергии</w:t>
            </w:r>
          </w:p>
        </w:tc>
        <w:tc>
          <w:tcPr>
            <w:tcW w:w="12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r>
    </w:tbl>
    <w:p w:rsidR="00CE2B81" w:rsidRDefault="00DD54CF">
      <w:pPr>
        <w:pStyle w:val="11"/>
        <w:numPr>
          <w:ilvl w:val="0"/>
          <w:numId w:val="54"/>
        </w:numPr>
        <w:shd w:val="clear" w:color="auto" w:fill="auto"/>
        <w:tabs>
          <w:tab w:val="left" w:pos="475"/>
        </w:tabs>
        <w:spacing w:after="260" w:line="264" w:lineRule="auto"/>
        <w:jc w:val="center"/>
      </w:pPr>
      <w:r>
        <w:t>Преобладающий в поселении вид топлива, определяемый по совокупности</w:t>
      </w:r>
      <w:r>
        <w:br/>
        <w:t>всех систем теплоснабжения, находящихся в соответствующем поселении</w:t>
      </w:r>
    </w:p>
    <w:p w:rsidR="00CE2B81" w:rsidRDefault="00DD54CF">
      <w:pPr>
        <w:pStyle w:val="11"/>
        <w:shd w:val="clear" w:color="auto" w:fill="auto"/>
        <w:spacing w:after="540"/>
        <w:ind w:firstLine="720"/>
        <w:jc w:val="both"/>
      </w:pPr>
      <w:r>
        <w:t xml:space="preserve">По совокупности всех систем теплоснабжения Архангельского сельского </w:t>
      </w:r>
      <w:r>
        <w:lastRenderedPageBreak/>
        <w:t>поселения, для источников централизованного теплоснабжения поселения пре</w:t>
      </w:r>
      <w:r>
        <w:softHyphen/>
        <w:t>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газа составляет 100%.</w:t>
      </w:r>
    </w:p>
    <w:p w:rsidR="00CE2B81" w:rsidRDefault="00DD54CF">
      <w:pPr>
        <w:pStyle w:val="11"/>
        <w:numPr>
          <w:ilvl w:val="0"/>
          <w:numId w:val="54"/>
        </w:numPr>
        <w:shd w:val="clear" w:color="auto" w:fill="auto"/>
        <w:tabs>
          <w:tab w:val="left" w:pos="455"/>
        </w:tabs>
        <w:spacing w:after="260"/>
        <w:jc w:val="center"/>
      </w:pPr>
      <w:r>
        <w:t>Приоритетное направление развития топливного баланса поселения</w:t>
      </w:r>
    </w:p>
    <w:p w:rsidR="00CE2B81" w:rsidRDefault="00DD54CF">
      <w:pPr>
        <w:pStyle w:val="11"/>
        <w:shd w:val="clear" w:color="auto" w:fill="auto"/>
        <w:spacing w:after="400"/>
        <w:ind w:firstLine="720"/>
        <w:jc w:val="both"/>
        <w:sectPr w:rsidR="00CE2B81">
          <w:pgSz w:w="11900" w:h="16840"/>
          <w:pgMar w:top="1355" w:right="799" w:bottom="1930" w:left="1360" w:header="0" w:footer="3" w:gutter="0"/>
          <w:cols w:space="720"/>
          <w:noEndnote/>
          <w:docGrid w:linePitch="360"/>
        </w:sectPr>
      </w:pPr>
      <w:r>
        <w:t xml:space="preserve">В связи с тем, что резервное топливо в котельной Архангельского сельского поселения отсутствует,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резервных </w:t>
      </w:r>
      <w:proofErr w:type="spellStart"/>
      <w:r>
        <w:t>блочно</w:t>
      </w:r>
      <w:proofErr w:type="spellEnd"/>
      <w:r>
        <w:t xml:space="preserve">-модульных котельной с использованием в качестве топлива угля, </w:t>
      </w:r>
      <w:proofErr w:type="spellStart"/>
      <w:r>
        <w:t>пеллетов</w:t>
      </w:r>
      <w:proofErr w:type="spellEnd"/>
      <w:r>
        <w:t>, мазута либо другого вида топлива.</w:t>
      </w:r>
    </w:p>
    <w:p w:rsidR="00CE2B81" w:rsidRDefault="00DD54CF">
      <w:pPr>
        <w:pStyle w:val="11"/>
        <w:shd w:val="clear" w:color="auto" w:fill="auto"/>
        <w:spacing w:after="260" w:line="264" w:lineRule="auto"/>
        <w:ind w:firstLine="720"/>
        <w:jc w:val="both"/>
      </w:pPr>
      <w:r>
        <w:lastRenderedPageBreak/>
        <w:t>Раздел 9. Инвестиции в строительство, реконструкцию и техническое перевооружение и (или) модернизацию</w:t>
      </w:r>
    </w:p>
    <w:p w:rsidR="00CE2B81" w:rsidRDefault="00DD54CF">
      <w:pPr>
        <w:pStyle w:val="11"/>
        <w:numPr>
          <w:ilvl w:val="0"/>
          <w:numId w:val="55"/>
        </w:numPr>
        <w:shd w:val="clear" w:color="auto" w:fill="auto"/>
        <w:tabs>
          <w:tab w:val="left" w:pos="462"/>
        </w:tabs>
        <w:spacing w:after="0" w:line="264" w:lineRule="auto"/>
        <w:jc w:val="center"/>
      </w:pPr>
      <w:r>
        <w:t>Предложения по величине необходимых инвестиций в строительство,</w:t>
      </w:r>
      <w:r>
        <w:br/>
        <w:t>реконструкцию, техническое перевооружение и (или) модернизацию</w:t>
      </w:r>
    </w:p>
    <w:p w:rsidR="00CE2B81" w:rsidRDefault="00DD54CF">
      <w:pPr>
        <w:pStyle w:val="11"/>
        <w:shd w:val="clear" w:color="auto" w:fill="auto"/>
        <w:spacing w:after="260" w:line="264" w:lineRule="auto"/>
        <w:jc w:val="center"/>
      </w:pPr>
      <w:r>
        <w:t>источников тепловой энергии на каждом этапе</w:t>
      </w:r>
    </w:p>
    <w:p w:rsidR="00CE2B81" w:rsidRDefault="00DD54CF">
      <w:pPr>
        <w:pStyle w:val="11"/>
        <w:shd w:val="clear" w:color="auto" w:fill="auto"/>
        <w:spacing w:after="0" w:line="262" w:lineRule="auto"/>
        <w:ind w:firstLine="720"/>
        <w:jc w:val="both"/>
      </w:pPr>
      <w:r>
        <w:t>Зон ненормативной надёжности и безопасности в системе теплоснабжения не выявлено.</w:t>
      </w:r>
    </w:p>
    <w:p w:rsidR="00CE2B81" w:rsidRDefault="00DD54CF">
      <w:pPr>
        <w:pStyle w:val="11"/>
        <w:shd w:val="clear" w:color="auto" w:fill="auto"/>
        <w:spacing w:after="0" w:line="262" w:lineRule="auto"/>
        <w:ind w:firstLine="720"/>
        <w:jc w:val="both"/>
      </w:pPr>
      <w:r>
        <w:t>Схемой теплоснабжения и в соответствии с техническим заданием, предлагаются следующие мероприятия по строительству, реконструкции, техническому перевооружению и (или) модернизации источников тепловой энергии:</w:t>
      </w:r>
    </w:p>
    <w:p w:rsidR="00CE2B81" w:rsidRDefault="00DD54CF">
      <w:pPr>
        <w:pStyle w:val="11"/>
        <w:numPr>
          <w:ilvl w:val="0"/>
          <w:numId w:val="51"/>
        </w:numPr>
        <w:shd w:val="clear" w:color="auto" w:fill="auto"/>
        <w:tabs>
          <w:tab w:val="left" w:pos="1012"/>
        </w:tabs>
        <w:spacing w:after="0" w:line="262" w:lineRule="auto"/>
        <w:ind w:firstLine="720"/>
        <w:jc w:val="both"/>
      </w:pPr>
      <w:r>
        <w:t>обеспечение котельной резервными источниками тепловой энергии, а также нормативным запасом резервного топлива;</w:t>
      </w:r>
    </w:p>
    <w:p w:rsidR="00CE2B81" w:rsidRDefault="00DD54CF">
      <w:pPr>
        <w:pStyle w:val="11"/>
        <w:numPr>
          <w:ilvl w:val="0"/>
          <w:numId w:val="51"/>
        </w:numPr>
        <w:shd w:val="clear" w:color="auto" w:fill="auto"/>
        <w:tabs>
          <w:tab w:val="left" w:pos="1007"/>
        </w:tabs>
        <w:spacing w:after="0" w:line="262" w:lineRule="auto"/>
        <w:ind w:firstLine="720"/>
        <w:jc w:val="both"/>
      </w:pPr>
      <w:r>
        <w:t>замена насосного оборудования котельной, выработавших эксплуатационный ресурс;</w:t>
      </w:r>
    </w:p>
    <w:p w:rsidR="00CE2B81" w:rsidRDefault="00DD54CF">
      <w:pPr>
        <w:pStyle w:val="11"/>
        <w:numPr>
          <w:ilvl w:val="0"/>
          <w:numId w:val="51"/>
        </w:numPr>
        <w:shd w:val="clear" w:color="auto" w:fill="auto"/>
        <w:tabs>
          <w:tab w:val="left" w:pos="1012"/>
        </w:tabs>
        <w:spacing w:after="0" w:line="262" w:lineRule="auto"/>
        <w:ind w:firstLine="720"/>
        <w:jc w:val="both"/>
      </w:pPr>
      <w:r>
        <w:t>мероприятия по обеспечению антитеррористической безопасности, а также системы автоматического управления.</w:t>
      </w:r>
    </w:p>
    <w:p w:rsidR="00CE2B81" w:rsidRDefault="00DD54CF">
      <w:pPr>
        <w:pStyle w:val="11"/>
        <w:shd w:val="clear" w:color="auto" w:fill="auto"/>
        <w:spacing w:after="260" w:line="262" w:lineRule="auto"/>
        <w:ind w:firstLine="720"/>
        <w:jc w:val="both"/>
      </w:pPr>
      <w:r>
        <w:t>Величина необходимых инвестиций приведена в разделе «Обосновывающие материалы к схеме теплоснабжения» п. 12.1.</w:t>
      </w:r>
    </w:p>
    <w:p w:rsidR="00CE2B81" w:rsidRDefault="00DD54CF">
      <w:pPr>
        <w:pStyle w:val="11"/>
        <w:numPr>
          <w:ilvl w:val="0"/>
          <w:numId w:val="55"/>
        </w:numPr>
        <w:shd w:val="clear" w:color="auto" w:fill="auto"/>
        <w:tabs>
          <w:tab w:val="left" w:pos="817"/>
        </w:tabs>
        <w:spacing w:after="0" w:line="257" w:lineRule="auto"/>
        <w:ind w:firstLine="440"/>
        <w:jc w:val="both"/>
      </w:pPr>
      <w:r>
        <w:t>Предложения по величине необходимых инвестиций в строительство, реконструкцию, техническое перевооружение и (или) модернизацию тепловых</w:t>
      </w:r>
    </w:p>
    <w:p w:rsidR="00CE2B81" w:rsidRDefault="00DD54CF">
      <w:pPr>
        <w:pStyle w:val="11"/>
        <w:shd w:val="clear" w:color="auto" w:fill="auto"/>
        <w:spacing w:after="460" w:line="257" w:lineRule="auto"/>
        <w:jc w:val="center"/>
      </w:pPr>
      <w:r>
        <w:t>сетей, насосных станций и тепловых пунктов на каждом этапе</w:t>
      </w:r>
    </w:p>
    <w:p w:rsidR="00CE2B81" w:rsidRDefault="00DD54CF">
      <w:pPr>
        <w:pStyle w:val="11"/>
        <w:shd w:val="clear" w:color="auto" w:fill="auto"/>
        <w:spacing w:after="0"/>
        <w:ind w:firstLine="720"/>
        <w:jc w:val="both"/>
      </w:pPr>
      <w:r>
        <w:t>Схемой теплоснабжения и в соответствии с техническим заданием, предлагаются следующие мероприятия по строительству, реконструкции, техническому перевооружению и (или) модернизации источников тепловых сетей, насосных станций и тепловых пунктов:</w:t>
      </w:r>
    </w:p>
    <w:p w:rsidR="00CE2B81" w:rsidRDefault="00DD54CF">
      <w:pPr>
        <w:pStyle w:val="11"/>
        <w:shd w:val="clear" w:color="auto" w:fill="auto"/>
        <w:spacing w:after="0"/>
        <w:ind w:firstLine="720"/>
        <w:jc w:val="both"/>
      </w:pPr>
      <w:r>
        <w:t>В связи с износом участков тепловых сетей, необходимо провести рекон</w:t>
      </w:r>
      <w:r>
        <w:softHyphen/>
        <w:t>струкцию тепловых сетей по мере производственной необходимости с применением энергоэффективной теплоизоляции.</w:t>
      </w:r>
    </w:p>
    <w:p w:rsidR="00CE2B81" w:rsidRDefault="00DD54CF">
      <w:pPr>
        <w:pStyle w:val="11"/>
        <w:shd w:val="clear" w:color="auto" w:fill="auto"/>
        <w:spacing w:after="260"/>
        <w:ind w:firstLine="720"/>
        <w:jc w:val="both"/>
      </w:pPr>
      <w:r>
        <w:t>Величина необходимых инвестиций приведена в разделе «Обосновывающие материалы к схеме теплоснабжения» п. 12.1.</w:t>
      </w:r>
    </w:p>
    <w:p w:rsidR="00CE2B81" w:rsidRDefault="00DD54CF">
      <w:pPr>
        <w:pStyle w:val="11"/>
        <w:numPr>
          <w:ilvl w:val="0"/>
          <w:numId w:val="55"/>
        </w:numPr>
        <w:shd w:val="clear" w:color="auto" w:fill="auto"/>
        <w:tabs>
          <w:tab w:val="left" w:pos="477"/>
        </w:tabs>
        <w:spacing w:after="260"/>
        <w:jc w:val="center"/>
      </w:pPr>
      <w:r>
        <w:t>Предложения по величине инвестиций в строительство, реконструкцию,</w:t>
      </w:r>
      <w:r>
        <w:br/>
        <w:t>техническое перевооружение и (или) модернизацию в связи с изменениями</w:t>
      </w:r>
      <w:r>
        <w:br/>
        <w:t>температурного графика и гидравлического режима работы системы</w:t>
      </w:r>
      <w:r>
        <w:br/>
        <w:t>теплоснабжения</w:t>
      </w:r>
    </w:p>
    <w:p w:rsidR="00CE2B81" w:rsidRDefault="00DD54CF">
      <w:pPr>
        <w:pStyle w:val="11"/>
        <w:shd w:val="clear" w:color="auto" w:fill="auto"/>
        <w:spacing w:after="260"/>
        <w:ind w:firstLine="720"/>
        <w:jc w:val="both"/>
      </w:pPr>
      <w:r>
        <w:t>Изменений температурного графика и гидравлического режима работы системы теплоснабжения на расчетный период до 2038 года не предполагается. Инвестиции в строительство, реконструкцию и техническое перевооружение на указанные мероприятия не требуются.</w:t>
      </w:r>
    </w:p>
    <w:p w:rsidR="00CE2B81" w:rsidRDefault="00DD54CF">
      <w:pPr>
        <w:pStyle w:val="11"/>
        <w:numPr>
          <w:ilvl w:val="0"/>
          <w:numId w:val="55"/>
        </w:numPr>
        <w:shd w:val="clear" w:color="auto" w:fill="auto"/>
        <w:tabs>
          <w:tab w:val="left" w:pos="475"/>
        </w:tabs>
        <w:spacing w:after="260" w:line="264" w:lineRule="auto"/>
        <w:jc w:val="center"/>
      </w:pPr>
      <w:r>
        <w:lastRenderedPageBreak/>
        <w:t>Предложения по величине необходимых инвестиций для перевода открытой</w:t>
      </w:r>
      <w:r>
        <w:br/>
        <w:t>системы теплоснабжения (горячего водоснабжения) в закрытую систему</w:t>
      </w:r>
      <w:r>
        <w:br/>
        <w:t>горячего водоснабжения на каждом этапе</w:t>
      </w:r>
    </w:p>
    <w:p w:rsidR="00CE2B81" w:rsidRDefault="00DD54CF">
      <w:pPr>
        <w:pStyle w:val="11"/>
        <w:shd w:val="clear" w:color="auto" w:fill="auto"/>
        <w:spacing w:after="260" w:line="257" w:lineRule="auto"/>
        <w:ind w:firstLine="740"/>
        <w:jc w:val="both"/>
      </w:pPr>
      <w:r>
        <w:t>Открытые системы теплоснабжения на территории Архангельского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rsidR="00CE2B81" w:rsidRDefault="00DD54CF">
      <w:pPr>
        <w:pStyle w:val="11"/>
        <w:numPr>
          <w:ilvl w:val="0"/>
          <w:numId w:val="55"/>
        </w:numPr>
        <w:shd w:val="clear" w:color="auto" w:fill="auto"/>
        <w:tabs>
          <w:tab w:val="left" w:pos="1205"/>
        </w:tabs>
        <w:spacing w:after="260"/>
        <w:ind w:firstLine="740"/>
        <w:jc w:val="both"/>
      </w:pPr>
      <w:r>
        <w:t>Оценка эффективности инвестиций по отдельным предложениям</w:t>
      </w:r>
    </w:p>
    <w:p w:rsidR="00CE2B81" w:rsidRDefault="00DD54CF">
      <w:pPr>
        <w:pStyle w:val="11"/>
        <w:shd w:val="clear" w:color="auto" w:fill="auto"/>
        <w:spacing w:after="260" w:line="257" w:lineRule="auto"/>
        <w:ind w:firstLine="740"/>
        <w:jc w:val="both"/>
      </w:pPr>
      <w: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котельной.</w:t>
      </w:r>
    </w:p>
    <w:p w:rsidR="00CE2B81" w:rsidRDefault="00DD54CF">
      <w:pPr>
        <w:pStyle w:val="11"/>
        <w:numPr>
          <w:ilvl w:val="0"/>
          <w:numId w:val="55"/>
        </w:numPr>
        <w:shd w:val="clear" w:color="auto" w:fill="auto"/>
        <w:tabs>
          <w:tab w:val="left" w:pos="870"/>
        </w:tabs>
        <w:spacing w:after="260" w:line="257" w:lineRule="auto"/>
        <w:jc w:val="center"/>
      </w:pPr>
      <w:r>
        <w:t>Величина фактически осуществленных инвестиций в строительство,</w:t>
      </w:r>
      <w:r>
        <w:br/>
        <w:t>реконструкцию, техническое перевооружение и (или) модернизацию объектов</w:t>
      </w:r>
      <w:r>
        <w:br/>
        <w:t>теплоснабжения за базовый период и базовый период актуализации</w:t>
      </w:r>
    </w:p>
    <w:p w:rsidR="00CE2B81" w:rsidRDefault="00DD54CF">
      <w:pPr>
        <w:pStyle w:val="11"/>
        <w:shd w:val="clear" w:color="auto" w:fill="auto"/>
        <w:spacing w:after="320"/>
        <w:ind w:firstLine="720"/>
        <w:jc w:val="both"/>
      </w:pPr>
      <w:r>
        <w:t>Информация отсутствует.</w:t>
      </w:r>
    </w:p>
    <w:p w:rsidR="00CE2B81" w:rsidRDefault="00DD54CF">
      <w:pPr>
        <w:pStyle w:val="11"/>
        <w:numPr>
          <w:ilvl w:val="0"/>
          <w:numId w:val="55"/>
        </w:numPr>
        <w:shd w:val="clear" w:color="auto" w:fill="auto"/>
        <w:tabs>
          <w:tab w:val="left" w:pos="470"/>
        </w:tabs>
        <w:spacing w:after="260" w:line="262" w:lineRule="auto"/>
        <w:jc w:val="center"/>
      </w:pPr>
      <w:r>
        <w:t>Предложения по развитию системы диспетчерского контроля потребляемой</w:t>
      </w:r>
      <w:r>
        <w:br/>
        <w:t>тепловой энергии</w:t>
      </w:r>
    </w:p>
    <w:p w:rsidR="00CE2B81" w:rsidRDefault="00DD54CF">
      <w:pPr>
        <w:pStyle w:val="11"/>
        <w:shd w:val="clear" w:color="auto" w:fill="auto"/>
        <w:spacing w:after="0"/>
        <w:ind w:firstLine="740"/>
        <w:jc w:val="both"/>
      </w:pPr>
      <w:r>
        <w:t>В Архангельском сельском поселении отсутствует система диспетчерского контроля и управления.</w:t>
      </w:r>
    </w:p>
    <w:p w:rsidR="00CE2B81" w:rsidRDefault="00DD54CF">
      <w:pPr>
        <w:pStyle w:val="11"/>
        <w:shd w:val="clear" w:color="auto" w:fill="auto"/>
        <w:spacing w:after="0"/>
        <w:ind w:firstLine="740"/>
        <w:jc w:val="both"/>
      </w:pPr>
      <w:r>
        <w:t xml:space="preserve">Внедрение системы диспетчерского контроля на котельной включает в себя установку устройства сбора и передачи данных (УСПД) с существующих приборов учета и оборудования по интерфейсу </w:t>
      </w:r>
      <w:r>
        <w:rPr>
          <w:lang w:val="en-US" w:eastAsia="en-US" w:bidi="en-US"/>
        </w:rPr>
        <w:t>RS</w:t>
      </w:r>
      <w:r w:rsidRPr="001C238C">
        <w:rPr>
          <w:lang w:eastAsia="en-US" w:bidi="en-US"/>
        </w:rPr>
        <w:t xml:space="preserve">-232/485. </w:t>
      </w:r>
      <w:r>
        <w:t xml:space="preserve">Прием данных от УСПД осуществляется телекоммуникационными модулями на основе </w:t>
      </w:r>
      <w:r>
        <w:rPr>
          <w:lang w:val="en-US" w:eastAsia="en-US" w:bidi="en-US"/>
        </w:rPr>
        <w:t>GSM</w:t>
      </w:r>
      <w:r w:rsidRPr="001C238C">
        <w:rPr>
          <w:lang w:eastAsia="en-US" w:bidi="en-US"/>
        </w:rPr>
        <w:t xml:space="preserve"> </w:t>
      </w:r>
      <w:r>
        <w:t xml:space="preserve">или </w:t>
      </w:r>
      <w:r>
        <w:rPr>
          <w:lang w:val="en-US" w:eastAsia="en-US" w:bidi="en-US"/>
        </w:rPr>
        <w:t>Ethernet</w:t>
      </w:r>
      <w:r w:rsidRPr="001C238C">
        <w:rPr>
          <w:lang w:eastAsia="en-US" w:bidi="en-US"/>
        </w:rPr>
        <w:t xml:space="preserve"> </w:t>
      </w:r>
      <w:r>
        <w:t>модемов. Для опроса с заданной периодичностью и отображения на мониторе диспетчера текущего состояния объектов (показания приборов учета и др.) в виде мнемосхем используется специализированное программное обеспе</w:t>
      </w:r>
      <w:r>
        <w:softHyphen/>
        <w:t>чение, которое будет установлено на сервере диспетчерского пункта. В качестве программного обеспечения для диспетчеризации теплотехнических параметров рекомендуется использовать АСДУ Поли-ТЭР (ООО ИВК «Политех-Автоматика», г. Челябинск).</w:t>
      </w:r>
    </w:p>
    <w:p w:rsidR="00CE2B81" w:rsidRDefault="00DD54CF">
      <w:pPr>
        <w:pStyle w:val="11"/>
        <w:shd w:val="clear" w:color="auto" w:fill="auto"/>
        <w:spacing w:after="260"/>
        <w:ind w:firstLine="740"/>
        <w:jc w:val="both"/>
      </w:pPr>
      <w:r>
        <w:t>В случае отсутствия необходимого оборудования или несовместимости су</w:t>
      </w:r>
      <w:r>
        <w:softHyphen/>
        <w:t>ществующих приборов с внедренной системой диспетчерского контроля затраты на реализацию мероприятия могут составить до 250 тыс. руб. с учетом СМР по прокладке кабельной продукции, монтажу модулей и пуско-наладочных работ.</w:t>
      </w:r>
    </w:p>
    <w:p w:rsidR="00CE2B81" w:rsidRDefault="00DD54CF">
      <w:pPr>
        <w:pStyle w:val="11"/>
        <w:shd w:val="clear" w:color="auto" w:fill="auto"/>
        <w:spacing w:after="260" w:line="264" w:lineRule="auto"/>
        <w:ind w:firstLine="720"/>
        <w:jc w:val="both"/>
      </w:pPr>
      <w:r>
        <w:t>Раздел 10. Решение о присвоении статуса единой теплоснабжающей организации (организациям)</w:t>
      </w:r>
    </w:p>
    <w:p w:rsidR="00CE2B81" w:rsidRDefault="00DD54CF">
      <w:pPr>
        <w:pStyle w:val="11"/>
        <w:numPr>
          <w:ilvl w:val="0"/>
          <w:numId w:val="56"/>
        </w:numPr>
        <w:shd w:val="clear" w:color="auto" w:fill="auto"/>
        <w:tabs>
          <w:tab w:val="left" w:pos="555"/>
        </w:tabs>
        <w:spacing w:after="260" w:line="269" w:lineRule="auto"/>
        <w:jc w:val="center"/>
      </w:pPr>
      <w:r>
        <w:t>Решение о присвоении статуса единой теплоснабжающей организации</w:t>
      </w:r>
      <w:r>
        <w:br/>
      </w:r>
      <w:r>
        <w:lastRenderedPageBreak/>
        <w:t>(организациям)</w:t>
      </w:r>
    </w:p>
    <w:p w:rsidR="00CE2B81" w:rsidRDefault="00DD54CF">
      <w:pPr>
        <w:pStyle w:val="11"/>
        <w:shd w:val="clear" w:color="auto" w:fill="auto"/>
        <w:spacing w:after="0"/>
        <w:ind w:firstLine="720"/>
        <w:jc w:val="both"/>
      </w:pPr>
      <w:r>
        <w:t>Понятие «Единая теплоснабжающая организация» введено Федеральным законом от 27.07.2010 г. №190 «О теплоснабжении».</w:t>
      </w:r>
    </w:p>
    <w:p w:rsidR="00CE2B81" w:rsidRDefault="00DD54CF">
      <w:pPr>
        <w:pStyle w:val="11"/>
        <w:shd w:val="clear" w:color="auto" w:fill="auto"/>
        <w:spacing w:after="0"/>
        <w:ind w:firstLine="720"/>
        <w:jc w:val="both"/>
      </w:pPr>
      <w:r>
        <w:t>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 в соответствии с ч.</w:t>
      </w:r>
      <w:r w:rsidR="00AA78E4">
        <w:t>6</w:t>
      </w:r>
      <w:r>
        <w:t xml:space="preserve"> ст.6 ФЗ №190 «О теплоснабжении», орган местного самоуправления поселения.</w:t>
      </w:r>
    </w:p>
    <w:p w:rsidR="00CE2B81" w:rsidRDefault="00DD54CF">
      <w:pPr>
        <w:pStyle w:val="11"/>
        <w:shd w:val="clear" w:color="auto" w:fill="auto"/>
        <w:spacing w:after="0"/>
        <w:ind w:firstLine="720"/>
        <w:jc w:val="both"/>
      </w:pPr>
      <w:r>
        <w:t>В случае если на территории поселения существуют несколько систем теп</w:t>
      </w:r>
      <w:r>
        <w:softHyphen/>
        <w:t>лоснабжения, уполномоченные органы вправе:</w:t>
      </w:r>
    </w:p>
    <w:p w:rsidR="00CE2B81" w:rsidRDefault="00DD54CF">
      <w:pPr>
        <w:pStyle w:val="11"/>
        <w:shd w:val="clear" w:color="auto" w:fill="auto"/>
        <w:spacing w:after="260"/>
        <w:ind w:firstLine="720"/>
        <w:jc w:val="both"/>
      </w:pPr>
      <w:r>
        <w:t>определить ЕТО (организации) в каждой из систем теплоснабжения, рас</w:t>
      </w:r>
      <w:r>
        <w:softHyphen/>
        <w:t>положенных в границах поселения определить на несколько систем теплоснабжения ЕТО.</w:t>
      </w:r>
    </w:p>
    <w:p w:rsidR="00CE2B81" w:rsidRDefault="00DD54CF">
      <w:pPr>
        <w:pStyle w:val="11"/>
        <w:numPr>
          <w:ilvl w:val="0"/>
          <w:numId w:val="56"/>
        </w:numPr>
        <w:shd w:val="clear" w:color="auto" w:fill="auto"/>
        <w:tabs>
          <w:tab w:val="left" w:pos="580"/>
        </w:tabs>
        <w:spacing w:after="260" w:line="264" w:lineRule="auto"/>
        <w:jc w:val="center"/>
      </w:pPr>
      <w:r>
        <w:t>Реестр зон деятельности единой теплоснабжающей организации</w:t>
      </w:r>
      <w:r>
        <w:br/>
        <w:t>(организаций)</w:t>
      </w:r>
    </w:p>
    <w:p w:rsidR="00CE2B81" w:rsidRDefault="00DD54CF">
      <w:pPr>
        <w:pStyle w:val="11"/>
        <w:shd w:val="clear" w:color="auto" w:fill="auto"/>
        <w:spacing w:after="260"/>
        <w:ind w:firstLine="720"/>
        <w:jc w:val="both"/>
      </w:pPr>
      <w:r>
        <w:t>Сфера теплоснабжения Архангельского сельского поселения состоит из одной зоны теплоснабжения, которая включает одну котельную установку. Теплоснабжение осуществляется для административных, социальных и культурных учреждений села Архангельский Архангельского сельского поселения.</w:t>
      </w:r>
    </w:p>
    <w:p w:rsidR="00CE2B81" w:rsidRDefault="00DD54CF">
      <w:pPr>
        <w:pStyle w:val="11"/>
        <w:numPr>
          <w:ilvl w:val="0"/>
          <w:numId w:val="56"/>
        </w:numPr>
        <w:shd w:val="clear" w:color="auto" w:fill="auto"/>
        <w:tabs>
          <w:tab w:val="left" w:pos="1150"/>
        </w:tabs>
        <w:spacing w:after="260"/>
        <w:jc w:val="center"/>
      </w:pPr>
      <w:r>
        <w:t>Основания, в том числе критерии, в соответствии с которыми</w:t>
      </w:r>
      <w:r>
        <w:br/>
        <w:t>теплоснабжающей организации присвоен статус единой теплоснабжающей</w:t>
      </w:r>
      <w:r>
        <w:br/>
        <w:t>организации</w:t>
      </w:r>
    </w:p>
    <w:p w:rsidR="00CE2B81" w:rsidRDefault="00DD54CF">
      <w:pPr>
        <w:pStyle w:val="11"/>
        <w:shd w:val="clear" w:color="auto" w:fill="auto"/>
        <w:spacing w:after="0" w:line="257" w:lineRule="auto"/>
        <w:ind w:firstLine="720"/>
        <w:jc w:val="both"/>
      </w:pPr>
      <w: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CE2B81" w:rsidRDefault="00DD54CF">
      <w:pPr>
        <w:pStyle w:val="11"/>
        <w:shd w:val="clear" w:color="auto" w:fill="auto"/>
        <w:spacing w:after="0" w:line="257" w:lineRule="auto"/>
        <w:ind w:firstLine="720"/>
        <w:jc w:val="both"/>
      </w:pPr>
      <w:r>
        <w:t>Для присвоения организации статуса ЕТО на территории сельского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CE2B81" w:rsidRDefault="00DD54CF">
      <w:pPr>
        <w:pStyle w:val="11"/>
        <w:shd w:val="clear" w:color="auto" w:fill="auto"/>
        <w:spacing w:after="0" w:line="257" w:lineRule="auto"/>
        <w:ind w:firstLine="720"/>
        <w:jc w:val="both"/>
      </w:pPr>
      <w: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CE2B81" w:rsidRDefault="00DD54CF">
      <w:pPr>
        <w:pStyle w:val="11"/>
        <w:shd w:val="clear" w:color="auto" w:fill="auto"/>
        <w:spacing w:after="0"/>
        <w:ind w:firstLine="720"/>
        <w:jc w:val="both"/>
      </w:pPr>
      <w:r>
        <w:t xml:space="preserve">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w:t>
      </w:r>
      <w:r>
        <w:lastRenderedPageBreak/>
        <w:t>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CE2B81" w:rsidRDefault="00DD54CF">
      <w:pPr>
        <w:pStyle w:val="11"/>
        <w:shd w:val="clear" w:color="auto" w:fill="auto"/>
        <w:spacing w:after="0"/>
        <w:ind w:firstLine="720"/>
        <w:jc w:val="both"/>
      </w:pPr>
      <w:r>
        <w:t>Согласно п.7 ПП РФ №808 от 08.08.2012 г. устанавливаются следующие критерии определения ЕТО:</w:t>
      </w:r>
    </w:p>
    <w:p w:rsidR="00CE2B81" w:rsidRDefault="00DD54CF">
      <w:pPr>
        <w:pStyle w:val="11"/>
        <w:numPr>
          <w:ilvl w:val="0"/>
          <w:numId w:val="51"/>
        </w:numPr>
        <w:shd w:val="clear" w:color="auto" w:fill="auto"/>
        <w:tabs>
          <w:tab w:val="left" w:pos="995"/>
        </w:tabs>
        <w:spacing w:after="0"/>
        <w:ind w:firstLine="720"/>
        <w:jc w:val="both"/>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CE2B81" w:rsidRDefault="00DD54CF">
      <w:pPr>
        <w:pStyle w:val="11"/>
        <w:numPr>
          <w:ilvl w:val="0"/>
          <w:numId w:val="51"/>
        </w:numPr>
        <w:shd w:val="clear" w:color="auto" w:fill="auto"/>
        <w:tabs>
          <w:tab w:val="left" w:pos="1005"/>
        </w:tabs>
        <w:spacing w:after="0"/>
        <w:ind w:firstLine="720"/>
        <w:jc w:val="both"/>
      </w:pPr>
      <w:r>
        <w:t>размер собственного капитала;</w:t>
      </w:r>
    </w:p>
    <w:p w:rsidR="00CE2B81" w:rsidRDefault="00DD54CF">
      <w:pPr>
        <w:pStyle w:val="11"/>
        <w:numPr>
          <w:ilvl w:val="0"/>
          <w:numId w:val="51"/>
        </w:numPr>
        <w:shd w:val="clear" w:color="auto" w:fill="auto"/>
        <w:tabs>
          <w:tab w:val="left" w:pos="990"/>
        </w:tabs>
        <w:spacing w:after="0"/>
        <w:ind w:firstLine="720"/>
        <w:jc w:val="both"/>
      </w:pPr>
      <w:r>
        <w:t>способность в лучшей мере обеспечить надежность теплоснабжения в со</w:t>
      </w:r>
      <w:r>
        <w:softHyphen/>
        <w:t>ответствующей системе теплоснабжения.</w:t>
      </w:r>
    </w:p>
    <w:p w:rsidR="00CE2B81" w:rsidRDefault="00DD54CF">
      <w:pPr>
        <w:pStyle w:val="11"/>
        <w:shd w:val="clear" w:color="auto" w:fill="auto"/>
        <w:spacing w:after="0"/>
        <w:ind w:firstLine="720"/>
        <w:jc w:val="both"/>
      </w:pPr>
      <w: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CE2B81" w:rsidRDefault="00DD54CF">
      <w:pPr>
        <w:pStyle w:val="11"/>
        <w:shd w:val="clear" w:color="auto" w:fill="auto"/>
        <w:spacing w:after="0"/>
        <w:ind w:firstLine="720"/>
        <w:jc w:val="both"/>
      </w:pPr>
      <w:r>
        <w:t>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w:t>
      </w:r>
    </w:p>
    <w:p w:rsidR="00CE2B81" w:rsidRDefault="00DD54CF">
      <w:pPr>
        <w:pStyle w:val="11"/>
        <w:shd w:val="clear" w:color="auto" w:fill="auto"/>
        <w:spacing w:after="0"/>
        <w:ind w:firstLine="720"/>
        <w:jc w:val="both"/>
      </w:pPr>
      <w:r>
        <w:t>Показатели рабочей мощности источников тепловой энергии и емкости тепловых сетей определяются на основании данных схемы (проекта схемы) те</w:t>
      </w:r>
      <w:r w:rsidR="00AA78E4">
        <w:t>п</w:t>
      </w:r>
      <w:r>
        <w:t>лоснабжения поселения.</w:t>
      </w:r>
    </w:p>
    <w:p w:rsidR="00CE2B81" w:rsidRDefault="00DD54CF">
      <w:pPr>
        <w:pStyle w:val="11"/>
        <w:shd w:val="clear" w:color="auto" w:fill="auto"/>
        <w:spacing w:after="0"/>
        <w:ind w:firstLine="720"/>
        <w:jc w:val="both"/>
      </w:pPr>
      <w: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w:t>
      </w:r>
    </w:p>
    <w:p w:rsidR="00CE2B81" w:rsidRDefault="00DD54CF">
      <w:pPr>
        <w:pStyle w:val="11"/>
        <w:shd w:val="clear" w:color="auto" w:fill="auto"/>
        <w:spacing w:after="0"/>
        <w:ind w:firstLine="720"/>
        <w:jc w:val="both"/>
      </w:pPr>
      <w: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CE2B81" w:rsidRDefault="00DD54CF">
      <w:pPr>
        <w:pStyle w:val="11"/>
        <w:shd w:val="clear" w:color="auto" w:fill="auto"/>
        <w:spacing w:after="0"/>
        <w:ind w:firstLine="740"/>
        <w:jc w:val="both"/>
      </w:pPr>
      <w: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CE2B81" w:rsidRDefault="00DD54CF">
      <w:pPr>
        <w:pStyle w:val="11"/>
        <w:shd w:val="clear" w:color="auto" w:fill="auto"/>
        <w:spacing w:after="0"/>
        <w:ind w:firstLine="740"/>
        <w:jc w:val="both"/>
      </w:pPr>
      <w:r>
        <w:t>Обязанности ЕТО установлены ПП РФ №808 от 08.08.2012. В соответствии с п.12 данного постановления ЕТО обязан:</w:t>
      </w:r>
    </w:p>
    <w:p w:rsidR="00CE2B81" w:rsidRDefault="00DD54CF">
      <w:pPr>
        <w:pStyle w:val="11"/>
        <w:numPr>
          <w:ilvl w:val="0"/>
          <w:numId w:val="51"/>
        </w:numPr>
        <w:shd w:val="clear" w:color="auto" w:fill="auto"/>
        <w:tabs>
          <w:tab w:val="left" w:pos="1000"/>
        </w:tabs>
        <w:spacing w:after="0"/>
        <w:ind w:firstLine="740"/>
        <w:jc w:val="both"/>
      </w:pPr>
      <w:r>
        <w:t xml:space="preserve">заключать и исполнять договоры теплоснабжения с любыми обратившимися к ней потребителями тепловой энергии, тепло 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w:t>
      </w:r>
      <w:r>
        <w:lastRenderedPageBreak/>
        <w:t>деятельности технических условий подключения к тепловым сетям;</w:t>
      </w:r>
    </w:p>
    <w:p w:rsidR="00CE2B81" w:rsidRDefault="00DD54CF">
      <w:pPr>
        <w:pStyle w:val="11"/>
        <w:numPr>
          <w:ilvl w:val="0"/>
          <w:numId w:val="51"/>
        </w:numPr>
        <w:shd w:val="clear" w:color="auto" w:fill="auto"/>
        <w:tabs>
          <w:tab w:val="left" w:pos="990"/>
        </w:tabs>
        <w:spacing w:after="0"/>
        <w:ind w:firstLine="740"/>
        <w:jc w:val="both"/>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E2B81" w:rsidRDefault="00DD54CF">
      <w:pPr>
        <w:pStyle w:val="11"/>
        <w:shd w:val="clear" w:color="auto" w:fill="auto"/>
        <w:spacing w:after="0"/>
        <w:ind w:firstLine="740"/>
        <w:jc w:val="both"/>
      </w:pPr>
      <w:r>
        <w:t>Границы зоны деятельности ЕТО в соответствии с и. 19 «Правил организации теплоснабжения» могут быть изменены в следующих случаях:</w:t>
      </w:r>
    </w:p>
    <w:p w:rsidR="00CE2B81" w:rsidRDefault="00DD54CF">
      <w:pPr>
        <w:pStyle w:val="11"/>
        <w:shd w:val="clear" w:color="auto" w:fill="auto"/>
        <w:spacing w:after="0" w:line="262" w:lineRule="auto"/>
        <w:ind w:firstLine="740"/>
        <w:jc w:val="both"/>
      </w:pPr>
      <w:r>
        <w:t>-подключение к системе теплоснабжения новых тепло потребляющих установок, источников тепловой энергии или тепловых сетей, или их отключение от системы теплоснабжения;</w:t>
      </w:r>
    </w:p>
    <w:p w:rsidR="00CE2B81" w:rsidRDefault="00DD54CF">
      <w:pPr>
        <w:pStyle w:val="11"/>
        <w:numPr>
          <w:ilvl w:val="0"/>
          <w:numId w:val="51"/>
        </w:numPr>
        <w:shd w:val="clear" w:color="auto" w:fill="auto"/>
        <w:tabs>
          <w:tab w:val="left" w:pos="1025"/>
        </w:tabs>
        <w:spacing w:after="0" w:line="262" w:lineRule="auto"/>
        <w:ind w:firstLine="740"/>
        <w:jc w:val="both"/>
      </w:pPr>
      <w:r>
        <w:t>технологическое объединение или разделение систем теплоснабжения.</w:t>
      </w:r>
    </w:p>
    <w:p w:rsidR="00CE2B81" w:rsidRDefault="00DD54CF">
      <w:pPr>
        <w:pStyle w:val="11"/>
        <w:shd w:val="clear" w:color="auto" w:fill="auto"/>
        <w:spacing w:after="0" w:line="262" w:lineRule="auto"/>
        <w:ind w:firstLine="740"/>
        <w:jc w:val="both"/>
      </w:pPr>
      <w:r>
        <w:t>Сведения об изменении границ зон деятельности ЕТО, а также сведения о присвоении другой организации статуса ЕТО подлежат внесению в схему тепло</w:t>
      </w:r>
      <w:r>
        <w:softHyphen/>
        <w:t>снабжения при ее актуализации.</w:t>
      </w:r>
    </w:p>
    <w:p w:rsidR="00CE2B81" w:rsidRDefault="00DD54CF">
      <w:pPr>
        <w:pStyle w:val="11"/>
        <w:shd w:val="clear" w:color="auto" w:fill="auto"/>
        <w:spacing w:after="260" w:line="262" w:lineRule="auto"/>
        <w:ind w:firstLine="740"/>
        <w:jc w:val="both"/>
      </w:pPr>
      <w:r>
        <w:t>Согласно п.4 ПП РФ от 08.08.2012 г. №808 в проекте Схемы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w:t>
      </w:r>
    </w:p>
    <w:p w:rsidR="00CE2B81" w:rsidRDefault="00DD54CF">
      <w:pPr>
        <w:pStyle w:val="11"/>
        <w:numPr>
          <w:ilvl w:val="0"/>
          <w:numId w:val="56"/>
        </w:numPr>
        <w:shd w:val="clear" w:color="auto" w:fill="auto"/>
        <w:tabs>
          <w:tab w:val="left" w:pos="585"/>
        </w:tabs>
        <w:spacing w:after="260" w:line="264" w:lineRule="auto"/>
        <w:jc w:val="center"/>
      </w:pPr>
      <w:r>
        <w:t>Информацию о поданных теплоснабжающими организациями заявках на</w:t>
      </w:r>
      <w:r>
        <w:br/>
        <w:t>присвоение статуса единой теплоснабжающей организации</w:t>
      </w:r>
    </w:p>
    <w:p w:rsidR="00CE2B81" w:rsidRDefault="00DD54CF">
      <w:pPr>
        <w:pStyle w:val="11"/>
        <w:shd w:val="clear" w:color="auto" w:fill="auto"/>
        <w:spacing w:after="0" w:line="264" w:lineRule="auto"/>
        <w:ind w:firstLine="740"/>
        <w:jc w:val="both"/>
      </w:pPr>
      <w:r>
        <w:t>Сфера теплоснабжения Архангельского сельского поселения состоит из одной зоны теплоснабжения.</w:t>
      </w:r>
    </w:p>
    <w:p w:rsidR="00CE2B81" w:rsidRDefault="00DD54CF">
      <w:pPr>
        <w:pStyle w:val="11"/>
        <w:shd w:val="clear" w:color="auto" w:fill="auto"/>
        <w:spacing w:after="0" w:line="264" w:lineRule="auto"/>
        <w:ind w:firstLine="740"/>
        <w:jc w:val="both"/>
      </w:pPr>
      <w:r>
        <w:t>В качестве ЕТО в зоне №1 Архангельского сельского поселения выбрано ООО «Импульс».</w:t>
      </w:r>
    </w:p>
    <w:p w:rsidR="00CE2B81" w:rsidRDefault="00DD54CF">
      <w:pPr>
        <w:pStyle w:val="11"/>
        <w:numPr>
          <w:ilvl w:val="0"/>
          <w:numId w:val="56"/>
        </w:numPr>
        <w:shd w:val="clear" w:color="auto" w:fill="auto"/>
        <w:tabs>
          <w:tab w:val="left" w:pos="675"/>
        </w:tabs>
        <w:spacing w:after="240" w:line="262" w:lineRule="auto"/>
        <w:jc w:val="center"/>
      </w:pPr>
      <w:r>
        <w:t>Реестр систем теплоснабжения, содержащий перечень теплоснабжающих</w:t>
      </w:r>
      <w:r>
        <w:br/>
        <w:t>организаций, действующих в каждой системе теплоснабжения, расположенных</w:t>
      </w:r>
      <w:r>
        <w:br/>
        <w:t>в границах поселения</w:t>
      </w:r>
    </w:p>
    <w:p w:rsidR="00CE2B81" w:rsidRDefault="00DD54CF">
      <w:pPr>
        <w:pStyle w:val="a9"/>
        <w:shd w:val="clear" w:color="auto" w:fill="auto"/>
        <w:spacing w:line="240" w:lineRule="auto"/>
      </w:pPr>
      <w:r>
        <w:t xml:space="preserve">Таблица 1.20 — Реестр систем теплоснабжения, содержащий перечень </w:t>
      </w:r>
      <w:r w:rsidR="00AA78E4">
        <w:t>т</w:t>
      </w:r>
      <w:r>
        <w:t>еплоснабжающих организаций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40"/>
        <w:gridCol w:w="2510"/>
        <w:gridCol w:w="1480"/>
        <w:gridCol w:w="3425"/>
      </w:tblGrid>
      <w:tr w:rsidR="00CE2B81">
        <w:trPr>
          <w:trHeight w:hRule="exact" w:val="575"/>
          <w:jc w:val="center"/>
        </w:trPr>
        <w:tc>
          <w:tcPr>
            <w:tcW w:w="22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Система теплоснабжения</w:t>
            </w:r>
          </w:p>
        </w:tc>
        <w:tc>
          <w:tcPr>
            <w:tcW w:w="25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Наименование организации</w:t>
            </w:r>
          </w:p>
        </w:tc>
        <w:tc>
          <w:tcPr>
            <w:tcW w:w="14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ИНН</w:t>
            </w:r>
          </w:p>
        </w:tc>
        <w:tc>
          <w:tcPr>
            <w:tcW w:w="342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Юридический/почтовый адрес</w:t>
            </w:r>
          </w:p>
        </w:tc>
      </w:tr>
      <w:tr w:rsidR="00CE2B81">
        <w:trPr>
          <w:trHeight w:hRule="exact" w:val="855"/>
          <w:jc w:val="center"/>
        </w:trPr>
        <w:tc>
          <w:tcPr>
            <w:tcW w:w="22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251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ООО «Импульс»</w:t>
            </w:r>
          </w:p>
        </w:tc>
        <w:tc>
          <w:tcPr>
            <w:tcW w:w="14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7438021913</w:t>
            </w:r>
          </w:p>
        </w:tc>
        <w:tc>
          <w:tcPr>
            <w:tcW w:w="34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45653</w:t>
            </w:r>
            <w:r w:rsidR="00AA78E4">
              <w:rPr>
                <w:sz w:val="24"/>
                <w:szCs w:val="24"/>
              </w:rPr>
              <w:t>6,</w:t>
            </w:r>
            <w:r>
              <w:rPr>
                <w:sz w:val="24"/>
                <w:szCs w:val="24"/>
              </w:rPr>
              <w:t xml:space="preserve"> Челябинская область, Сосновский район, с. Архан</w:t>
            </w:r>
            <w:r>
              <w:rPr>
                <w:sz w:val="24"/>
                <w:szCs w:val="24"/>
              </w:rPr>
              <w:softHyphen/>
              <w:t>гельское, ул. Центральная, 47Б</w:t>
            </w:r>
          </w:p>
        </w:tc>
      </w:tr>
    </w:tbl>
    <w:p w:rsidR="00CE2B81" w:rsidRDefault="00CE2B81">
      <w:pPr>
        <w:sectPr w:rsidR="00CE2B81">
          <w:pgSz w:w="11900" w:h="16840"/>
          <w:pgMar w:top="1350" w:right="807" w:bottom="1235" w:left="1363" w:header="0" w:footer="3" w:gutter="0"/>
          <w:cols w:space="720"/>
          <w:noEndnote/>
          <w:docGrid w:linePitch="360"/>
        </w:sectPr>
      </w:pPr>
    </w:p>
    <w:p w:rsidR="00CE2B81" w:rsidRDefault="00DD54CF">
      <w:pPr>
        <w:pStyle w:val="11"/>
        <w:shd w:val="clear" w:color="auto" w:fill="auto"/>
        <w:spacing w:after="260" w:line="264" w:lineRule="auto"/>
        <w:ind w:firstLine="720"/>
        <w:jc w:val="both"/>
      </w:pPr>
      <w:r>
        <w:lastRenderedPageBreak/>
        <w:t>Раздел 11. Решения о распределении тепловой нагрузки между источниками тепловой энергии</w:t>
      </w:r>
    </w:p>
    <w:p w:rsidR="00CE2B81" w:rsidRDefault="00DD54CF">
      <w:pPr>
        <w:pStyle w:val="11"/>
        <w:shd w:val="clear" w:color="auto" w:fill="auto"/>
        <w:spacing w:after="0"/>
        <w:ind w:firstLine="720"/>
        <w:jc w:val="both"/>
      </w:pPr>
      <w: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rsidR="00CE2B81" w:rsidRDefault="00DD54CF">
      <w:pPr>
        <w:pStyle w:val="11"/>
        <w:shd w:val="clear" w:color="auto" w:fill="auto"/>
        <w:ind w:firstLine="720"/>
        <w:jc w:val="both"/>
        <w:sectPr w:rsidR="00CE2B81">
          <w:pgSz w:w="11900" w:h="16840"/>
          <w:pgMar w:top="1355" w:right="806" w:bottom="1355" w:left="1369" w:header="0" w:footer="3" w:gutter="0"/>
          <w:cols w:space="720"/>
          <w:noEndnote/>
          <w:docGrid w:linePitch="360"/>
        </w:sectPr>
      </w:pPr>
      <w:r>
        <w:t>Источников тепловой энергии, зон теплоснабжения, которые выходят за пределы эффективного радиуса теплоснабжения не выявлено.</w:t>
      </w:r>
    </w:p>
    <w:p w:rsidR="00CE2B81" w:rsidRDefault="00DD54CF">
      <w:pPr>
        <w:pStyle w:val="11"/>
        <w:shd w:val="clear" w:color="auto" w:fill="auto"/>
        <w:spacing w:after="260"/>
        <w:ind w:firstLine="720"/>
        <w:jc w:val="both"/>
      </w:pPr>
      <w:r>
        <w:lastRenderedPageBreak/>
        <w:t>Раздел 12. Решения по бесхозяйным тепловым сетям</w:t>
      </w:r>
    </w:p>
    <w:p w:rsidR="00CE2B81" w:rsidRDefault="00DD54CF">
      <w:pPr>
        <w:pStyle w:val="11"/>
        <w:shd w:val="clear" w:color="auto" w:fill="auto"/>
        <w:spacing w:after="0"/>
        <w:ind w:firstLine="720"/>
        <w:jc w:val="both"/>
      </w:pPr>
      <w:r>
        <w:t>К бесхозяйным объектам системы теплоснабжения, в границах Архангельского сельского поселения, к бесхозяйным объектам централизованных систем теплоснабжения относится: тепловые сети протяженностью 404 метра. Ответственной организацией за эксплуатацию и обслуживание объектов централизованной системы теплоснабжения Архангельского сельского поселения является ООО «Импульс».</w:t>
      </w:r>
    </w:p>
    <w:p w:rsidR="00CE2B81" w:rsidRDefault="00DD54CF">
      <w:pPr>
        <w:pStyle w:val="11"/>
        <w:shd w:val="clear" w:color="auto" w:fill="auto"/>
        <w:spacing w:after="0"/>
        <w:ind w:firstLine="720"/>
        <w:jc w:val="both"/>
      </w:pPr>
      <w:r>
        <w:t>В случае обнаружения таковых в последующем, необходимо руководствоваться Пунктом 6 Статьи 15 Федерального закона от 27 июля 2010 года №190- ФЗ «О теплоснабжении»</w:t>
      </w:r>
    </w:p>
    <w:p w:rsidR="00CE2B81" w:rsidRDefault="00DD54CF">
      <w:pPr>
        <w:pStyle w:val="11"/>
        <w:shd w:val="clear" w:color="auto" w:fill="auto"/>
        <w:spacing w:after="0"/>
        <w:ind w:firstLine="720"/>
        <w:jc w:val="both"/>
        <w:sectPr w:rsidR="00CE2B81">
          <w:pgSz w:w="11900" w:h="16840"/>
          <w:pgMar w:top="1355" w:right="806" w:bottom="1355" w:left="1369" w:header="0" w:footer="3" w:gutter="0"/>
          <w:cols w:space="720"/>
          <w:noEndnote/>
          <w:docGrid w:linePitch="360"/>
        </w:sectPr>
      </w:pPr>
      <w:r>
        <w:t>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8756E7">
        <w:t>.</w:t>
      </w:r>
    </w:p>
    <w:p w:rsidR="00CE2B81" w:rsidRDefault="00DD54CF">
      <w:pPr>
        <w:pStyle w:val="11"/>
        <w:shd w:val="clear" w:color="auto" w:fill="auto"/>
        <w:spacing w:after="260"/>
        <w:ind w:firstLine="720"/>
        <w:jc w:val="both"/>
      </w:pPr>
      <w:proofErr w:type="spellStart"/>
      <w:r>
        <w:lastRenderedPageBreak/>
        <w:t>Раздел</w:t>
      </w:r>
      <w:proofErr w:type="spellEnd"/>
      <w:r>
        <w:t xml:space="preserve">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CE2B81" w:rsidRDefault="00DD54CF">
      <w:pPr>
        <w:pStyle w:val="11"/>
        <w:numPr>
          <w:ilvl w:val="0"/>
          <w:numId w:val="57"/>
        </w:numPr>
        <w:shd w:val="clear" w:color="auto" w:fill="auto"/>
        <w:tabs>
          <w:tab w:val="left" w:pos="1430"/>
        </w:tabs>
        <w:spacing w:after="260"/>
        <w:jc w:val="center"/>
      </w:pPr>
      <w:r>
        <w:t>Описание решений (на основе утвержденной региональной</w:t>
      </w:r>
      <w:r>
        <w:br/>
        <w:t>(межрегиональной) программы газификации жилищно-коммунального</w:t>
      </w:r>
      <w:r>
        <w:br/>
        <w:t>хозяйства, промышленных и иных организаций) о развитии соответствующей</w:t>
      </w:r>
      <w:r>
        <w:br/>
        <w:t>системы газоснабжения в части обеспечения топливом источников тепловой</w:t>
      </w:r>
      <w:r>
        <w:br/>
        <w:t>энергии</w:t>
      </w:r>
    </w:p>
    <w:p w:rsidR="00CE2B81" w:rsidRDefault="00DD54CF">
      <w:pPr>
        <w:pStyle w:val="11"/>
        <w:shd w:val="clear" w:color="auto" w:fill="auto"/>
        <w:spacing w:after="260"/>
        <w:ind w:firstLine="720"/>
        <w:jc w:val="both"/>
      </w:pPr>
      <w:r>
        <w:t xml:space="preserve">Газоснабжение предусматривается от газопровода высокого давления 0,6 МПа. Ветка газопровода на село Архангельское от ГРС </w:t>
      </w:r>
      <w:r w:rsidR="00AA78E4">
        <w:t xml:space="preserve">п. </w:t>
      </w:r>
      <w:r>
        <w:t>Тимирязевский, 073 мм. Существующий газопровод высокого давления выполнен подземным способом. На момент проектирования в с. Архангельское реализована прокладка распределительного газопровода низкого давления надземным способом. На территории располагается газораспределительный пункт.</w:t>
      </w:r>
    </w:p>
    <w:p w:rsidR="00CE2B81" w:rsidRDefault="00DD54CF">
      <w:pPr>
        <w:pStyle w:val="11"/>
        <w:numPr>
          <w:ilvl w:val="0"/>
          <w:numId w:val="57"/>
        </w:numPr>
        <w:shd w:val="clear" w:color="auto" w:fill="auto"/>
        <w:tabs>
          <w:tab w:val="left" w:pos="575"/>
        </w:tabs>
        <w:spacing w:after="260" w:line="257" w:lineRule="auto"/>
        <w:jc w:val="center"/>
      </w:pPr>
      <w:r>
        <w:t>Описание проблем организации газоснабжения источников тепловой</w:t>
      </w:r>
      <w:r>
        <w:br/>
        <w:t>энергии</w:t>
      </w:r>
    </w:p>
    <w:p w:rsidR="00CE2B81" w:rsidRDefault="00DD54CF">
      <w:pPr>
        <w:pStyle w:val="11"/>
        <w:shd w:val="clear" w:color="auto" w:fill="auto"/>
        <w:spacing w:after="260" w:line="257" w:lineRule="auto"/>
        <w:ind w:firstLine="720"/>
        <w:jc w:val="both"/>
      </w:pPr>
      <w:r>
        <w:t>Проблемы централизованного газоснабжения на территории Архангельского сельского поселения отсутствуют.</w:t>
      </w:r>
    </w:p>
    <w:p w:rsidR="00CE2B81" w:rsidRDefault="00DD54CF">
      <w:pPr>
        <w:pStyle w:val="11"/>
        <w:numPr>
          <w:ilvl w:val="0"/>
          <w:numId w:val="57"/>
        </w:numPr>
        <w:shd w:val="clear" w:color="auto" w:fill="auto"/>
        <w:tabs>
          <w:tab w:val="left" w:pos="610"/>
        </w:tabs>
        <w:spacing w:after="260"/>
        <w:jc w:val="center"/>
      </w:pPr>
      <w:r>
        <w:t>Предложения по корректировке, утвержденной (разработке) региональной</w:t>
      </w:r>
      <w:r>
        <w:br/>
        <w:t>(межрегиональной) программы газификации жилищно-коммунального</w:t>
      </w:r>
      <w:r>
        <w:br/>
        <w:t>хозяйства, промышленных и иных организаций для обеспечения</w:t>
      </w:r>
      <w:r>
        <w:br/>
        <w:t>согласованности такой программы с указанными в схеме теплоснабжения</w:t>
      </w:r>
      <w:r>
        <w:br/>
        <w:t>решениями о развитии источников тепловой энергии и систем теплоснабжения</w:t>
      </w:r>
    </w:p>
    <w:p w:rsidR="00CE2B81" w:rsidRDefault="00DD54CF">
      <w:pPr>
        <w:pStyle w:val="11"/>
        <w:shd w:val="clear" w:color="auto" w:fill="auto"/>
        <w:spacing w:after="260" w:line="257" w:lineRule="auto"/>
        <w:ind w:firstLine="720"/>
        <w:jc w:val="both"/>
        <w:sectPr w:rsidR="00CE2B81">
          <w:pgSz w:w="11900" w:h="16840"/>
          <w:pgMar w:top="1425" w:right="811" w:bottom="1425" w:left="1369" w:header="0" w:footer="3" w:gutter="0"/>
          <w:cols w:space="720"/>
          <w:noEndnote/>
          <w:docGrid w:linePitch="360"/>
        </w:sectPr>
      </w:pPr>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Архангельского сельского поселения до конца расчетного периода не требуется.</w:t>
      </w:r>
    </w:p>
    <w:p w:rsidR="00CE2B81" w:rsidRDefault="00DD54CF">
      <w:pPr>
        <w:pStyle w:val="11"/>
        <w:numPr>
          <w:ilvl w:val="0"/>
          <w:numId w:val="57"/>
        </w:numPr>
        <w:shd w:val="clear" w:color="auto" w:fill="auto"/>
        <w:tabs>
          <w:tab w:val="left" w:pos="750"/>
        </w:tabs>
        <w:spacing w:after="260"/>
        <w:ind w:left="160" w:firstLine="20"/>
      </w:pPr>
      <w:r>
        <w:lastRenderedPageBreak/>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CE2B81" w:rsidRDefault="00DD54CF">
      <w:pPr>
        <w:pStyle w:val="11"/>
        <w:shd w:val="clear" w:color="auto" w:fill="auto"/>
        <w:spacing w:after="0" w:line="257" w:lineRule="auto"/>
        <w:ind w:firstLine="720"/>
        <w:jc w:val="both"/>
      </w:pPr>
      <w: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 Архангельского сельского поселения отсутствуют.</w:t>
      </w:r>
    </w:p>
    <w:p w:rsidR="00CE2B81" w:rsidRDefault="00DD54CF">
      <w:pPr>
        <w:pStyle w:val="11"/>
        <w:shd w:val="clear" w:color="auto" w:fill="auto"/>
        <w:spacing w:after="260" w:line="257" w:lineRule="auto"/>
        <w:ind w:firstLine="720"/>
        <w:jc w:val="both"/>
      </w:pPr>
      <w: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rsidR="00CE2B81" w:rsidRDefault="00DD54CF">
      <w:pPr>
        <w:pStyle w:val="11"/>
        <w:numPr>
          <w:ilvl w:val="0"/>
          <w:numId w:val="57"/>
        </w:numPr>
        <w:shd w:val="clear" w:color="auto" w:fill="auto"/>
        <w:tabs>
          <w:tab w:val="left" w:pos="1575"/>
        </w:tabs>
        <w:spacing w:after="260"/>
        <w:jc w:val="center"/>
      </w:pPr>
      <w:r>
        <w:t>Предложения по строительству генерирующих объектов,</w:t>
      </w:r>
      <w:r>
        <w:br/>
        <w:t>функционирующих в режиме комбинированной выработки электрической и</w:t>
      </w:r>
      <w:r>
        <w:br/>
        <w:t>тепловой энергии, указанных в схеме теплоснабжения, для их учета при</w:t>
      </w:r>
      <w:r>
        <w:br/>
        <w:t>разработке схемы и программы перспективного развития электроэнергетики</w:t>
      </w:r>
      <w:r>
        <w:br/>
        <w:t>субъекта Российской Федерации, схемы и программы развития Единой</w:t>
      </w:r>
      <w:r>
        <w:br/>
        <w:t>энергетической системы России, содержащие в том числе описание участия</w:t>
      </w:r>
      <w:r>
        <w:br/>
        <w:t>указанных объектов в перспективных балансах тепловой мощности и энергии</w:t>
      </w:r>
    </w:p>
    <w:p w:rsidR="00CE2B81" w:rsidRDefault="00DD54CF">
      <w:pPr>
        <w:pStyle w:val="11"/>
        <w:shd w:val="clear" w:color="auto" w:fill="auto"/>
        <w:spacing w:after="260"/>
        <w:ind w:firstLine="720"/>
        <w:jc w:val="both"/>
      </w:pPr>
      <w:r>
        <w:t>До конца расчетного периода в Архангельском сельском поселении строи</w:t>
      </w:r>
      <w:r>
        <w:softHyphen/>
        <w:t>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CE2B81" w:rsidRDefault="00DD54CF">
      <w:pPr>
        <w:pStyle w:val="11"/>
        <w:numPr>
          <w:ilvl w:val="0"/>
          <w:numId w:val="57"/>
        </w:numPr>
        <w:shd w:val="clear" w:color="auto" w:fill="auto"/>
        <w:tabs>
          <w:tab w:val="left" w:pos="745"/>
        </w:tabs>
        <w:spacing w:after="260"/>
        <w:ind w:left="160" w:firstLine="20"/>
      </w:pPr>
      <w: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CE2B81" w:rsidRDefault="00DD54CF">
      <w:pPr>
        <w:pStyle w:val="11"/>
        <w:shd w:val="clear" w:color="auto" w:fill="auto"/>
        <w:spacing w:after="260"/>
        <w:ind w:firstLine="720"/>
        <w:jc w:val="both"/>
      </w:pPr>
      <w:r>
        <w:t>Развитие системы водоснабжения в части, относящейся к муниципальным системам теплоснабжения, на территории Архангельского сельского поселения не ожидается.</w:t>
      </w:r>
    </w:p>
    <w:p w:rsidR="00CE2B81" w:rsidRDefault="00DD54CF">
      <w:pPr>
        <w:pStyle w:val="11"/>
        <w:numPr>
          <w:ilvl w:val="0"/>
          <w:numId w:val="57"/>
        </w:numPr>
        <w:shd w:val="clear" w:color="auto" w:fill="auto"/>
        <w:tabs>
          <w:tab w:val="left" w:pos="990"/>
        </w:tabs>
        <w:spacing w:after="260" w:line="262" w:lineRule="auto"/>
        <w:jc w:val="center"/>
      </w:pPr>
      <w:r>
        <w:t>Предложения по корректировке, утвержденной (разработке) схемы</w:t>
      </w:r>
      <w:r>
        <w:br/>
        <w:t>водоснабжения поселения для обеспечения согласованности такой схемы и</w:t>
      </w:r>
      <w:r>
        <w:br/>
        <w:t>указанных в схеме теплоснабжения решений о развитии источников тепловой</w:t>
      </w:r>
      <w:r>
        <w:br/>
        <w:t>энергии и систем теплоснабжения</w:t>
      </w:r>
    </w:p>
    <w:p w:rsidR="00CE2B81" w:rsidRDefault="00DD54CF">
      <w:pPr>
        <w:pStyle w:val="11"/>
        <w:shd w:val="clear" w:color="auto" w:fill="auto"/>
        <w:spacing w:after="0"/>
        <w:ind w:firstLine="720"/>
        <w:jc w:val="both"/>
      </w:pPr>
      <w:r>
        <w:lastRenderedPageBreak/>
        <w:t>Предложения по корректировке, утвержденной (разработке) схемы водо</w:t>
      </w:r>
      <w:r>
        <w:softHyphen/>
        <w:t>снабжения Архангельского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r>
        <w:br w:type="page"/>
      </w:r>
    </w:p>
    <w:p w:rsidR="00CE2B81" w:rsidRDefault="00DD54CF">
      <w:pPr>
        <w:pStyle w:val="11"/>
        <w:shd w:val="clear" w:color="auto" w:fill="auto"/>
        <w:spacing w:after="260" w:line="257" w:lineRule="auto"/>
        <w:ind w:firstLine="720"/>
      </w:pPr>
      <w:r>
        <w:lastRenderedPageBreak/>
        <w:t>Раздел 14. Индикаторы развития систем теплоснабжения поселения</w:t>
      </w:r>
    </w:p>
    <w:p w:rsidR="00CE2B81" w:rsidRDefault="00DD54CF">
      <w:pPr>
        <w:pStyle w:val="11"/>
        <w:shd w:val="clear" w:color="auto" w:fill="auto"/>
        <w:spacing w:after="260" w:line="252" w:lineRule="auto"/>
        <w:ind w:firstLine="720"/>
      </w:pPr>
      <w:r>
        <w:t>Индикаторы развития систем теплоснабжения Архангельского сельского поселения приведены в таблице 1.21.</w:t>
      </w:r>
    </w:p>
    <w:p w:rsidR="00CE2B81" w:rsidRDefault="00DD54CF">
      <w:pPr>
        <w:pStyle w:val="a9"/>
        <w:shd w:val="clear" w:color="auto" w:fill="auto"/>
        <w:spacing w:line="257" w:lineRule="auto"/>
      </w:pPr>
      <w:r>
        <w:t>Таблица 1.21 - Индикаторы развития систем теплоснабжения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0"/>
        <w:gridCol w:w="4670"/>
        <w:gridCol w:w="1130"/>
        <w:gridCol w:w="1710"/>
        <w:gridCol w:w="1565"/>
      </w:tblGrid>
      <w:tr w:rsidR="00CE2B81">
        <w:trPr>
          <w:trHeight w:hRule="exact" w:val="570"/>
          <w:jc w:val="center"/>
        </w:trPr>
        <w:tc>
          <w:tcPr>
            <w:tcW w:w="58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 п/п</w:t>
            </w:r>
          </w:p>
        </w:tc>
        <w:tc>
          <w:tcPr>
            <w:tcW w:w="4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Индикатор</w:t>
            </w:r>
          </w:p>
        </w:tc>
        <w:tc>
          <w:tcPr>
            <w:tcW w:w="113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Ед.</w:t>
            </w:r>
          </w:p>
          <w:p w:rsidR="00CE2B81" w:rsidRDefault="00DD54CF">
            <w:pPr>
              <w:pStyle w:val="ab"/>
              <w:shd w:val="clear" w:color="auto" w:fill="auto"/>
              <w:spacing w:after="0" w:line="230" w:lineRule="auto"/>
              <w:jc w:val="center"/>
              <w:rPr>
                <w:sz w:val="24"/>
                <w:szCs w:val="24"/>
              </w:rPr>
            </w:pPr>
            <w:proofErr w:type="spellStart"/>
            <w:r>
              <w:rPr>
                <w:sz w:val="24"/>
                <w:szCs w:val="24"/>
              </w:rPr>
              <w:t>изм</w:t>
            </w:r>
            <w:proofErr w:type="spellEnd"/>
          </w:p>
        </w:tc>
        <w:tc>
          <w:tcPr>
            <w:tcW w:w="1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Существующая</w:t>
            </w:r>
          </w:p>
        </w:tc>
        <w:tc>
          <w:tcPr>
            <w:tcW w:w="15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Перспективная</w:t>
            </w:r>
          </w:p>
        </w:tc>
      </w:tr>
      <w:tr w:rsidR="00CE2B81">
        <w:trPr>
          <w:trHeight w:hRule="exact" w:val="350"/>
          <w:jc w:val="center"/>
        </w:trPr>
        <w:tc>
          <w:tcPr>
            <w:tcW w:w="5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80"/>
              <w:jc w:val="both"/>
              <w:rPr>
                <w:sz w:val="24"/>
                <w:szCs w:val="24"/>
              </w:rPr>
            </w:pPr>
            <w:r>
              <w:rPr>
                <w:sz w:val="24"/>
                <w:szCs w:val="24"/>
              </w:rPr>
              <w:t>1</w:t>
            </w:r>
          </w:p>
        </w:tc>
        <w:tc>
          <w:tcPr>
            <w:tcW w:w="4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15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r>
      <w:tr w:rsidR="00CE2B81">
        <w:trPr>
          <w:trHeight w:hRule="exact" w:val="835"/>
          <w:jc w:val="center"/>
        </w:trPr>
        <w:tc>
          <w:tcPr>
            <w:tcW w:w="5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jc w:val="both"/>
              <w:rPr>
                <w:sz w:val="24"/>
                <w:szCs w:val="24"/>
              </w:rPr>
            </w:pPr>
            <w:r>
              <w:rPr>
                <w:sz w:val="24"/>
                <w:szCs w:val="24"/>
              </w:rPr>
              <w:t>1</w:t>
            </w:r>
          </w:p>
        </w:tc>
        <w:tc>
          <w:tcPr>
            <w:tcW w:w="46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both"/>
              <w:rPr>
                <w:sz w:val="24"/>
                <w:szCs w:val="24"/>
              </w:rPr>
            </w:pPr>
            <w:r>
              <w:rPr>
                <w:sz w:val="24"/>
                <w:szCs w:val="24"/>
              </w:rPr>
              <w:t>Площадь жилого фонда с централизованным отоплением Архангельского сельского поселения</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w:t>
            </w:r>
            <w:r>
              <w:rPr>
                <w:sz w:val="24"/>
                <w:szCs w:val="24"/>
                <w:vertAlign w:val="superscript"/>
              </w:rPr>
              <w:t>2</w:t>
            </w:r>
          </w:p>
        </w:tc>
        <w:tc>
          <w:tcPr>
            <w:tcW w:w="1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15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r>
      <w:tr w:rsidR="00CE2B81">
        <w:trPr>
          <w:trHeight w:hRule="exact" w:val="355"/>
          <w:jc w:val="center"/>
        </w:trPr>
        <w:tc>
          <w:tcPr>
            <w:tcW w:w="5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80"/>
              <w:jc w:val="both"/>
              <w:rPr>
                <w:sz w:val="24"/>
                <w:szCs w:val="24"/>
              </w:rPr>
            </w:pPr>
            <w:r>
              <w:rPr>
                <w:sz w:val="24"/>
                <w:szCs w:val="24"/>
              </w:rPr>
              <w:t>2</w:t>
            </w:r>
          </w:p>
        </w:tc>
        <w:tc>
          <w:tcPr>
            <w:tcW w:w="4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Присоединённая тепловая нагрузка</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Гкал/час</w:t>
            </w:r>
          </w:p>
        </w:tc>
        <w:tc>
          <w:tcPr>
            <w:tcW w:w="17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w:t>
            </w:r>
            <w:r w:rsidR="008756E7">
              <w:rPr>
                <w:sz w:val="24"/>
                <w:szCs w:val="24"/>
              </w:rPr>
              <w:t>,</w:t>
            </w:r>
            <w:r>
              <w:rPr>
                <w:sz w:val="24"/>
                <w:szCs w:val="24"/>
              </w:rPr>
              <w:t>158</w:t>
            </w:r>
          </w:p>
        </w:tc>
        <w:tc>
          <w:tcPr>
            <w:tcW w:w="15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ind w:firstLine="480"/>
              <w:jc w:val="both"/>
              <w:rPr>
                <w:sz w:val="24"/>
                <w:szCs w:val="24"/>
              </w:rPr>
            </w:pPr>
            <w:r>
              <w:rPr>
                <w:sz w:val="24"/>
                <w:szCs w:val="24"/>
              </w:rPr>
              <w:t>0,158</w:t>
            </w:r>
          </w:p>
        </w:tc>
      </w:tr>
      <w:tr w:rsidR="00CE2B81">
        <w:trPr>
          <w:trHeight w:hRule="exact" w:val="1110"/>
          <w:jc w:val="center"/>
        </w:trPr>
        <w:tc>
          <w:tcPr>
            <w:tcW w:w="5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jc w:val="both"/>
              <w:rPr>
                <w:sz w:val="24"/>
                <w:szCs w:val="24"/>
              </w:rPr>
            </w:pPr>
            <w:r>
              <w:rPr>
                <w:sz w:val="24"/>
                <w:szCs w:val="24"/>
              </w:rPr>
              <w:t>3</w:t>
            </w:r>
          </w:p>
        </w:tc>
        <w:tc>
          <w:tcPr>
            <w:tcW w:w="46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both"/>
              <w:rPr>
                <w:sz w:val="24"/>
                <w:szCs w:val="24"/>
              </w:rPr>
            </w:pPr>
            <w:r>
              <w:rPr>
                <w:sz w:val="24"/>
                <w:szCs w:val="24"/>
              </w:rPr>
              <w:t>Расход условного топлива на выработку тепловой энергии, отпускаемой с коллекторов источников тепловой энергии газ</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тыс. м</w:t>
            </w:r>
            <w:r>
              <w:rPr>
                <w:sz w:val="24"/>
                <w:szCs w:val="24"/>
                <w:vertAlign w:val="superscript"/>
              </w:rPr>
              <w:t>3</w:t>
            </w:r>
          </w:p>
        </w:tc>
        <w:tc>
          <w:tcPr>
            <w:tcW w:w="1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15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ind w:firstLine="480"/>
              <w:jc w:val="both"/>
              <w:rPr>
                <w:sz w:val="24"/>
                <w:szCs w:val="24"/>
              </w:rPr>
            </w:pPr>
            <w:r>
              <w:rPr>
                <w:sz w:val="24"/>
                <w:szCs w:val="24"/>
              </w:rPr>
              <w:t>74,46</w:t>
            </w:r>
          </w:p>
        </w:tc>
      </w:tr>
      <w:tr w:rsidR="00CE2B81">
        <w:trPr>
          <w:trHeight w:hRule="exact" w:val="560"/>
          <w:jc w:val="center"/>
        </w:trPr>
        <w:tc>
          <w:tcPr>
            <w:tcW w:w="5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jc w:val="both"/>
              <w:rPr>
                <w:sz w:val="24"/>
                <w:szCs w:val="24"/>
              </w:rPr>
            </w:pPr>
            <w:r>
              <w:rPr>
                <w:sz w:val="24"/>
                <w:szCs w:val="24"/>
              </w:rPr>
              <w:t>4</w:t>
            </w:r>
          </w:p>
        </w:tc>
        <w:tc>
          <w:tcPr>
            <w:tcW w:w="4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Величина технологических потерь тепловой энергии</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Гкал/час</w:t>
            </w:r>
          </w:p>
        </w:tc>
        <w:tc>
          <w:tcPr>
            <w:tcW w:w="1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15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ind w:firstLine="480"/>
              <w:jc w:val="both"/>
              <w:rPr>
                <w:sz w:val="24"/>
                <w:szCs w:val="24"/>
              </w:rPr>
            </w:pPr>
            <w:r>
              <w:rPr>
                <w:sz w:val="24"/>
                <w:szCs w:val="24"/>
              </w:rPr>
              <w:t>0,024</w:t>
            </w:r>
          </w:p>
        </w:tc>
      </w:tr>
      <w:tr w:rsidR="00CE2B81">
        <w:trPr>
          <w:trHeight w:hRule="exact" w:val="560"/>
          <w:jc w:val="center"/>
        </w:trPr>
        <w:tc>
          <w:tcPr>
            <w:tcW w:w="5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jc w:val="both"/>
              <w:rPr>
                <w:sz w:val="24"/>
                <w:szCs w:val="24"/>
              </w:rPr>
            </w:pPr>
            <w:r>
              <w:rPr>
                <w:sz w:val="24"/>
                <w:szCs w:val="24"/>
              </w:rPr>
              <w:t>5</w:t>
            </w:r>
          </w:p>
        </w:tc>
        <w:tc>
          <w:tcPr>
            <w:tcW w:w="4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Коэффициент использования установленной тепловой мощности</w:t>
            </w:r>
          </w:p>
        </w:tc>
        <w:tc>
          <w:tcPr>
            <w:tcW w:w="1130" w:type="dxa"/>
            <w:tcBorders>
              <w:top w:val="single" w:sz="4" w:space="0" w:color="auto"/>
              <w:left w:val="single" w:sz="4" w:space="0" w:color="auto"/>
            </w:tcBorders>
            <w:shd w:val="clear" w:color="auto" w:fill="FFFFFF"/>
          </w:tcPr>
          <w:p w:rsidR="00CE2B81" w:rsidRDefault="00CE2B81">
            <w:pPr>
              <w:rPr>
                <w:sz w:val="10"/>
                <w:szCs w:val="10"/>
              </w:rPr>
            </w:pPr>
          </w:p>
        </w:tc>
        <w:tc>
          <w:tcPr>
            <w:tcW w:w="1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0,198</w:t>
            </w:r>
          </w:p>
        </w:tc>
        <w:tc>
          <w:tcPr>
            <w:tcW w:w="15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ind w:firstLine="480"/>
              <w:jc w:val="both"/>
              <w:rPr>
                <w:sz w:val="24"/>
                <w:szCs w:val="24"/>
              </w:rPr>
            </w:pPr>
            <w:r>
              <w:rPr>
                <w:sz w:val="24"/>
                <w:szCs w:val="24"/>
              </w:rPr>
              <w:t>0,198</w:t>
            </w:r>
          </w:p>
        </w:tc>
      </w:tr>
      <w:tr w:rsidR="00CE2B81">
        <w:trPr>
          <w:trHeight w:hRule="exact" w:val="570"/>
          <w:jc w:val="center"/>
        </w:trPr>
        <w:tc>
          <w:tcPr>
            <w:tcW w:w="5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jc w:val="both"/>
              <w:rPr>
                <w:sz w:val="24"/>
                <w:szCs w:val="24"/>
              </w:rPr>
            </w:pPr>
            <w:r>
              <w:rPr>
                <w:sz w:val="24"/>
                <w:szCs w:val="24"/>
              </w:rPr>
              <w:t>6</w:t>
            </w:r>
          </w:p>
        </w:tc>
        <w:tc>
          <w:tcPr>
            <w:tcW w:w="46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both"/>
              <w:rPr>
                <w:sz w:val="24"/>
                <w:szCs w:val="24"/>
              </w:rPr>
            </w:pPr>
            <w:r>
              <w:rPr>
                <w:sz w:val="24"/>
                <w:szCs w:val="24"/>
              </w:rPr>
              <w:t>Материальная характеристика тепловых се</w:t>
            </w:r>
            <w:r>
              <w:rPr>
                <w:sz w:val="24"/>
                <w:szCs w:val="24"/>
              </w:rPr>
              <w:softHyphen/>
              <w:t>тей</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w:t>
            </w:r>
            <w:r>
              <w:rPr>
                <w:sz w:val="24"/>
                <w:szCs w:val="24"/>
                <w:vertAlign w:val="superscript"/>
              </w:rPr>
              <w:t>2</w:t>
            </w:r>
          </w:p>
        </w:tc>
        <w:tc>
          <w:tcPr>
            <w:tcW w:w="1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71,47</w:t>
            </w:r>
          </w:p>
        </w:tc>
        <w:tc>
          <w:tcPr>
            <w:tcW w:w="15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ind w:firstLine="480"/>
              <w:jc w:val="both"/>
              <w:rPr>
                <w:sz w:val="24"/>
                <w:szCs w:val="24"/>
              </w:rPr>
            </w:pPr>
            <w:r>
              <w:rPr>
                <w:sz w:val="24"/>
                <w:szCs w:val="24"/>
              </w:rPr>
              <w:t>71,47</w:t>
            </w:r>
          </w:p>
        </w:tc>
      </w:tr>
      <w:tr w:rsidR="00CE2B81">
        <w:trPr>
          <w:trHeight w:hRule="exact" w:val="1110"/>
          <w:jc w:val="center"/>
        </w:trPr>
        <w:tc>
          <w:tcPr>
            <w:tcW w:w="5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jc w:val="both"/>
              <w:rPr>
                <w:sz w:val="24"/>
                <w:szCs w:val="24"/>
              </w:rPr>
            </w:pPr>
            <w:r>
              <w:rPr>
                <w:sz w:val="24"/>
                <w:szCs w:val="24"/>
              </w:rPr>
              <w:t>7</w:t>
            </w:r>
          </w:p>
        </w:tc>
        <w:tc>
          <w:tcPr>
            <w:tcW w:w="4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Доля отпуска тепловой энергии, осуществ</w:t>
            </w:r>
            <w:r>
              <w:rPr>
                <w:sz w:val="24"/>
                <w:szCs w:val="24"/>
              </w:rPr>
              <w:softHyphen/>
              <w:t>ляемого потребителям по приборам учета, в общем объеме отпущенной тепловой энергии</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c>
          <w:tcPr>
            <w:tcW w:w="1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w:t>
            </w:r>
          </w:p>
        </w:tc>
        <w:tc>
          <w:tcPr>
            <w:tcW w:w="15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100</w:t>
            </w:r>
          </w:p>
        </w:tc>
      </w:tr>
      <w:tr w:rsidR="00CE2B81">
        <w:trPr>
          <w:trHeight w:hRule="exact" w:val="840"/>
          <w:jc w:val="center"/>
        </w:trPr>
        <w:tc>
          <w:tcPr>
            <w:tcW w:w="5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jc w:val="both"/>
              <w:rPr>
                <w:sz w:val="24"/>
                <w:szCs w:val="24"/>
              </w:rPr>
            </w:pPr>
            <w:r>
              <w:rPr>
                <w:sz w:val="24"/>
                <w:szCs w:val="24"/>
              </w:rPr>
              <w:t>8</w:t>
            </w:r>
          </w:p>
        </w:tc>
        <w:tc>
          <w:tcPr>
            <w:tcW w:w="46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both"/>
              <w:rPr>
                <w:sz w:val="24"/>
                <w:szCs w:val="24"/>
              </w:rPr>
            </w:pPr>
            <w:r>
              <w:rPr>
                <w:sz w:val="24"/>
                <w:szCs w:val="24"/>
              </w:rPr>
              <w:t>Средневзвешенный (по материальной ха</w:t>
            </w:r>
            <w:r>
              <w:rPr>
                <w:sz w:val="24"/>
                <w:szCs w:val="24"/>
              </w:rPr>
              <w:softHyphen/>
              <w:t>рактеристике) срок эксплуатации тепловых сетей</w:t>
            </w:r>
          </w:p>
        </w:tc>
        <w:tc>
          <w:tcPr>
            <w:tcW w:w="1130" w:type="dxa"/>
            <w:tcBorders>
              <w:top w:val="single" w:sz="4" w:space="0" w:color="auto"/>
              <w:left w:val="single" w:sz="4" w:space="0" w:color="auto"/>
            </w:tcBorders>
            <w:shd w:val="clear" w:color="auto" w:fill="FFFFFF"/>
          </w:tcPr>
          <w:p w:rsidR="00CE2B81" w:rsidRDefault="00CE2B81">
            <w:pPr>
              <w:rPr>
                <w:sz w:val="10"/>
                <w:szCs w:val="10"/>
              </w:rPr>
            </w:pPr>
          </w:p>
        </w:tc>
        <w:tc>
          <w:tcPr>
            <w:tcW w:w="1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2003</w:t>
            </w:r>
          </w:p>
        </w:tc>
        <w:tc>
          <w:tcPr>
            <w:tcW w:w="15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ind w:firstLine="480"/>
              <w:jc w:val="both"/>
              <w:rPr>
                <w:sz w:val="24"/>
                <w:szCs w:val="24"/>
              </w:rPr>
            </w:pPr>
            <w:r>
              <w:rPr>
                <w:sz w:val="24"/>
                <w:szCs w:val="24"/>
              </w:rPr>
              <w:t>2025</w:t>
            </w:r>
          </w:p>
        </w:tc>
      </w:tr>
      <w:tr w:rsidR="00CE2B81">
        <w:trPr>
          <w:trHeight w:hRule="exact" w:val="840"/>
          <w:jc w:val="center"/>
        </w:trPr>
        <w:tc>
          <w:tcPr>
            <w:tcW w:w="5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jc w:val="both"/>
              <w:rPr>
                <w:sz w:val="24"/>
                <w:szCs w:val="24"/>
              </w:rPr>
            </w:pPr>
            <w:r>
              <w:rPr>
                <w:sz w:val="24"/>
                <w:szCs w:val="24"/>
              </w:rPr>
              <w:t>9</w:t>
            </w:r>
          </w:p>
        </w:tc>
        <w:tc>
          <w:tcPr>
            <w:tcW w:w="4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Количество прекращений подачи тепловой энергии, теплоносителя в результате техно</w:t>
            </w:r>
            <w:r>
              <w:rPr>
                <w:sz w:val="24"/>
                <w:szCs w:val="24"/>
              </w:rPr>
              <w:softHyphen/>
              <w:t>логических нарушений на тепловых сетях</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Ед.</w:t>
            </w:r>
          </w:p>
        </w:tc>
        <w:tc>
          <w:tcPr>
            <w:tcW w:w="1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w:t>
            </w:r>
          </w:p>
        </w:tc>
        <w:tc>
          <w:tcPr>
            <w:tcW w:w="15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w:t>
            </w:r>
          </w:p>
        </w:tc>
      </w:tr>
      <w:tr w:rsidR="00CE2B81">
        <w:trPr>
          <w:trHeight w:hRule="exact" w:val="1110"/>
          <w:jc w:val="center"/>
        </w:trPr>
        <w:tc>
          <w:tcPr>
            <w:tcW w:w="5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jc w:val="both"/>
              <w:rPr>
                <w:sz w:val="24"/>
                <w:szCs w:val="24"/>
              </w:rPr>
            </w:pPr>
            <w:r>
              <w:rPr>
                <w:sz w:val="24"/>
                <w:szCs w:val="24"/>
              </w:rPr>
              <w:t>10</w:t>
            </w:r>
          </w:p>
        </w:tc>
        <w:tc>
          <w:tcPr>
            <w:tcW w:w="4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Количество прекращений подачи тепловой энергии, теплоносителя в результате техно</w:t>
            </w:r>
            <w:r>
              <w:rPr>
                <w:sz w:val="24"/>
                <w:szCs w:val="24"/>
              </w:rPr>
              <w:softHyphen/>
              <w:t>логических нарушений на источниках теп</w:t>
            </w:r>
            <w:r>
              <w:rPr>
                <w:sz w:val="24"/>
                <w:szCs w:val="24"/>
              </w:rPr>
              <w:softHyphen/>
              <w:t>ловой энергии</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Ед.</w:t>
            </w:r>
          </w:p>
        </w:tc>
        <w:tc>
          <w:tcPr>
            <w:tcW w:w="1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w:t>
            </w:r>
          </w:p>
        </w:tc>
        <w:tc>
          <w:tcPr>
            <w:tcW w:w="15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w:t>
            </w:r>
          </w:p>
        </w:tc>
      </w:tr>
      <w:tr w:rsidR="00CE2B81">
        <w:trPr>
          <w:trHeight w:hRule="exact" w:val="1390"/>
          <w:jc w:val="center"/>
        </w:trPr>
        <w:tc>
          <w:tcPr>
            <w:tcW w:w="5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jc w:val="both"/>
              <w:rPr>
                <w:sz w:val="24"/>
                <w:szCs w:val="24"/>
              </w:rPr>
            </w:pPr>
            <w:r>
              <w:rPr>
                <w:sz w:val="24"/>
                <w:szCs w:val="24"/>
              </w:rPr>
              <w:t>11</w:t>
            </w:r>
          </w:p>
        </w:tc>
        <w:tc>
          <w:tcPr>
            <w:tcW w:w="4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тыс. м</w:t>
            </w:r>
            <w:r>
              <w:rPr>
                <w:sz w:val="24"/>
                <w:szCs w:val="24"/>
                <w:vertAlign w:val="superscript"/>
              </w:rPr>
              <w:t>3</w:t>
            </w:r>
          </w:p>
        </w:tc>
        <w:tc>
          <w:tcPr>
            <w:tcW w:w="1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0.171</w:t>
            </w:r>
          </w:p>
        </w:tc>
        <w:tc>
          <w:tcPr>
            <w:tcW w:w="15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ind w:firstLine="480"/>
              <w:jc w:val="both"/>
              <w:rPr>
                <w:sz w:val="24"/>
                <w:szCs w:val="24"/>
              </w:rPr>
            </w:pPr>
            <w:r>
              <w:rPr>
                <w:sz w:val="24"/>
                <w:szCs w:val="24"/>
              </w:rPr>
              <w:t>0,151</w:t>
            </w:r>
          </w:p>
        </w:tc>
      </w:tr>
      <w:tr w:rsidR="00CE2B81">
        <w:trPr>
          <w:trHeight w:hRule="exact" w:val="840"/>
          <w:jc w:val="center"/>
        </w:trPr>
        <w:tc>
          <w:tcPr>
            <w:tcW w:w="5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jc w:val="both"/>
              <w:rPr>
                <w:sz w:val="24"/>
                <w:szCs w:val="24"/>
              </w:rPr>
            </w:pPr>
            <w:r>
              <w:rPr>
                <w:sz w:val="24"/>
                <w:szCs w:val="24"/>
              </w:rPr>
              <w:t>12</w:t>
            </w:r>
          </w:p>
        </w:tc>
        <w:tc>
          <w:tcPr>
            <w:tcW w:w="4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Отношение величины технологических по</w:t>
            </w:r>
            <w:r>
              <w:rPr>
                <w:sz w:val="24"/>
                <w:szCs w:val="24"/>
              </w:rPr>
              <w:softHyphen/>
              <w:t>терь тепловой энергии к материальной ха</w:t>
            </w:r>
            <w:r>
              <w:rPr>
                <w:sz w:val="24"/>
                <w:szCs w:val="24"/>
              </w:rPr>
              <w:softHyphen/>
              <w:t>рактеристике тепловой сети</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Гкал/час</w:t>
            </w:r>
          </w:p>
          <w:p w:rsidR="00CE2B81" w:rsidRDefault="00DD54CF">
            <w:pPr>
              <w:pStyle w:val="ab"/>
              <w:shd w:val="clear" w:color="auto" w:fill="auto"/>
              <w:spacing w:after="0" w:line="240" w:lineRule="auto"/>
              <w:jc w:val="center"/>
              <w:rPr>
                <w:sz w:val="24"/>
                <w:szCs w:val="24"/>
              </w:rPr>
            </w:pPr>
            <w:r>
              <w:rPr>
                <w:sz w:val="24"/>
                <w:szCs w:val="24"/>
              </w:rPr>
              <w:t>/м</w:t>
            </w:r>
            <w:r>
              <w:rPr>
                <w:sz w:val="24"/>
                <w:szCs w:val="24"/>
                <w:vertAlign w:val="superscript"/>
              </w:rPr>
              <w:t>2</w:t>
            </w:r>
          </w:p>
        </w:tc>
        <w:tc>
          <w:tcPr>
            <w:tcW w:w="1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0,001</w:t>
            </w:r>
          </w:p>
        </w:tc>
        <w:tc>
          <w:tcPr>
            <w:tcW w:w="15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ind w:firstLine="480"/>
              <w:jc w:val="both"/>
              <w:rPr>
                <w:sz w:val="24"/>
                <w:szCs w:val="24"/>
              </w:rPr>
            </w:pPr>
            <w:r>
              <w:rPr>
                <w:sz w:val="24"/>
                <w:szCs w:val="24"/>
              </w:rPr>
              <w:t>0,001</w:t>
            </w:r>
          </w:p>
        </w:tc>
      </w:tr>
      <w:tr w:rsidR="00CE2B81">
        <w:trPr>
          <w:trHeight w:hRule="exact" w:val="1125"/>
          <w:jc w:val="center"/>
        </w:trPr>
        <w:tc>
          <w:tcPr>
            <w:tcW w:w="5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ind w:firstLine="180"/>
              <w:jc w:val="both"/>
              <w:rPr>
                <w:sz w:val="24"/>
                <w:szCs w:val="24"/>
              </w:rPr>
            </w:pPr>
            <w:r>
              <w:rPr>
                <w:sz w:val="24"/>
                <w:szCs w:val="24"/>
              </w:rPr>
              <w:t>13</w:t>
            </w:r>
          </w:p>
        </w:tc>
        <w:tc>
          <w:tcPr>
            <w:tcW w:w="467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w:t>
            </w:r>
          </w:p>
        </w:tc>
        <w:tc>
          <w:tcPr>
            <w:tcW w:w="113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71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ind w:firstLine="480"/>
              <w:jc w:val="both"/>
              <w:rPr>
                <w:sz w:val="24"/>
                <w:szCs w:val="24"/>
              </w:rPr>
            </w:pPr>
            <w:r>
              <w:rPr>
                <w:sz w:val="24"/>
                <w:szCs w:val="24"/>
              </w:rPr>
              <w:t>1.000</w:t>
            </w:r>
          </w:p>
        </w:tc>
      </w:tr>
    </w:tbl>
    <w:p w:rsidR="00CE2B81" w:rsidRDefault="00DD54CF">
      <w:pPr>
        <w:spacing w:line="1" w:lineRule="exact"/>
        <w:rPr>
          <w:sz w:val="2"/>
          <w:szCs w:val="2"/>
        </w:rPr>
      </w:pPr>
      <w:r>
        <w:br w:type="page"/>
      </w:r>
    </w:p>
    <w:tbl>
      <w:tblPr>
        <w:tblOverlap w:val="never"/>
        <w:tblW w:w="9776" w:type="dxa"/>
        <w:jc w:val="center"/>
        <w:tblLayout w:type="fixed"/>
        <w:tblCellMar>
          <w:left w:w="10" w:type="dxa"/>
          <w:right w:w="10" w:type="dxa"/>
        </w:tblCellMar>
        <w:tblLook w:val="0000" w:firstRow="0" w:lastRow="0" w:firstColumn="0" w:lastColumn="0" w:noHBand="0" w:noVBand="0"/>
      </w:tblPr>
      <w:tblGrid>
        <w:gridCol w:w="580"/>
        <w:gridCol w:w="4670"/>
        <w:gridCol w:w="1130"/>
        <w:gridCol w:w="1710"/>
        <w:gridCol w:w="1686"/>
      </w:tblGrid>
      <w:tr w:rsidR="00CE2B81" w:rsidTr="008756E7">
        <w:trPr>
          <w:trHeight w:hRule="exact" w:val="580"/>
          <w:jc w:val="center"/>
        </w:trPr>
        <w:tc>
          <w:tcPr>
            <w:tcW w:w="58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lastRenderedPageBreak/>
              <w:t>№ п/п</w:t>
            </w:r>
          </w:p>
        </w:tc>
        <w:tc>
          <w:tcPr>
            <w:tcW w:w="4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Индикатор</w:t>
            </w:r>
          </w:p>
        </w:tc>
        <w:tc>
          <w:tcPr>
            <w:tcW w:w="113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Ед.</w:t>
            </w:r>
          </w:p>
          <w:p w:rsidR="00CE2B81" w:rsidRDefault="00DD54CF">
            <w:pPr>
              <w:pStyle w:val="ab"/>
              <w:shd w:val="clear" w:color="auto" w:fill="auto"/>
              <w:spacing w:after="0" w:line="230" w:lineRule="auto"/>
              <w:jc w:val="center"/>
              <w:rPr>
                <w:sz w:val="24"/>
                <w:szCs w:val="24"/>
              </w:rPr>
            </w:pPr>
            <w:proofErr w:type="spellStart"/>
            <w:r>
              <w:rPr>
                <w:sz w:val="24"/>
                <w:szCs w:val="24"/>
              </w:rPr>
              <w:t>изм</w:t>
            </w:r>
            <w:proofErr w:type="spellEnd"/>
          </w:p>
        </w:tc>
        <w:tc>
          <w:tcPr>
            <w:tcW w:w="1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Существующая</w:t>
            </w:r>
          </w:p>
        </w:tc>
        <w:tc>
          <w:tcPr>
            <w:tcW w:w="1686"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8756E7">
        <w:trPr>
          <w:trHeight w:hRule="exact" w:val="340"/>
          <w:jc w:val="center"/>
        </w:trPr>
        <w:tc>
          <w:tcPr>
            <w:tcW w:w="5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4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1686"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r>
      <w:tr w:rsidR="00CE2B81" w:rsidTr="008756E7">
        <w:trPr>
          <w:trHeight w:hRule="exact" w:val="840"/>
          <w:jc w:val="center"/>
        </w:trPr>
        <w:tc>
          <w:tcPr>
            <w:tcW w:w="580" w:type="dxa"/>
            <w:tcBorders>
              <w:top w:val="single" w:sz="4" w:space="0" w:color="auto"/>
              <w:left w:val="single" w:sz="4" w:space="0" w:color="auto"/>
            </w:tcBorders>
            <w:shd w:val="clear" w:color="auto" w:fill="FFFFFF"/>
          </w:tcPr>
          <w:p w:rsidR="00CE2B81" w:rsidRDefault="00CE2B81">
            <w:pPr>
              <w:rPr>
                <w:sz w:val="10"/>
                <w:szCs w:val="10"/>
              </w:rPr>
            </w:pPr>
          </w:p>
        </w:tc>
        <w:tc>
          <w:tcPr>
            <w:tcW w:w="4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отчетный период и прогноз изменения при реализации проектов, указанных в утвер</w:t>
            </w:r>
            <w:r>
              <w:rPr>
                <w:sz w:val="24"/>
                <w:szCs w:val="24"/>
              </w:rPr>
              <w:softHyphen/>
              <w:t>жденной схеме теплоснабжения)</w:t>
            </w:r>
          </w:p>
        </w:tc>
        <w:tc>
          <w:tcPr>
            <w:tcW w:w="1130" w:type="dxa"/>
            <w:tcBorders>
              <w:top w:val="single" w:sz="4" w:space="0" w:color="auto"/>
              <w:left w:val="single" w:sz="4" w:space="0" w:color="auto"/>
            </w:tcBorders>
            <w:shd w:val="clear" w:color="auto" w:fill="FFFFFF"/>
          </w:tcPr>
          <w:p w:rsidR="00CE2B81" w:rsidRDefault="00CE2B81">
            <w:pPr>
              <w:rPr>
                <w:sz w:val="10"/>
                <w:szCs w:val="10"/>
              </w:rPr>
            </w:pPr>
          </w:p>
        </w:tc>
        <w:tc>
          <w:tcPr>
            <w:tcW w:w="1710" w:type="dxa"/>
            <w:tcBorders>
              <w:top w:val="single" w:sz="4" w:space="0" w:color="auto"/>
              <w:left w:val="single" w:sz="4" w:space="0" w:color="auto"/>
            </w:tcBorders>
            <w:shd w:val="clear" w:color="auto" w:fill="FFFFFF"/>
          </w:tcPr>
          <w:p w:rsidR="00CE2B81" w:rsidRDefault="00CE2B81">
            <w:pPr>
              <w:rPr>
                <w:sz w:val="10"/>
                <w:szCs w:val="10"/>
              </w:rPr>
            </w:pPr>
          </w:p>
        </w:tc>
        <w:tc>
          <w:tcPr>
            <w:tcW w:w="1686"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rsidTr="008756E7">
        <w:trPr>
          <w:trHeight w:hRule="exact" w:val="2785"/>
          <w:jc w:val="center"/>
        </w:trPr>
        <w:tc>
          <w:tcPr>
            <w:tcW w:w="5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14</w:t>
            </w:r>
          </w:p>
        </w:tc>
        <w:tc>
          <w:tcPr>
            <w:tcW w:w="467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both"/>
              <w:rPr>
                <w:sz w:val="24"/>
                <w:szCs w:val="24"/>
              </w:rPr>
            </w:pPr>
            <w:r>
              <w:rPr>
                <w:sz w:val="24"/>
                <w:szCs w:val="24"/>
              </w:rPr>
              <w:t>Отношение установленной тепловой мощ</w:t>
            </w:r>
            <w:r>
              <w:rPr>
                <w:sz w:val="24"/>
                <w:szCs w:val="24"/>
              </w:rPr>
              <w:softHyphen/>
              <w:t>ности оборудования источников тепловой энергии, реконструированного за год, к об</w:t>
            </w:r>
            <w:r>
              <w:rPr>
                <w:sz w:val="24"/>
                <w:szCs w:val="24"/>
              </w:rPr>
              <w:softHyphen/>
              <w:t>щей установленной тепловой мощности ис</w:t>
            </w:r>
            <w:r>
              <w:rPr>
                <w:sz w:val="24"/>
                <w:szCs w:val="24"/>
              </w:rPr>
              <w:softHyphen/>
              <w:t>точников тепловой энергии (фактическое значение за отчетный период и прогноз из</w:t>
            </w:r>
            <w:r>
              <w:rPr>
                <w:sz w:val="24"/>
                <w:szCs w:val="24"/>
              </w:rPr>
              <w:softHyphen/>
              <w:t>менения при реализации проектов, указан</w:t>
            </w:r>
            <w:r>
              <w:rPr>
                <w:sz w:val="24"/>
                <w:szCs w:val="24"/>
              </w:rPr>
              <w:softHyphen/>
              <w:t>ных в утвержденной схеме теплоснабжения) (для поселения, городского округа, города федерального значения)</w:t>
            </w:r>
          </w:p>
        </w:tc>
        <w:tc>
          <w:tcPr>
            <w:tcW w:w="113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71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r>
    </w:tbl>
    <w:p w:rsidR="00CE2B81" w:rsidRDefault="00CE2B81">
      <w:pPr>
        <w:sectPr w:rsidR="00CE2B81">
          <w:pgSz w:w="11900" w:h="16840"/>
          <w:pgMar w:top="1350" w:right="813" w:bottom="1150" w:left="1368" w:header="0" w:footer="3" w:gutter="0"/>
          <w:cols w:space="720"/>
          <w:noEndnote/>
          <w:docGrid w:linePitch="360"/>
        </w:sectPr>
      </w:pPr>
    </w:p>
    <w:p w:rsidR="00CE2B81" w:rsidRDefault="00DD54CF">
      <w:pPr>
        <w:pStyle w:val="11"/>
        <w:shd w:val="clear" w:color="auto" w:fill="auto"/>
        <w:spacing w:after="280"/>
        <w:ind w:firstLine="720"/>
        <w:jc w:val="both"/>
      </w:pPr>
      <w:r>
        <w:lastRenderedPageBreak/>
        <w:t>Раздел 15. Ценовые (тарифные) последствия</w:t>
      </w:r>
    </w:p>
    <w:p w:rsidR="00CE2B81" w:rsidRDefault="00DD54CF">
      <w:pPr>
        <w:pStyle w:val="11"/>
        <w:shd w:val="clear" w:color="auto" w:fill="auto"/>
        <w:spacing w:after="0"/>
        <w:ind w:firstLine="720"/>
        <w:jc w:val="both"/>
      </w:pPr>
      <w:r>
        <w:t>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поселения.</w:t>
      </w:r>
    </w:p>
    <w:p w:rsidR="00CE2B81" w:rsidRDefault="00DD54CF">
      <w:pPr>
        <w:pStyle w:val="11"/>
        <w:shd w:val="clear" w:color="auto" w:fill="auto"/>
        <w:spacing w:after="0"/>
        <w:ind w:firstLine="720"/>
        <w:jc w:val="both"/>
      </w:pPr>
      <w:r>
        <w:t>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w:t>
      </w:r>
    </w:p>
    <w:p w:rsidR="00CE2B81" w:rsidRDefault="00DD54CF">
      <w:pPr>
        <w:pStyle w:val="11"/>
        <w:shd w:val="clear" w:color="auto" w:fill="auto"/>
        <w:spacing w:after="0"/>
        <w:ind w:firstLine="720"/>
        <w:jc w:val="both"/>
      </w:pPr>
      <w: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p>
    <w:p w:rsidR="00CE2B81" w:rsidRDefault="00DD54CF">
      <w:pPr>
        <w:pStyle w:val="11"/>
        <w:shd w:val="clear" w:color="auto" w:fill="auto"/>
        <w:spacing w:after="0"/>
        <w:ind w:firstLine="720"/>
        <w:jc w:val="both"/>
        <w:sectPr w:rsidR="00CE2B81">
          <w:pgSz w:w="11900" w:h="16840"/>
          <w:pgMar w:top="1350" w:right="811" w:bottom="1350" w:left="1364" w:header="0" w:footer="3" w:gutter="0"/>
          <w:cols w:space="720"/>
          <w:noEndnote/>
          <w:docGrid w:linePitch="360"/>
        </w:sectPr>
      </w:pPr>
      <w:r>
        <w:t>Согласно расчетам, осуществленным в соответствии с положениями главы 14 обосновывающих материалов роста тарифной нагрузки на потребителей, не планируется.</w:t>
      </w:r>
    </w:p>
    <w:p w:rsidR="00CE2B81" w:rsidRDefault="00DD54CF">
      <w:pPr>
        <w:pStyle w:val="11"/>
        <w:shd w:val="clear" w:color="auto" w:fill="auto"/>
        <w:spacing w:after="260" w:line="257" w:lineRule="auto"/>
        <w:ind w:firstLine="720"/>
        <w:jc w:val="both"/>
      </w:pPr>
      <w:r>
        <w:lastRenderedPageBreak/>
        <w:t>ОБОСНОВЫВАЮЩИЕ МАТЕРИАЛЫ К СХЕМЕ ТЕПЛОСНАБЖЕНИЯ</w:t>
      </w:r>
    </w:p>
    <w:p w:rsidR="00CE2B81" w:rsidRDefault="00DD54CF">
      <w:pPr>
        <w:pStyle w:val="11"/>
        <w:shd w:val="clear" w:color="auto" w:fill="auto"/>
        <w:spacing w:after="260" w:line="262" w:lineRule="auto"/>
        <w:ind w:firstLine="720"/>
        <w:jc w:val="both"/>
      </w:pPr>
      <w:r>
        <w:t>ГЛАВА 1. Существующее положение в сфере производства, передачи и потребления тепловой энергии для целей теплоснабжения</w:t>
      </w:r>
    </w:p>
    <w:p w:rsidR="00CE2B81" w:rsidRDefault="00DD54CF">
      <w:pPr>
        <w:pStyle w:val="11"/>
        <w:shd w:val="clear" w:color="auto" w:fill="auto"/>
        <w:spacing w:after="260" w:line="257" w:lineRule="auto"/>
        <w:ind w:firstLine="720"/>
        <w:jc w:val="both"/>
      </w:pPr>
      <w:r>
        <w:t>Часть 1. Функциональная структура теплоснабжения</w:t>
      </w:r>
    </w:p>
    <w:p w:rsidR="00CE2B81" w:rsidRDefault="00DD54CF">
      <w:pPr>
        <w:pStyle w:val="11"/>
        <w:numPr>
          <w:ilvl w:val="0"/>
          <w:numId w:val="58"/>
        </w:numPr>
        <w:shd w:val="clear" w:color="auto" w:fill="auto"/>
        <w:tabs>
          <w:tab w:val="left" w:pos="690"/>
        </w:tabs>
        <w:spacing w:after="260" w:line="257" w:lineRule="auto"/>
        <w:jc w:val="center"/>
      </w:pPr>
      <w:r>
        <w:t>Зоны действия производственных котельных</w:t>
      </w:r>
    </w:p>
    <w:p w:rsidR="00CE2B81" w:rsidRDefault="00DD54CF">
      <w:pPr>
        <w:pStyle w:val="11"/>
        <w:shd w:val="clear" w:color="auto" w:fill="auto"/>
        <w:spacing w:after="0"/>
        <w:ind w:firstLine="720"/>
        <w:jc w:val="both"/>
      </w:pPr>
      <w:r>
        <w:t xml:space="preserve">Производственная котельная </w:t>
      </w:r>
      <w:proofErr w:type="gramStart"/>
      <w:r>
        <w:t>- это</w:t>
      </w:r>
      <w:proofErr w:type="gramEnd"/>
      <w:r>
        <w:t xml:space="preserve">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rsidR="00CE2B81" w:rsidRDefault="00DD54CF">
      <w:pPr>
        <w:pStyle w:val="11"/>
        <w:shd w:val="clear" w:color="auto" w:fill="auto"/>
        <w:spacing w:after="260"/>
        <w:ind w:firstLine="720"/>
        <w:jc w:val="both"/>
      </w:pPr>
      <w:r>
        <w:t>Производственные котельные на территории Архангельского сельского поселения отсутствуют.</w:t>
      </w:r>
    </w:p>
    <w:p w:rsidR="00CE2B81" w:rsidRDefault="00DD54CF">
      <w:pPr>
        <w:pStyle w:val="11"/>
        <w:numPr>
          <w:ilvl w:val="0"/>
          <w:numId w:val="58"/>
        </w:numPr>
        <w:shd w:val="clear" w:color="auto" w:fill="auto"/>
        <w:tabs>
          <w:tab w:val="left" w:pos="705"/>
        </w:tabs>
        <w:spacing w:after="260" w:line="257" w:lineRule="auto"/>
        <w:jc w:val="center"/>
      </w:pPr>
      <w:r>
        <w:t>Зоны действия индивидуального теплоснабжения</w:t>
      </w:r>
    </w:p>
    <w:p w:rsidR="00CE2B81" w:rsidRDefault="00DD54CF">
      <w:pPr>
        <w:pStyle w:val="11"/>
        <w:shd w:val="clear" w:color="auto" w:fill="auto"/>
        <w:spacing w:after="260" w:line="254" w:lineRule="auto"/>
        <w:ind w:firstLine="720"/>
        <w:jc w:val="both"/>
      </w:pPr>
      <w:r>
        <w:t xml:space="preserve">Зоны действия индивидуального теплоснабжения расположены в селе </w:t>
      </w:r>
      <w:proofErr w:type="gramStart"/>
      <w:r>
        <w:t>Архангельское</w:t>
      </w:r>
      <w:proofErr w:type="gramEnd"/>
      <w:r>
        <w:t xml:space="preserve"> где преобладает 1 этажная застройка. В качестве источников тепловой энергии в основном используются индивидуальные отопительные котлы.</w:t>
      </w:r>
    </w:p>
    <w:p w:rsidR="00CE2B81" w:rsidRDefault="00DD54CF">
      <w:pPr>
        <w:pStyle w:val="11"/>
        <w:numPr>
          <w:ilvl w:val="0"/>
          <w:numId w:val="58"/>
        </w:numPr>
        <w:shd w:val="clear" w:color="auto" w:fill="auto"/>
        <w:tabs>
          <w:tab w:val="left" w:pos="700"/>
        </w:tabs>
        <w:spacing w:after="260" w:line="257" w:lineRule="auto"/>
        <w:jc w:val="center"/>
      </w:pPr>
      <w:r>
        <w:t>Зоны действия отопительных котельных</w:t>
      </w:r>
    </w:p>
    <w:p w:rsidR="00CE2B81" w:rsidRDefault="00DD54CF">
      <w:pPr>
        <w:pStyle w:val="11"/>
        <w:shd w:val="clear" w:color="auto" w:fill="auto"/>
        <w:spacing w:after="0" w:line="257" w:lineRule="auto"/>
        <w:ind w:firstLine="720"/>
        <w:jc w:val="both"/>
      </w:pPr>
      <w:r>
        <w:t>Котельная обеспечивает теплоснабжением административные, социальные и культурные учреждения Архангельского сельского поселения.</w:t>
      </w:r>
    </w:p>
    <w:p w:rsidR="00CE2B81" w:rsidRDefault="00DD54CF">
      <w:pPr>
        <w:pStyle w:val="11"/>
        <w:shd w:val="clear" w:color="auto" w:fill="auto"/>
        <w:spacing w:after="0" w:line="257" w:lineRule="auto"/>
        <w:ind w:firstLine="720"/>
        <w:jc w:val="both"/>
      </w:pPr>
      <w:r>
        <w:t>Зона действия сельской котельной распространяется на юго-восточную часть села. Зона действия источника составляет 0,019 км</w:t>
      </w:r>
      <w:r>
        <w:rPr>
          <w:vertAlign w:val="superscript"/>
        </w:rPr>
        <w:t>2</w:t>
      </w:r>
      <w:r>
        <w:t>.</w:t>
      </w:r>
    </w:p>
    <w:p w:rsidR="00CE2B81" w:rsidRDefault="00DD54CF">
      <w:pPr>
        <w:pStyle w:val="11"/>
        <w:shd w:val="clear" w:color="auto" w:fill="auto"/>
        <w:spacing w:after="260" w:line="257" w:lineRule="auto"/>
        <w:ind w:firstLine="720"/>
        <w:jc w:val="both"/>
        <w:sectPr w:rsidR="00CE2B81">
          <w:pgSz w:w="11900" w:h="16840"/>
          <w:pgMar w:top="1425" w:right="811" w:bottom="1425" w:left="1369" w:header="0" w:footer="3" w:gutter="0"/>
          <w:cols w:space="720"/>
          <w:noEndnote/>
          <w:docGrid w:linePitch="360"/>
        </w:sectPr>
      </w:pPr>
      <w:r>
        <w:t>В зону эксплуатационной ответственности теплоснабжающей организации входят источники тепловой энергии и тепловые сети от источника до вводов в здания потребителей.</w:t>
      </w:r>
    </w:p>
    <w:p w:rsidR="00CE2B81" w:rsidRDefault="00DD54CF">
      <w:pPr>
        <w:pStyle w:val="11"/>
        <w:shd w:val="clear" w:color="auto" w:fill="auto"/>
        <w:spacing w:after="280" w:line="252" w:lineRule="auto"/>
        <w:ind w:firstLine="720"/>
      </w:pPr>
      <w:r>
        <w:lastRenderedPageBreak/>
        <w:t>Часть 2. Источники тепловой энергии</w:t>
      </w:r>
    </w:p>
    <w:p w:rsidR="00CE2B81" w:rsidRDefault="00DD54CF">
      <w:pPr>
        <w:pStyle w:val="11"/>
        <w:shd w:val="clear" w:color="auto" w:fill="auto"/>
        <w:spacing w:after="280" w:line="252" w:lineRule="auto"/>
        <w:jc w:val="center"/>
      </w:pPr>
      <w:r>
        <w:t>1.2.1 Структура основного оборудования</w:t>
      </w:r>
    </w:p>
    <w:p w:rsidR="00CE2B81" w:rsidRDefault="00DD54CF">
      <w:pPr>
        <w:pStyle w:val="11"/>
        <w:shd w:val="clear" w:color="auto" w:fill="auto"/>
        <w:spacing w:after="280" w:line="252" w:lineRule="auto"/>
        <w:ind w:firstLine="720"/>
        <w:sectPr w:rsidR="00CE2B81">
          <w:pgSz w:w="11900" w:h="16840"/>
          <w:pgMar w:top="1355" w:right="816" w:bottom="1355" w:left="1374" w:header="0" w:footer="3" w:gutter="0"/>
          <w:cols w:space="720"/>
          <w:noEndnote/>
          <w:docGrid w:linePitch="360"/>
        </w:sectPr>
      </w:pPr>
      <w:r>
        <w:t>Структура основного оборудования источников тепла Архангельского сельского поселения приведена в таблице.</w:t>
      </w:r>
    </w:p>
    <w:p w:rsidR="00CE2B81" w:rsidRDefault="00F31853">
      <w:pPr>
        <w:pStyle w:val="a9"/>
        <w:shd w:val="clear" w:color="auto" w:fill="auto"/>
        <w:spacing w:line="240" w:lineRule="auto"/>
        <w:ind w:left="90"/>
        <w:rPr>
          <w:sz w:val="24"/>
          <w:szCs w:val="24"/>
        </w:rPr>
      </w:pPr>
      <w:r>
        <w:lastRenderedPageBreak/>
        <w:t>т</w:t>
      </w:r>
      <w:r w:rsidR="00DD54CF">
        <w:t xml:space="preserve">аблица 2.1 </w:t>
      </w:r>
      <w:r w:rsidR="00DD54CF">
        <w:rPr>
          <w:sz w:val="24"/>
          <w:szCs w:val="24"/>
        </w:rPr>
        <w:t>— Структура основного оборудования источников тепла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0"/>
        <w:gridCol w:w="2410"/>
        <w:gridCol w:w="710"/>
        <w:gridCol w:w="1420"/>
        <w:gridCol w:w="700"/>
        <w:gridCol w:w="715"/>
        <w:gridCol w:w="705"/>
        <w:gridCol w:w="4540"/>
        <w:gridCol w:w="990"/>
        <w:gridCol w:w="990"/>
        <w:gridCol w:w="865"/>
      </w:tblGrid>
      <w:tr w:rsidR="00CE2B81" w:rsidTr="008756E7">
        <w:trPr>
          <w:trHeight w:hRule="exact" w:val="1120"/>
          <w:jc w:val="center"/>
        </w:trPr>
        <w:tc>
          <w:tcPr>
            <w:tcW w:w="430" w:type="dxa"/>
            <w:vMerge w:val="restart"/>
            <w:tcBorders>
              <w:top w:val="single" w:sz="4" w:space="0" w:color="auto"/>
              <w:left w:val="single" w:sz="4" w:space="0" w:color="auto"/>
            </w:tcBorders>
            <w:shd w:val="clear" w:color="auto" w:fill="FFFFFF"/>
            <w:textDirection w:val="tbRl"/>
          </w:tcPr>
          <w:p w:rsidR="00CE2B81" w:rsidRDefault="00CE2B81">
            <w:pPr>
              <w:rPr>
                <w:sz w:val="10"/>
                <w:szCs w:val="10"/>
              </w:rPr>
            </w:pPr>
          </w:p>
        </w:tc>
        <w:tc>
          <w:tcPr>
            <w:tcW w:w="2410" w:type="dxa"/>
            <w:vMerge w:val="restart"/>
            <w:tcBorders>
              <w:top w:val="single" w:sz="4" w:space="0" w:color="auto"/>
              <w:left w:val="single" w:sz="4" w:space="0" w:color="auto"/>
            </w:tcBorders>
            <w:shd w:val="clear" w:color="auto" w:fill="FFFFFF"/>
          </w:tcPr>
          <w:p w:rsidR="00CE2B81" w:rsidRDefault="00DD54CF">
            <w:pPr>
              <w:pStyle w:val="ab"/>
              <w:shd w:val="clear" w:color="auto" w:fill="auto"/>
              <w:spacing w:before="1380" w:after="0" w:line="240" w:lineRule="auto"/>
              <w:jc w:val="center"/>
              <w:rPr>
                <w:sz w:val="24"/>
                <w:szCs w:val="24"/>
              </w:rPr>
            </w:pPr>
            <w:r>
              <w:rPr>
                <w:sz w:val="24"/>
                <w:szCs w:val="24"/>
              </w:rPr>
              <w:t>Наименование котельной, адрес</w:t>
            </w:r>
          </w:p>
        </w:tc>
        <w:tc>
          <w:tcPr>
            <w:tcW w:w="710" w:type="dxa"/>
            <w:vMerge w:val="restart"/>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220" w:after="0" w:line="240" w:lineRule="auto"/>
              <w:jc w:val="center"/>
              <w:rPr>
                <w:sz w:val="24"/>
                <w:szCs w:val="24"/>
              </w:rPr>
            </w:pPr>
            <w:r>
              <w:rPr>
                <w:sz w:val="24"/>
                <w:szCs w:val="24"/>
              </w:rPr>
              <w:t>Г од ввода в эксплуатацию</w:t>
            </w:r>
          </w:p>
        </w:tc>
        <w:tc>
          <w:tcPr>
            <w:tcW w:w="1420" w:type="dxa"/>
            <w:vMerge w:val="restart"/>
            <w:tcBorders>
              <w:top w:val="single" w:sz="4" w:space="0" w:color="auto"/>
              <w:left w:val="single" w:sz="4" w:space="0" w:color="auto"/>
            </w:tcBorders>
            <w:shd w:val="clear" w:color="auto" w:fill="FFFFFF"/>
          </w:tcPr>
          <w:p w:rsidR="00CE2B81" w:rsidRDefault="00DD54CF">
            <w:pPr>
              <w:pStyle w:val="ab"/>
              <w:shd w:val="clear" w:color="auto" w:fill="auto"/>
              <w:spacing w:before="1560" w:after="0" w:line="240" w:lineRule="auto"/>
              <w:jc w:val="center"/>
              <w:rPr>
                <w:sz w:val="20"/>
                <w:szCs w:val="20"/>
              </w:rPr>
            </w:pPr>
            <w:r>
              <w:rPr>
                <w:sz w:val="20"/>
                <w:szCs w:val="20"/>
              </w:rPr>
              <w:t>Тип</w:t>
            </w:r>
          </w:p>
          <w:p w:rsidR="00CE2B81" w:rsidRDefault="00DD54CF">
            <w:pPr>
              <w:pStyle w:val="ab"/>
              <w:shd w:val="clear" w:color="auto" w:fill="auto"/>
              <w:spacing w:after="0" w:line="240" w:lineRule="auto"/>
              <w:jc w:val="center"/>
              <w:rPr>
                <w:sz w:val="24"/>
                <w:szCs w:val="24"/>
              </w:rPr>
            </w:pPr>
            <w:r>
              <w:rPr>
                <w:sz w:val="24"/>
                <w:szCs w:val="24"/>
              </w:rPr>
              <w:t>котла</w:t>
            </w:r>
          </w:p>
        </w:tc>
        <w:tc>
          <w:tcPr>
            <w:tcW w:w="700" w:type="dxa"/>
            <w:vMerge w:val="restart"/>
            <w:tcBorders>
              <w:top w:val="single" w:sz="4" w:space="0" w:color="auto"/>
              <w:left w:val="single" w:sz="4" w:space="0" w:color="auto"/>
            </w:tcBorders>
            <w:shd w:val="clear" w:color="auto" w:fill="FFFFFF"/>
            <w:textDirection w:val="btLr"/>
          </w:tcPr>
          <w:p w:rsidR="00CE2B81" w:rsidRDefault="00DD54CF">
            <w:pPr>
              <w:pStyle w:val="ab"/>
              <w:shd w:val="clear" w:color="auto" w:fill="auto"/>
              <w:spacing w:after="40" w:line="240" w:lineRule="auto"/>
              <w:jc w:val="center"/>
              <w:rPr>
                <w:sz w:val="24"/>
                <w:szCs w:val="24"/>
              </w:rPr>
            </w:pPr>
            <w:r>
              <w:rPr>
                <w:sz w:val="24"/>
                <w:szCs w:val="24"/>
              </w:rPr>
              <w:t>Кол-во котлов,</w:t>
            </w:r>
          </w:p>
          <w:p w:rsidR="00CE2B81" w:rsidRDefault="00DD54CF">
            <w:pPr>
              <w:pStyle w:val="ab"/>
              <w:shd w:val="clear" w:color="auto" w:fill="auto"/>
              <w:spacing w:after="0" w:line="240" w:lineRule="auto"/>
              <w:jc w:val="center"/>
              <w:rPr>
                <w:sz w:val="20"/>
                <w:szCs w:val="20"/>
              </w:rPr>
            </w:pPr>
            <w:r>
              <w:rPr>
                <w:sz w:val="20"/>
                <w:szCs w:val="20"/>
                <w:lang w:val="en-US" w:eastAsia="en-US" w:bidi="en-US"/>
              </w:rPr>
              <w:t>III</w:t>
            </w:r>
            <w:r w:rsidRPr="001C238C">
              <w:rPr>
                <w:sz w:val="20"/>
                <w:szCs w:val="20"/>
                <w:lang w:eastAsia="en-US" w:bidi="en-US"/>
              </w:rPr>
              <w:t xml:space="preserve"> </w:t>
            </w:r>
            <w:r>
              <w:rPr>
                <w:sz w:val="20"/>
                <w:szCs w:val="20"/>
              </w:rPr>
              <w:t>г.</w:t>
            </w:r>
          </w:p>
        </w:tc>
        <w:tc>
          <w:tcPr>
            <w:tcW w:w="71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right"/>
              <w:rPr>
                <w:sz w:val="24"/>
                <w:szCs w:val="24"/>
              </w:rPr>
            </w:pPr>
            <w:proofErr w:type="spellStart"/>
            <w:r>
              <w:rPr>
                <w:sz w:val="24"/>
                <w:szCs w:val="24"/>
              </w:rPr>
              <w:t>Тепл</w:t>
            </w:r>
            <w:proofErr w:type="spellEnd"/>
            <w:r>
              <w:rPr>
                <w:sz w:val="24"/>
                <w:szCs w:val="24"/>
              </w:rPr>
              <w:t xml:space="preserve"> </w:t>
            </w:r>
            <w:proofErr w:type="spellStart"/>
            <w:r>
              <w:rPr>
                <w:sz w:val="24"/>
                <w:szCs w:val="24"/>
              </w:rPr>
              <w:t>произ</w:t>
            </w:r>
            <w:proofErr w:type="spellEnd"/>
            <w:r>
              <w:rPr>
                <w:sz w:val="24"/>
                <w:szCs w:val="24"/>
              </w:rPr>
              <w:t xml:space="preserve"> </w:t>
            </w:r>
            <w:proofErr w:type="spellStart"/>
            <w:r>
              <w:rPr>
                <w:sz w:val="24"/>
                <w:szCs w:val="24"/>
              </w:rPr>
              <w:t>тельн</w:t>
            </w:r>
            <w:proofErr w:type="spellEnd"/>
          </w:p>
          <w:p w:rsidR="00CE2B81" w:rsidRDefault="00DD54CF">
            <w:pPr>
              <w:pStyle w:val="ab"/>
              <w:shd w:val="clear" w:color="auto" w:fill="auto"/>
              <w:spacing w:after="0" w:line="240" w:lineRule="auto"/>
              <w:jc w:val="right"/>
              <w:rPr>
                <w:sz w:val="24"/>
                <w:szCs w:val="24"/>
              </w:rPr>
            </w:pPr>
            <w:r>
              <w:rPr>
                <w:sz w:val="24"/>
                <w:szCs w:val="24"/>
              </w:rPr>
              <w:t>М</w:t>
            </w:r>
          </w:p>
        </w:tc>
        <w:tc>
          <w:tcPr>
            <w:tcW w:w="705" w:type="dxa"/>
            <w:tcBorders>
              <w:top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proofErr w:type="spellStart"/>
            <w:r>
              <w:rPr>
                <w:sz w:val="24"/>
                <w:szCs w:val="24"/>
              </w:rPr>
              <w:t>ова</w:t>
            </w:r>
            <w:r w:rsidR="00EA3118">
              <w:rPr>
                <w:sz w:val="24"/>
                <w:szCs w:val="24"/>
              </w:rPr>
              <w:t>я</w:t>
            </w:r>
            <w:proofErr w:type="spellEnd"/>
            <w:r>
              <w:rPr>
                <w:sz w:val="24"/>
                <w:szCs w:val="24"/>
              </w:rPr>
              <w:t xml:space="preserve"> води- </w:t>
            </w:r>
            <w:r w:rsidR="00EA3118">
              <w:rPr>
                <w:sz w:val="24"/>
                <w:szCs w:val="24"/>
              </w:rPr>
              <w:t>ость</w:t>
            </w:r>
            <w:r>
              <w:rPr>
                <w:sz w:val="24"/>
                <w:szCs w:val="24"/>
              </w:rPr>
              <w:t>,</w:t>
            </w:r>
          </w:p>
          <w:p w:rsidR="00CE2B81" w:rsidRDefault="00DD54CF">
            <w:pPr>
              <w:pStyle w:val="ab"/>
              <w:shd w:val="clear" w:color="auto" w:fill="auto"/>
              <w:spacing w:after="0" w:line="240" w:lineRule="auto"/>
              <w:rPr>
                <w:sz w:val="24"/>
                <w:szCs w:val="24"/>
              </w:rPr>
            </w:pPr>
            <w:r>
              <w:rPr>
                <w:sz w:val="24"/>
                <w:szCs w:val="24"/>
              </w:rPr>
              <w:t>Вт</w:t>
            </w:r>
          </w:p>
        </w:tc>
        <w:tc>
          <w:tcPr>
            <w:tcW w:w="4540" w:type="dxa"/>
            <w:vMerge w:val="restart"/>
            <w:tcBorders>
              <w:top w:val="single" w:sz="4" w:space="0" w:color="auto"/>
              <w:left w:val="single" w:sz="4" w:space="0" w:color="auto"/>
            </w:tcBorders>
            <w:shd w:val="clear" w:color="auto" w:fill="FFFFFF"/>
          </w:tcPr>
          <w:p w:rsidR="00CE2B81" w:rsidRDefault="00DD54CF">
            <w:pPr>
              <w:pStyle w:val="ab"/>
              <w:shd w:val="clear" w:color="auto" w:fill="auto"/>
              <w:spacing w:before="1380" w:after="0" w:line="240" w:lineRule="auto"/>
              <w:jc w:val="center"/>
              <w:rPr>
                <w:sz w:val="24"/>
                <w:szCs w:val="24"/>
              </w:rPr>
            </w:pPr>
            <w:r>
              <w:rPr>
                <w:sz w:val="24"/>
                <w:szCs w:val="24"/>
              </w:rPr>
              <w:t>Вспомогательное оборудование (насосы, дымососы, теплообменные аппараты)</w:t>
            </w:r>
          </w:p>
        </w:tc>
        <w:tc>
          <w:tcPr>
            <w:tcW w:w="990" w:type="dxa"/>
            <w:vMerge w:val="restart"/>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200" w:after="0" w:line="252" w:lineRule="auto"/>
              <w:jc w:val="center"/>
              <w:rPr>
                <w:sz w:val="24"/>
                <w:szCs w:val="24"/>
              </w:rPr>
            </w:pPr>
            <w:r>
              <w:rPr>
                <w:sz w:val="24"/>
                <w:szCs w:val="24"/>
              </w:rPr>
              <w:t>Категория электроснабжения/ резервное водоснабжение</w:t>
            </w:r>
          </w:p>
        </w:tc>
        <w:tc>
          <w:tcPr>
            <w:tcW w:w="990" w:type="dxa"/>
            <w:vMerge w:val="restart"/>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80" w:after="0" w:line="240" w:lineRule="auto"/>
              <w:jc w:val="center"/>
              <w:rPr>
                <w:sz w:val="24"/>
                <w:szCs w:val="24"/>
              </w:rPr>
            </w:pPr>
            <w:r>
              <w:rPr>
                <w:sz w:val="24"/>
                <w:szCs w:val="24"/>
              </w:rPr>
              <w:t>Наличие резервного источника электроснабжения</w:t>
            </w:r>
          </w:p>
        </w:tc>
        <w:tc>
          <w:tcPr>
            <w:tcW w:w="865" w:type="dxa"/>
            <w:vMerge w:val="restart"/>
            <w:tcBorders>
              <w:top w:val="single" w:sz="4" w:space="0" w:color="auto"/>
              <w:left w:val="single" w:sz="4" w:space="0" w:color="auto"/>
              <w:right w:val="single" w:sz="4" w:space="0" w:color="auto"/>
            </w:tcBorders>
            <w:shd w:val="clear" w:color="auto" w:fill="FFFFFF"/>
            <w:textDirection w:val="btLr"/>
          </w:tcPr>
          <w:p w:rsidR="00CE2B81" w:rsidRDefault="00DD54CF">
            <w:pPr>
              <w:pStyle w:val="ab"/>
              <w:shd w:val="clear" w:color="auto" w:fill="auto"/>
              <w:spacing w:before="140" w:after="0" w:line="240" w:lineRule="auto"/>
              <w:jc w:val="center"/>
              <w:rPr>
                <w:sz w:val="24"/>
                <w:szCs w:val="24"/>
              </w:rPr>
            </w:pPr>
            <w:r>
              <w:rPr>
                <w:sz w:val="24"/>
                <w:szCs w:val="24"/>
              </w:rPr>
              <w:t>Наличие</w:t>
            </w:r>
          </w:p>
          <w:p w:rsidR="00CE2B81" w:rsidRDefault="00DD54CF">
            <w:pPr>
              <w:pStyle w:val="ab"/>
              <w:shd w:val="clear" w:color="auto" w:fill="auto"/>
              <w:spacing w:after="0" w:line="240" w:lineRule="auto"/>
              <w:jc w:val="center"/>
              <w:rPr>
                <w:sz w:val="24"/>
                <w:szCs w:val="24"/>
              </w:rPr>
            </w:pPr>
            <w:r>
              <w:rPr>
                <w:sz w:val="24"/>
                <w:szCs w:val="24"/>
              </w:rPr>
              <w:t>ХВО</w:t>
            </w:r>
          </w:p>
        </w:tc>
      </w:tr>
      <w:tr w:rsidR="00CE2B81" w:rsidTr="008756E7">
        <w:trPr>
          <w:trHeight w:hRule="exact" w:val="2480"/>
          <w:jc w:val="center"/>
        </w:trPr>
        <w:tc>
          <w:tcPr>
            <w:tcW w:w="430" w:type="dxa"/>
            <w:vMerge/>
            <w:tcBorders>
              <w:left w:val="single" w:sz="4" w:space="0" w:color="auto"/>
            </w:tcBorders>
            <w:shd w:val="clear" w:color="auto" w:fill="FFFFFF"/>
            <w:textDirection w:val="tbRl"/>
          </w:tcPr>
          <w:p w:rsidR="00CE2B81" w:rsidRDefault="00CE2B81"/>
        </w:tc>
        <w:tc>
          <w:tcPr>
            <w:tcW w:w="2410" w:type="dxa"/>
            <w:vMerge/>
            <w:tcBorders>
              <w:left w:val="single" w:sz="4" w:space="0" w:color="auto"/>
            </w:tcBorders>
            <w:shd w:val="clear" w:color="auto" w:fill="FFFFFF"/>
          </w:tcPr>
          <w:p w:rsidR="00CE2B81" w:rsidRDefault="00CE2B81"/>
        </w:tc>
        <w:tc>
          <w:tcPr>
            <w:tcW w:w="710" w:type="dxa"/>
            <w:vMerge/>
            <w:tcBorders>
              <w:left w:val="single" w:sz="4" w:space="0" w:color="auto"/>
            </w:tcBorders>
            <w:shd w:val="clear" w:color="auto" w:fill="FFFFFF"/>
            <w:textDirection w:val="btLr"/>
          </w:tcPr>
          <w:p w:rsidR="00CE2B81" w:rsidRDefault="00CE2B81"/>
        </w:tc>
        <w:tc>
          <w:tcPr>
            <w:tcW w:w="1420" w:type="dxa"/>
            <w:vMerge/>
            <w:tcBorders>
              <w:left w:val="single" w:sz="4" w:space="0" w:color="auto"/>
            </w:tcBorders>
            <w:shd w:val="clear" w:color="auto" w:fill="FFFFFF"/>
          </w:tcPr>
          <w:p w:rsidR="00CE2B81" w:rsidRDefault="00CE2B81"/>
        </w:tc>
        <w:tc>
          <w:tcPr>
            <w:tcW w:w="700" w:type="dxa"/>
            <w:vMerge/>
            <w:tcBorders>
              <w:left w:val="single" w:sz="4" w:space="0" w:color="auto"/>
            </w:tcBorders>
            <w:shd w:val="clear" w:color="auto" w:fill="FFFFFF"/>
            <w:textDirection w:val="btLr"/>
          </w:tcPr>
          <w:p w:rsidR="00CE2B81" w:rsidRDefault="00CE2B81"/>
        </w:tc>
        <w:tc>
          <w:tcPr>
            <w:tcW w:w="715"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80" w:after="0" w:line="240" w:lineRule="auto"/>
              <w:jc w:val="center"/>
              <w:rPr>
                <w:sz w:val="24"/>
                <w:szCs w:val="24"/>
              </w:rPr>
            </w:pPr>
            <w:r>
              <w:rPr>
                <w:sz w:val="24"/>
                <w:szCs w:val="24"/>
              </w:rPr>
              <w:t>одного котла</w:t>
            </w:r>
          </w:p>
        </w:tc>
        <w:tc>
          <w:tcPr>
            <w:tcW w:w="705"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200" w:after="0" w:line="240" w:lineRule="auto"/>
              <w:jc w:val="center"/>
              <w:rPr>
                <w:sz w:val="24"/>
                <w:szCs w:val="24"/>
              </w:rPr>
            </w:pPr>
            <w:r>
              <w:rPr>
                <w:sz w:val="24"/>
                <w:szCs w:val="24"/>
              </w:rPr>
              <w:t>общая</w:t>
            </w:r>
          </w:p>
        </w:tc>
        <w:tc>
          <w:tcPr>
            <w:tcW w:w="4540" w:type="dxa"/>
            <w:vMerge/>
            <w:tcBorders>
              <w:left w:val="single" w:sz="4" w:space="0" w:color="auto"/>
            </w:tcBorders>
            <w:shd w:val="clear" w:color="auto" w:fill="FFFFFF"/>
          </w:tcPr>
          <w:p w:rsidR="00CE2B81" w:rsidRDefault="00CE2B81"/>
        </w:tc>
        <w:tc>
          <w:tcPr>
            <w:tcW w:w="990" w:type="dxa"/>
            <w:vMerge/>
            <w:tcBorders>
              <w:left w:val="single" w:sz="4" w:space="0" w:color="auto"/>
            </w:tcBorders>
            <w:shd w:val="clear" w:color="auto" w:fill="FFFFFF"/>
            <w:textDirection w:val="btLr"/>
          </w:tcPr>
          <w:p w:rsidR="00CE2B81" w:rsidRDefault="00CE2B81"/>
        </w:tc>
        <w:tc>
          <w:tcPr>
            <w:tcW w:w="990" w:type="dxa"/>
            <w:vMerge/>
            <w:tcBorders>
              <w:left w:val="single" w:sz="4" w:space="0" w:color="auto"/>
            </w:tcBorders>
            <w:shd w:val="clear" w:color="auto" w:fill="FFFFFF"/>
            <w:textDirection w:val="btLr"/>
          </w:tcPr>
          <w:p w:rsidR="00CE2B81" w:rsidRDefault="00CE2B81"/>
        </w:tc>
        <w:tc>
          <w:tcPr>
            <w:tcW w:w="865" w:type="dxa"/>
            <w:vMerge/>
            <w:tcBorders>
              <w:left w:val="single" w:sz="4" w:space="0" w:color="auto"/>
              <w:right w:val="single" w:sz="4" w:space="0" w:color="auto"/>
            </w:tcBorders>
            <w:shd w:val="clear" w:color="auto" w:fill="FFFFFF"/>
            <w:textDirection w:val="btLr"/>
          </w:tcPr>
          <w:p w:rsidR="00CE2B81" w:rsidRDefault="00CE2B81"/>
        </w:tc>
      </w:tr>
      <w:tr w:rsidR="00CE2B81">
        <w:trPr>
          <w:trHeight w:hRule="exact" w:val="350"/>
          <w:jc w:val="center"/>
        </w:trPr>
        <w:tc>
          <w:tcPr>
            <w:tcW w:w="4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color w:val="09122A"/>
                <w:sz w:val="24"/>
                <w:szCs w:val="24"/>
              </w:rPr>
              <w:t>1</w:t>
            </w:r>
          </w:p>
        </w:tc>
        <w:tc>
          <w:tcPr>
            <w:tcW w:w="24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4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7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71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70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45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2"/>
                <w:szCs w:val="22"/>
              </w:rPr>
            </w:pPr>
            <w:r>
              <w:rPr>
                <w:sz w:val="22"/>
                <w:szCs w:val="22"/>
              </w:rPr>
              <w:t>10</w:t>
            </w:r>
          </w:p>
        </w:tc>
        <w:tc>
          <w:tcPr>
            <w:tcW w:w="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color w:val="09122A"/>
                <w:sz w:val="24"/>
                <w:szCs w:val="24"/>
              </w:rPr>
              <w:t>11</w:t>
            </w:r>
          </w:p>
        </w:tc>
      </w:tr>
      <w:tr w:rsidR="00CE2B81">
        <w:trPr>
          <w:trHeight w:hRule="exact" w:val="1945"/>
          <w:jc w:val="center"/>
        </w:trPr>
        <w:tc>
          <w:tcPr>
            <w:tcW w:w="43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before="820" w:after="0" w:line="240" w:lineRule="auto"/>
              <w:jc w:val="center"/>
              <w:rPr>
                <w:sz w:val="24"/>
                <w:szCs w:val="24"/>
              </w:rPr>
            </w:pPr>
            <w:r>
              <w:rPr>
                <w:sz w:val="24"/>
                <w:szCs w:val="24"/>
              </w:rPr>
              <w:t>1</w:t>
            </w:r>
          </w:p>
        </w:tc>
        <w:tc>
          <w:tcPr>
            <w:tcW w:w="241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before="400" w:after="0" w:line="240" w:lineRule="auto"/>
              <w:jc w:val="center"/>
              <w:rPr>
                <w:sz w:val="24"/>
                <w:szCs w:val="24"/>
              </w:rPr>
            </w:pPr>
            <w:r>
              <w:rPr>
                <w:sz w:val="24"/>
                <w:szCs w:val="24"/>
              </w:rPr>
              <w:t>Сельская котельная Кадастровый номер: 74:19:1702014:36</w:t>
            </w:r>
          </w:p>
        </w:tc>
        <w:tc>
          <w:tcPr>
            <w:tcW w:w="71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before="820" w:after="0" w:line="240" w:lineRule="auto"/>
              <w:jc w:val="center"/>
              <w:rPr>
                <w:sz w:val="24"/>
                <w:szCs w:val="24"/>
              </w:rPr>
            </w:pPr>
            <w:r>
              <w:rPr>
                <w:sz w:val="24"/>
                <w:szCs w:val="24"/>
              </w:rPr>
              <w:t>2011</w:t>
            </w:r>
          </w:p>
        </w:tc>
        <w:tc>
          <w:tcPr>
            <w:tcW w:w="142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before="820" w:after="0" w:line="240" w:lineRule="auto"/>
              <w:jc w:val="center"/>
              <w:rPr>
                <w:sz w:val="24"/>
                <w:szCs w:val="24"/>
              </w:rPr>
            </w:pPr>
            <w:r>
              <w:rPr>
                <w:sz w:val="24"/>
                <w:szCs w:val="24"/>
                <w:lang w:val="en-US" w:eastAsia="en-US" w:bidi="en-US"/>
              </w:rPr>
              <w:t>OLB-4000</w:t>
            </w:r>
          </w:p>
        </w:tc>
        <w:tc>
          <w:tcPr>
            <w:tcW w:w="70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before="820" w:after="0" w:line="240" w:lineRule="auto"/>
              <w:jc w:val="center"/>
              <w:rPr>
                <w:sz w:val="24"/>
                <w:szCs w:val="24"/>
              </w:rPr>
            </w:pPr>
            <w:r>
              <w:rPr>
                <w:sz w:val="24"/>
                <w:szCs w:val="24"/>
              </w:rPr>
              <w:t>2</w:t>
            </w:r>
          </w:p>
        </w:tc>
        <w:tc>
          <w:tcPr>
            <w:tcW w:w="715"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before="820" w:after="0" w:line="240" w:lineRule="auto"/>
              <w:jc w:val="center"/>
              <w:rPr>
                <w:sz w:val="24"/>
                <w:szCs w:val="24"/>
              </w:rPr>
            </w:pPr>
            <w:r>
              <w:rPr>
                <w:sz w:val="24"/>
                <w:szCs w:val="24"/>
              </w:rPr>
              <w:t>0,465</w:t>
            </w:r>
          </w:p>
        </w:tc>
        <w:tc>
          <w:tcPr>
            <w:tcW w:w="705"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before="820" w:after="0" w:line="240" w:lineRule="auto"/>
              <w:jc w:val="center"/>
              <w:rPr>
                <w:sz w:val="24"/>
                <w:szCs w:val="24"/>
              </w:rPr>
            </w:pPr>
            <w:r>
              <w:rPr>
                <w:sz w:val="24"/>
                <w:szCs w:val="24"/>
              </w:rPr>
              <w:t>0,930</w:t>
            </w:r>
          </w:p>
        </w:tc>
        <w:tc>
          <w:tcPr>
            <w:tcW w:w="454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before="420" w:after="0" w:line="230" w:lineRule="auto"/>
              <w:jc w:val="center"/>
              <w:rPr>
                <w:sz w:val="24"/>
                <w:szCs w:val="24"/>
              </w:rPr>
            </w:pPr>
            <w:r>
              <w:rPr>
                <w:sz w:val="24"/>
                <w:szCs w:val="24"/>
              </w:rPr>
              <w:t>Насос котлового контура РН-251Е-2 шт.</w:t>
            </w:r>
          </w:p>
          <w:p w:rsidR="00CE2B81" w:rsidRDefault="00DD54CF">
            <w:pPr>
              <w:pStyle w:val="ab"/>
              <w:shd w:val="clear" w:color="auto" w:fill="auto"/>
              <w:spacing w:after="0" w:line="230" w:lineRule="auto"/>
              <w:jc w:val="center"/>
              <w:rPr>
                <w:sz w:val="24"/>
                <w:szCs w:val="24"/>
              </w:rPr>
            </w:pPr>
            <w:r>
              <w:rPr>
                <w:sz w:val="24"/>
                <w:szCs w:val="24"/>
              </w:rPr>
              <w:t xml:space="preserve">Насос сетевого контура </w:t>
            </w:r>
            <w:r>
              <w:rPr>
                <w:sz w:val="24"/>
                <w:szCs w:val="24"/>
                <w:lang w:val="en-US" w:eastAsia="en-US" w:bidi="en-US"/>
              </w:rPr>
              <w:t>TOP</w:t>
            </w:r>
            <w:r w:rsidRPr="001C238C">
              <w:rPr>
                <w:sz w:val="24"/>
                <w:szCs w:val="24"/>
                <w:lang w:eastAsia="en-US" w:bidi="en-US"/>
              </w:rPr>
              <w:t>-</w:t>
            </w:r>
            <w:r>
              <w:rPr>
                <w:sz w:val="24"/>
                <w:szCs w:val="24"/>
                <w:lang w:val="en-US" w:eastAsia="en-US" w:bidi="en-US"/>
              </w:rPr>
              <w:t>Z</w:t>
            </w:r>
            <w:r w:rsidRPr="001C238C">
              <w:rPr>
                <w:sz w:val="24"/>
                <w:szCs w:val="24"/>
                <w:lang w:eastAsia="en-US" w:bidi="en-US"/>
              </w:rPr>
              <w:t xml:space="preserve">-80 </w:t>
            </w:r>
            <w:r>
              <w:rPr>
                <w:sz w:val="24"/>
                <w:szCs w:val="24"/>
              </w:rPr>
              <w:t xml:space="preserve">- </w:t>
            </w:r>
            <w:r>
              <w:rPr>
                <w:color w:val="09122A"/>
                <w:sz w:val="24"/>
                <w:szCs w:val="24"/>
              </w:rPr>
              <w:t xml:space="preserve">1 </w:t>
            </w:r>
            <w:r>
              <w:rPr>
                <w:sz w:val="24"/>
                <w:szCs w:val="24"/>
              </w:rPr>
              <w:t xml:space="preserve">шт. Насос сетевого контура </w:t>
            </w:r>
            <w:r>
              <w:rPr>
                <w:sz w:val="24"/>
                <w:szCs w:val="24"/>
                <w:lang w:val="en-US" w:eastAsia="en-US" w:bidi="en-US"/>
              </w:rPr>
              <w:t>WV</w:t>
            </w:r>
            <w:r w:rsidRPr="007F14B8">
              <w:rPr>
                <w:sz w:val="24"/>
                <w:szCs w:val="24"/>
                <w:lang w:eastAsia="en-US" w:bidi="en-US"/>
              </w:rPr>
              <w:t>-202-</w:t>
            </w:r>
            <w:r>
              <w:rPr>
                <w:sz w:val="24"/>
                <w:szCs w:val="24"/>
                <w:lang w:val="en-US" w:eastAsia="en-US" w:bidi="en-US"/>
              </w:rPr>
              <w:t>EM</w:t>
            </w:r>
            <w:r w:rsidRPr="007F14B8">
              <w:rPr>
                <w:sz w:val="24"/>
                <w:szCs w:val="24"/>
                <w:lang w:eastAsia="en-US" w:bidi="en-US"/>
              </w:rPr>
              <w:t xml:space="preserve"> </w:t>
            </w:r>
            <w:r>
              <w:rPr>
                <w:sz w:val="24"/>
                <w:szCs w:val="24"/>
              </w:rPr>
              <w:t xml:space="preserve">- </w:t>
            </w:r>
            <w:r>
              <w:rPr>
                <w:color w:val="09122A"/>
                <w:sz w:val="24"/>
                <w:szCs w:val="24"/>
              </w:rPr>
              <w:t xml:space="preserve">1 </w:t>
            </w:r>
            <w:r>
              <w:rPr>
                <w:sz w:val="24"/>
                <w:szCs w:val="24"/>
              </w:rPr>
              <w:t>шт.</w:t>
            </w:r>
          </w:p>
          <w:p w:rsidR="00CE2B81" w:rsidRDefault="00DD54CF">
            <w:pPr>
              <w:pStyle w:val="ab"/>
              <w:shd w:val="clear" w:color="auto" w:fill="auto"/>
              <w:spacing w:after="0" w:line="230" w:lineRule="auto"/>
              <w:jc w:val="center"/>
              <w:rPr>
                <w:sz w:val="24"/>
                <w:szCs w:val="24"/>
              </w:rPr>
            </w:pPr>
            <w:r>
              <w:rPr>
                <w:sz w:val="24"/>
                <w:szCs w:val="24"/>
              </w:rPr>
              <w:t>Насос сетевого контура «Гейзер» - 1 шт.</w:t>
            </w:r>
          </w:p>
        </w:tc>
        <w:tc>
          <w:tcPr>
            <w:tcW w:w="990" w:type="dxa"/>
            <w:tcBorders>
              <w:top w:val="single" w:sz="4" w:space="0" w:color="auto"/>
              <w:left w:val="single" w:sz="4" w:space="0" w:color="auto"/>
              <w:bottom w:val="single" w:sz="4" w:space="0" w:color="auto"/>
            </w:tcBorders>
            <w:shd w:val="clear" w:color="auto" w:fill="FFFFFF"/>
            <w:textDirection w:val="btLr"/>
          </w:tcPr>
          <w:p w:rsidR="00CE2B81" w:rsidRDefault="00DD54CF">
            <w:pPr>
              <w:pStyle w:val="ab"/>
              <w:shd w:val="clear" w:color="auto" w:fill="auto"/>
              <w:spacing w:before="200" w:after="0" w:line="240" w:lineRule="auto"/>
              <w:jc w:val="center"/>
              <w:rPr>
                <w:sz w:val="24"/>
                <w:szCs w:val="24"/>
              </w:rPr>
            </w:pPr>
            <w:r>
              <w:rPr>
                <w:sz w:val="24"/>
                <w:szCs w:val="24"/>
              </w:rPr>
              <w:t>1/бак запаса воды</w:t>
            </w:r>
          </w:p>
        </w:tc>
        <w:tc>
          <w:tcPr>
            <w:tcW w:w="990" w:type="dxa"/>
            <w:tcBorders>
              <w:top w:val="single" w:sz="4" w:space="0" w:color="auto"/>
              <w:left w:val="single" w:sz="4" w:space="0" w:color="auto"/>
              <w:bottom w:val="single" w:sz="4" w:space="0" w:color="auto"/>
            </w:tcBorders>
            <w:shd w:val="clear" w:color="auto" w:fill="FFFFFF"/>
            <w:textDirection w:val="btLr"/>
          </w:tcPr>
          <w:p w:rsidR="00CE2B81" w:rsidRDefault="00DD54CF">
            <w:pPr>
              <w:pStyle w:val="ab"/>
              <w:shd w:val="clear" w:color="auto" w:fill="auto"/>
              <w:spacing w:before="360" w:after="0" w:line="240" w:lineRule="auto"/>
              <w:jc w:val="center"/>
              <w:rPr>
                <w:sz w:val="24"/>
                <w:szCs w:val="24"/>
              </w:rPr>
            </w:pPr>
            <w:r>
              <w:rPr>
                <w:sz w:val="24"/>
                <w:szCs w:val="24"/>
              </w:rPr>
              <w:t>Имеется</w:t>
            </w:r>
          </w:p>
        </w:tc>
        <w:tc>
          <w:tcPr>
            <w:tcW w:w="865" w:type="dxa"/>
            <w:tcBorders>
              <w:top w:val="single" w:sz="4" w:space="0" w:color="auto"/>
              <w:left w:val="single" w:sz="4" w:space="0" w:color="auto"/>
              <w:bottom w:val="single" w:sz="4" w:space="0" w:color="auto"/>
              <w:right w:val="single" w:sz="4" w:space="0" w:color="auto"/>
            </w:tcBorders>
            <w:shd w:val="clear" w:color="auto" w:fill="FFFFFF"/>
            <w:textDirection w:val="btLr"/>
          </w:tcPr>
          <w:p w:rsidR="00CE2B81" w:rsidRDefault="00DD54CF">
            <w:pPr>
              <w:pStyle w:val="ab"/>
              <w:shd w:val="clear" w:color="auto" w:fill="auto"/>
              <w:spacing w:before="280" w:after="0" w:line="240" w:lineRule="auto"/>
              <w:jc w:val="center"/>
              <w:rPr>
                <w:sz w:val="24"/>
                <w:szCs w:val="24"/>
              </w:rPr>
            </w:pPr>
            <w:r>
              <w:rPr>
                <w:sz w:val="24"/>
                <w:szCs w:val="24"/>
              </w:rPr>
              <w:t>Имеется</w:t>
            </w:r>
          </w:p>
        </w:tc>
      </w:tr>
    </w:tbl>
    <w:p w:rsidR="00CE2B81" w:rsidRDefault="00CE2B81">
      <w:pPr>
        <w:sectPr w:rsidR="00CE2B81">
          <w:headerReference w:type="even" r:id="rId63"/>
          <w:headerReference w:type="default" r:id="rId64"/>
          <w:footerReference w:type="even" r:id="rId65"/>
          <w:footerReference w:type="default" r:id="rId66"/>
          <w:pgSz w:w="16840" w:h="11900" w:orient="landscape"/>
          <w:pgMar w:top="1350" w:right="900" w:bottom="1350" w:left="1465" w:header="0" w:footer="3" w:gutter="0"/>
          <w:cols w:space="720"/>
          <w:noEndnote/>
          <w:docGrid w:linePitch="360"/>
        </w:sectPr>
      </w:pPr>
    </w:p>
    <w:p w:rsidR="00CE2B81" w:rsidRDefault="00DD54CF">
      <w:pPr>
        <w:pStyle w:val="11"/>
        <w:shd w:val="clear" w:color="auto" w:fill="auto"/>
        <w:spacing w:after="240" w:line="264" w:lineRule="auto"/>
        <w:jc w:val="center"/>
      </w:pPr>
      <w:r>
        <w:lastRenderedPageBreak/>
        <w:t>1.2.2 Параметры установленной тепловой мощности теплофикационного</w:t>
      </w:r>
      <w:r>
        <w:br/>
        <w:t>оборудования и теплофикационной установки</w:t>
      </w:r>
    </w:p>
    <w:p w:rsidR="00CE2B81" w:rsidRDefault="00DD54CF">
      <w:pPr>
        <w:pStyle w:val="a9"/>
        <w:shd w:val="clear" w:color="auto" w:fill="auto"/>
        <w:spacing w:line="264" w:lineRule="auto"/>
      </w:pPr>
      <w:r>
        <w:t>Таблица 2.2 - Параметры установленной тепловой мощности теплофикационного оборудования источников тепла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40"/>
        <w:gridCol w:w="3705"/>
        <w:gridCol w:w="3120"/>
      </w:tblGrid>
      <w:tr w:rsidR="00CE2B81">
        <w:trPr>
          <w:trHeight w:hRule="exact" w:val="575"/>
          <w:jc w:val="center"/>
        </w:trPr>
        <w:tc>
          <w:tcPr>
            <w:tcW w:w="2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Источник</w:t>
            </w:r>
          </w:p>
        </w:tc>
        <w:tc>
          <w:tcPr>
            <w:tcW w:w="370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Наименование оборудования</w:t>
            </w:r>
          </w:p>
        </w:tc>
        <w:tc>
          <w:tcPr>
            <w:tcW w:w="3120"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Установленная тепловая мощность, Гкал/ч</w:t>
            </w:r>
          </w:p>
        </w:tc>
      </w:tr>
      <w:tr w:rsidR="00CE2B81">
        <w:trPr>
          <w:trHeight w:hRule="exact" w:val="350"/>
          <w:jc w:val="center"/>
        </w:trPr>
        <w:tc>
          <w:tcPr>
            <w:tcW w:w="2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Сельская</w:t>
            </w:r>
          </w:p>
        </w:tc>
        <w:tc>
          <w:tcPr>
            <w:tcW w:w="370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lang w:val="en-US" w:eastAsia="en-US" w:bidi="en-US"/>
              </w:rPr>
              <w:t>OLB-4000</w:t>
            </w:r>
          </w:p>
        </w:tc>
        <w:tc>
          <w:tcPr>
            <w:tcW w:w="3120"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0,400</w:t>
            </w:r>
          </w:p>
        </w:tc>
      </w:tr>
      <w:tr w:rsidR="00CE2B81">
        <w:trPr>
          <w:trHeight w:hRule="exact" w:val="365"/>
          <w:jc w:val="center"/>
        </w:trPr>
        <w:tc>
          <w:tcPr>
            <w:tcW w:w="2840" w:type="dxa"/>
            <w:tcBorders>
              <w:left w:val="single" w:sz="4" w:space="0" w:color="auto"/>
              <w:bottom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котельная</w:t>
            </w:r>
          </w:p>
        </w:tc>
        <w:tc>
          <w:tcPr>
            <w:tcW w:w="3705"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lang w:val="en-US" w:eastAsia="en-US" w:bidi="en-US"/>
              </w:rPr>
              <w:t>OLB-4000</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0,400</w:t>
            </w:r>
          </w:p>
        </w:tc>
      </w:tr>
    </w:tbl>
    <w:p w:rsidR="00CE2B81" w:rsidRDefault="00CE2B81">
      <w:pPr>
        <w:spacing w:after="239" w:line="1" w:lineRule="exact"/>
      </w:pPr>
    </w:p>
    <w:p w:rsidR="00CE2B81" w:rsidRDefault="00CE2B81">
      <w:pPr>
        <w:spacing w:line="1" w:lineRule="exact"/>
      </w:pPr>
    </w:p>
    <w:p w:rsidR="00CE2B81" w:rsidRDefault="00DD54CF">
      <w:pPr>
        <w:pStyle w:val="a9"/>
        <w:shd w:val="clear" w:color="auto" w:fill="auto"/>
        <w:spacing w:line="240" w:lineRule="auto"/>
      </w:pPr>
      <w:r>
        <w:t xml:space="preserve">Таблица 2.3 - Технические характеристики водогрейного котла </w:t>
      </w:r>
      <w:r>
        <w:rPr>
          <w:lang w:val="en-US" w:eastAsia="en-US" w:bidi="en-US"/>
        </w:rPr>
        <w:t>QLB</w:t>
      </w:r>
      <w:r w:rsidRPr="001C238C">
        <w:rPr>
          <w:lang w:eastAsia="en-US" w:bidi="en-US"/>
        </w:rPr>
        <w:t>-4000</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0"/>
        <w:gridCol w:w="4990"/>
        <w:gridCol w:w="1840"/>
        <w:gridCol w:w="2285"/>
      </w:tblGrid>
      <w:tr w:rsidR="00CE2B81">
        <w:trPr>
          <w:trHeight w:hRule="exact" w:val="570"/>
          <w:jc w:val="center"/>
        </w:trPr>
        <w:tc>
          <w:tcPr>
            <w:tcW w:w="5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п/п</w:t>
            </w:r>
          </w:p>
        </w:tc>
        <w:tc>
          <w:tcPr>
            <w:tcW w:w="4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Наименование показателя</w:t>
            </w:r>
          </w:p>
        </w:tc>
        <w:tc>
          <w:tcPr>
            <w:tcW w:w="1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Размерность</w:t>
            </w:r>
          </w:p>
        </w:tc>
        <w:tc>
          <w:tcPr>
            <w:tcW w:w="2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Значение</w:t>
            </w:r>
          </w:p>
        </w:tc>
      </w:tr>
      <w:tr w:rsidR="00CE2B81">
        <w:trPr>
          <w:trHeight w:hRule="exact" w:val="350"/>
          <w:jc w:val="center"/>
        </w:trPr>
        <w:tc>
          <w:tcPr>
            <w:tcW w:w="5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80"/>
              <w:jc w:val="both"/>
              <w:rPr>
                <w:sz w:val="24"/>
                <w:szCs w:val="24"/>
              </w:rPr>
            </w:pPr>
            <w:r>
              <w:rPr>
                <w:sz w:val="24"/>
                <w:szCs w:val="24"/>
              </w:rPr>
              <w:t>1</w:t>
            </w:r>
          </w:p>
        </w:tc>
        <w:tc>
          <w:tcPr>
            <w:tcW w:w="4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Теплопроизводительность котла</w:t>
            </w:r>
          </w:p>
        </w:tc>
        <w:tc>
          <w:tcPr>
            <w:tcW w:w="1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Мкал/час (кВт)</w:t>
            </w:r>
          </w:p>
        </w:tc>
        <w:tc>
          <w:tcPr>
            <w:tcW w:w="228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400 (465)</w:t>
            </w:r>
          </w:p>
        </w:tc>
      </w:tr>
      <w:tr w:rsidR="00CE2B81">
        <w:trPr>
          <w:trHeight w:hRule="exact" w:val="350"/>
          <w:jc w:val="center"/>
        </w:trPr>
        <w:tc>
          <w:tcPr>
            <w:tcW w:w="5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jc w:val="both"/>
              <w:rPr>
                <w:sz w:val="24"/>
                <w:szCs w:val="24"/>
              </w:rPr>
            </w:pPr>
            <w:r>
              <w:rPr>
                <w:sz w:val="24"/>
                <w:szCs w:val="24"/>
              </w:rPr>
              <w:t>2</w:t>
            </w:r>
          </w:p>
        </w:tc>
        <w:tc>
          <w:tcPr>
            <w:tcW w:w="4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Номинальное давление воды</w:t>
            </w:r>
          </w:p>
        </w:tc>
        <w:tc>
          <w:tcPr>
            <w:tcW w:w="1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МПа (кгс/см</w:t>
            </w:r>
            <w:r>
              <w:rPr>
                <w:sz w:val="24"/>
                <w:szCs w:val="24"/>
                <w:vertAlign w:val="superscript"/>
              </w:rPr>
              <w:t>2</w:t>
            </w:r>
            <w:r>
              <w:rPr>
                <w:sz w:val="24"/>
                <w:szCs w:val="24"/>
              </w:rPr>
              <w:t>)</w:t>
            </w:r>
          </w:p>
        </w:tc>
        <w:tc>
          <w:tcPr>
            <w:tcW w:w="2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0,6 (6,0)</w:t>
            </w:r>
          </w:p>
        </w:tc>
      </w:tr>
      <w:tr w:rsidR="00CE2B81">
        <w:trPr>
          <w:trHeight w:hRule="exact" w:val="350"/>
          <w:jc w:val="center"/>
        </w:trPr>
        <w:tc>
          <w:tcPr>
            <w:tcW w:w="55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180"/>
              <w:jc w:val="both"/>
              <w:rPr>
                <w:sz w:val="22"/>
                <w:szCs w:val="22"/>
              </w:rPr>
            </w:pPr>
            <w:r>
              <w:rPr>
                <w:sz w:val="22"/>
                <w:szCs w:val="22"/>
              </w:rPr>
              <w:t>3</w:t>
            </w:r>
          </w:p>
        </w:tc>
        <w:tc>
          <w:tcPr>
            <w:tcW w:w="499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rPr>
                <w:sz w:val="24"/>
                <w:szCs w:val="24"/>
              </w:rPr>
            </w:pPr>
            <w:r>
              <w:rPr>
                <w:sz w:val="24"/>
                <w:szCs w:val="24"/>
              </w:rPr>
              <w:t>Температура воды</w:t>
            </w:r>
          </w:p>
        </w:tc>
        <w:tc>
          <w:tcPr>
            <w:tcW w:w="1840" w:type="dxa"/>
            <w:tcBorders>
              <w:top w:val="single" w:sz="4" w:space="0" w:color="auto"/>
              <w:left w:val="single" w:sz="4" w:space="0" w:color="auto"/>
            </w:tcBorders>
            <w:shd w:val="clear" w:color="auto" w:fill="FFFFFF"/>
          </w:tcPr>
          <w:p w:rsidR="00CE2B81" w:rsidRDefault="00CE2B81">
            <w:pPr>
              <w:rPr>
                <w:sz w:val="10"/>
                <w:szCs w:val="10"/>
              </w:rPr>
            </w:pPr>
          </w:p>
        </w:tc>
        <w:tc>
          <w:tcPr>
            <w:tcW w:w="228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350"/>
          <w:jc w:val="center"/>
        </w:trPr>
        <w:tc>
          <w:tcPr>
            <w:tcW w:w="550" w:type="dxa"/>
            <w:tcBorders>
              <w:top w:val="single" w:sz="4" w:space="0" w:color="auto"/>
              <w:left w:val="single" w:sz="4" w:space="0" w:color="auto"/>
            </w:tcBorders>
            <w:shd w:val="clear" w:color="auto" w:fill="FFFFFF"/>
          </w:tcPr>
          <w:p w:rsidR="00CE2B81" w:rsidRDefault="00CE2B81">
            <w:pPr>
              <w:rPr>
                <w:sz w:val="10"/>
                <w:szCs w:val="10"/>
              </w:rPr>
            </w:pPr>
          </w:p>
        </w:tc>
        <w:tc>
          <w:tcPr>
            <w:tcW w:w="4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на входе</w:t>
            </w:r>
          </w:p>
        </w:tc>
        <w:tc>
          <w:tcPr>
            <w:tcW w:w="1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°C</w:t>
            </w:r>
          </w:p>
        </w:tc>
        <w:tc>
          <w:tcPr>
            <w:tcW w:w="228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70</w:t>
            </w:r>
          </w:p>
        </w:tc>
      </w:tr>
      <w:tr w:rsidR="00CE2B81">
        <w:trPr>
          <w:trHeight w:hRule="exact" w:val="350"/>
          <w:jc w:val="center"/>
        </w:trPr>
        <w:tc>
          <w:tcPr>
            <w:tcW w:w="550" w:type="dxa"/>
            <w:tcBorders>
              <w:top w:val="single" w:sz="4" w:space="0" w:color="auto"/>
              <w:left w:val="single" w:sz="4" w:space="0" w:color="auto"/>
            </w:tcBorders>
            <w:shd w:val="clear" w:color="auto" w:fill="FFFFFF"/>
          </w:tcPr>
          <w:p w:rsidR="00CE2B81" w:rsidRDefault="00CE2B81">
            <w:pPr>
              <w:rPr>
                <w:sz w:val="10"/>
                <w:szCs w:val="10"/>
              </w:rPr>
            </w:pPr>
          </w:p>
        </w:tc>
        <w:tc>
          <w:tcPr>
            <w:tcW w:w="4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на выходе</w:t>
            </w:r>
          </w:p>
        </w:tc>
        <w:tc>
          <w:tcPr>
            <w:tcW w:w="1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°C</w:t>
            </w:r>
          </w:p>
        </w:tc>
        <w:tc>
          <w:tcPr>
            <w:tcW w:w="228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90</w:t>
            </w:r>
          </w:p>
        </w:tc>
      </w:tr>
      <w:tr w:rsidR="00CE2B81">
        <w:trPr>
          <w:trHeight w:hRule="exact" w:val="350"/>
          <w:jc w:val="center"/>
        </w:trPr>
        <w:tc>
          <w:tcPr>
            <w:tcW w:w="55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180"/>
              <w:rPr>
                <w:sz w:val="22"/>
                <w:szCs w:val="22"/>
              </w:rPr>
            </w:pPr>
            <w:r>
              <w:rPr>
                <w:sz w:val="22"/>
                <w:szCs w:val="22"/>
              </w:rPr>
              <w:t>4</w:t>
            </w:r>
          </w:p>
        </w:tc>
        <w:tc>
          <w:tcPr>
            <w:tcW w:w="499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rPr>
                <w:sz w:val="24"/>
                <w:szCs w:val="24"/>
              </w:rPr>
            </w:pPr>
            <w:r>
              <w:rPr>
                <w:sz w:val="24"/>
                <w:szCs w:val="24"/>
              </w:rPr>
              <w:t>Гидравлическое сопротивление</w:t>
            </w:r>
          </w:p>
        </w:tc>
        <w:tc>
          <w:tcPr>
            <w:tcW w:w="184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Па</w:t>
            </w:r>
          </w:p>
        </w:tc>
        <w:tc>
          <w:tcPr>
            <w:tcW w:w="2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60</w:t>
            </w:r>
          </w:p>
        </w:tc>
      </w:tr>
      <w:tr w:rsidR="00CE2B81">
        <w:trPr>
          <w:trHeight w:hRule="exact" w:val="350"/>
          <w:jc w:val="center"/>
        </w:trPr>
        <w:tc>
          <w:tcPr>
            <w:tcW w:w="5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80"/>
              <w:rPr>
                <w:sz w:val="24"/>
                <w:szCs w:val="24"/>
              </w:rPr>
            </w:pPr>
            <w:r>
              <w:rPr>
                <w:sz w:val="24"/>
                <w:szCs w:val="24"/>
              </w:rPr>
              <w:t>5</w:t>
            </w:r>
          </w:p>
        </w:tc>
        <w:tc>
          <w:tcPr>
            <w:tcW w:w="4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Водяной объем</w:t>
            </w:r>
          </w:p>
        </w:tc>
        <w:tc>
          <w:tcPr>
            <w:tcW w:w="1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м</w:t>
            </w:r>
            <w:r>
              <w:rPr>
                <w:sz w:val="24"/>
                <w:szCs w:val="24"/>
                <w:vertAlign w:val="superscript"/>
              </w:rPr>
              <w:t>3</w:t>
            </w:r>
          </w:p>
        </w:tc>
        <w:tc>
          <w:tcPr>
            <w:tcW w:w="228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0,35</w:t>
            </w:r>
          </w:p>
        </w:tc>
      </w:tr>
      <w:tr w:rsidR="00CE2B81">
        <w:trPr>
          <w:trHeight w:hRule="exact" w:val="350"/>
          <w:jc w:val="center"/>
        </w:trPr>
        <w:tc>
          <w:tcPr>
            <w:tcW w:w="5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rPr>
                <w:sz w:val="24"/>
                <w:szCs w:val="24"/>
              </w:rPr>
            </w:pPr>
            <w:r>
              <w:rPr>
                <w:sz w:val="24"/>
                <w:szCs w:val="24"/>
              </w:rPr>
              <w:t>6</w:t>
            </w:r>
          </w:p>
        </w:tc>
        <w:tc>
          <w:tcPr>
            <w:tcW w:w="4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Топливо проектное</w:t>
            </w:r>
          </w:p>
        </w:tc>
        <w:tc>
          <w:tcPr>
            <w:tcW w:w="4125" w:type="dxa"/>
            <w:gridSpan w:val="2"/>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газ</w:t>
            </w:r>
          </w:p>
        </w:tc>
      </w:tr>
      <w:tr w:rsidR="00CE2B81">
        <w:trPr>
          <w:trHeight w:hRule="exact" w:val="350"/>
          <w:jc w:val="center"/>
        </w:trPr>
        <w:tc>
          <w:tcPr>
            <w:tcW w:w="55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180"/>
              <w:rPr>
                <w:sz w:val="22"/>
                <w:szCs w:val="22"/>
              </w:rPr>
            </w:pPr>
            <w:r>
              <w:rPr>
                <w:sz w:val="22"/>
                <w:szCs w:val="22"/>
              </w:rPr>
              <w:t>7</w:t>
            </w:r>
          </w:p>
        </w:tc>
        <w:tc>
          <w:tcPr>
            <w:tcW w:w="499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rPr>
                <w:sz w:val="24"/>
                <w:szCs w:val="24"/>
              </w:rPr>
            </w:pPr>
            <w:r>
              <w:rPr>
                <w:sz w:val="24"/>
                <w:szCs w:val="24"/>
              </w:rPr>
              <w:t>К.П.Д. котла на проектном</w:t>
            </w:r>
          </w:p>
        </w:tc>
        <w:tc>
          <w:tcPr>
            <w:tcW w:w="184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w:t>
            </w:r>
          </w:p>
        </w:tc>
        <w:tc>
          <w:tcPr>
            <w:tcW w:w="228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91</w:t>
            </w:r>
          </w:p>
        </w:tc>
      </w:tr>
      <w:tr w:rsidR="00CE2B81">
        <w:trPr>
          <w:trHeight w:hRule="exact" w:val="350"/>
          <w:jc w:val="center"/>
        </w:trPr>
        <w:tc>
          <w:tcPr>
            <w:tcW w:w="5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rPr>
                <w:sz w:val="24"/>
                <w:szCs w:val="24"/>
              </w:rPr>
            </w:pPr>
            <w:r>
              <w:rPr>
                <w:sz w:val="24"/>
                <w:szCs w:val="24"/>
              </w:rPr>
              <w:t>8</w:t>
            </w:r>
          </w:p>
        </w:tc>
        <w:tc>
          <w:tcPr>
            <w:tcW w:w="4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Температура уходящих газов проектное</w:t>
            </w:r>
          </w:p>
        </w:tc>
        <w:tc>
          <w:tcPr>
            <w:tcW w:w="1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°C</w:t>
            </w:r>
          </w:p>
        </w:tc>
        <w:tc>
          <w:tcPr>
            <w:tcW w:w="228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200</w:t>
            </w:r>
          </w:p>
        </w:tc>
      </w:tr>
      <w:tr w:rsidR="00CE2B81">
        <w:trPr>
          <w:trHeight w:hRule="exact" w:val="350"/>
          <w:jc w:val="center"/>
        </w:trPr>
        <w:tc>
          <w:tcPr>
            <w:tcW w:w="55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180"/>
              <w:rPr>
                <w:sz w:val="24"/>
                <w:szCs w:val="24"/>
              </w:rPr>
            </w:pPr>
            <w:r>
              <w:rPr>
                <w:sz w:val="24"/>
                <w:szCs w:val="24"/>
              </w:rPr>
              <w:t>9</w:t>
            </w:r>
          </w:p>
        </w:tc>
        <w:tc>
          <w:tcPr>
            <w:tcW w:w="499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rPr>
                <w:sz w:val="24"/>
                <w:szCs w:val="24"/>
              </w:rPr>
            </w:pPr>
            <w:r>
              <w:rPr>
                <w:sz w:val="24"/>
                <w:szCs w:val="24"/>
              </w:rPr>
              <w:t>Аэродинамическое сопротивление</w:t>
            </w:r>
          </w:p>
        </w:tc>
        <w:tc>
          <w:tcPr>
            <w:tcW w:w="184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Па</w:t>
            </w:r>
          </w:p>
        </w:tc>
        <w:tc>
          <w:tcPr>
            <w:tcW w:w="228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217</w:t>
            </w:r>
          </w:p>
        </w:tc>
      </w:tr>
      <w:tr w:rsidR="00CE2B81">
        <w:trPr>
          <w:trHeight w:hRule="exact" w:val="365"/>
          <w:jc w:val="center"/>
        </w:trPr>
        <w:tc>
          <w:tcPr>
            <w:tcW w:w="5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ind w:firstLine="180"/>
              <w:rPr>
                <w:sz w:val="22"/>
                <w:szCs w:val="22"/>
              </w:rPr>
            </w:pPr>
            <w:r>
              <w:rPr>
                <w:sz w:val="22"/>
                <w:szCs w:val="22"/>
              </w:rPr>
              <w:t>10</w:t>
            </w:r>
          </w:p>
        </w:tc>
        <w:tc>
          <w:tcPr>
            <w:tcW w:w="4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Расход топлива проектное</w:t>
            </w:r>
          </w:p>
        </w:tc>
        <w:tc>
          <w:tcPr>
            <w:tcW w:w="18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нм</w:t>
            </w:r>
            <w:r>
              <w:rPr>
                <w:sz w:val="24"/>
                <w:szCs w:val="24"/>
                <w:vertAlign w:val="superscript"/>
              </w:rPr>
              <w:t>3</w:t>
            </w:r>
            <w:r>
              <w:rPr>
                <w:sz w:val="24"/>
                <w:szCs w:val="24"/>
              </w:rPr>
              <w:t>/час</w:t>
            </w:r>
          </w:p>
        </w:tc>
        <w:tc>
          <w:tcPr>
            <w:tcW w:w="228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54</w:t>
            </w:r>
          </w:p>
        </w:tc>
      </w:tr>
    </w:tbl>
    <w:p w:rsidR="00CE2B81" w:rsidRDefault="00CE2B81">
      <w:pPr>
        <w:spacing w:after="319" w:line="1" w:lineRule="exact"/>
      </w:pPr>
    </w:p>
    <w:p w:rsidR="00CE2B81" w:rsidRDefault="00DD54CF">
      <w:pPr>
        <w:pStyle w:val="11"/>
        <w:numPr>
          <w:ilvl w:val="0"/>
          <w:numId w:val="59"/>
        </w:numPr>
        <w:shd w:val="clear" w:color="auto" w:fill="auto"/>
        <w:tabs>
          <w:tab w:val="left" w:pos="640"/>
        </w:tabs>
        <w:spacing w:after="240" w:line="257" w:lineRule="auto"/>
        <w:jc w:val="center"/>
      </w:pPr>
      <w:r>
        <w:t>Ограничения тепловой мощности и параметры располагаемой тепловой</w:t>
      </w:r>
      <w:r>
        <w:br/>
        <w:t>мощности</w:t>
      </w:r>
    </w:p>
    <w:p w:rsidR="00CE2B81" w:rsidRDefault="00DD54CF">
      <w:pPr>
        <w:pStyle w:val="11"/>
        <w:shd w:val="clear" w:color="auto" w:fill="auto"/>
        <w:spacing w:after="0"/>
        <w:ind w:firstLine="740"/>
        <w:jc w:val="both"/>
      </w:pPr>
      <w:r>
        <w:t>Ограничение тепловой мощности может быть связано с большим сроком эксплуатации котлов,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результатам которых составлены режимные карты для каждой котельной установки.</w:t>
      </w:r>
    </w:p>
    <w:p w:rsidR="00CE2B81" w:rsidRDefault="00DD54CF">
      <w:pPr>
        <w:pStyle w:val="11"/>
        <w:shd w:val="clear" w:color="auto" w:fill="auto"/>
        <w:spacing w:after="240"/>
        <w:ind w:firstLine="740"/>
        <w:jc w:val="both"/>
      </w:pPr>
      <w:r>
        <w:t>Ограничение и параметры располагаемой тепловой мощности теплогене</w:t>
      </w:r>
      <w:r>
        <w:softHyphen/>
        <w:t>рирующего оборудования источника теплоснабжения при максимальном КПД.</w:t>
      </w:r>
      <w:r>
        <w:br w:type="page"/>
      </w:r>
    </w:p>
    <w:p w:rsidR="00CE2B81" w:rsidRDefault="00DD54CF">
      <w:pPr>
        <w:pStyle w:val="a9"/>
        <w:shd w:val="clear" w:color="auto" w:fill="auto"/>
        <w:spacing w:line="264" w:lineRule="auto"/>
      </w:pPr>
      <w:r>
        <w:lastRenderedPageBreak/>
        <w:t xml:space="preserve">Таблица 2.4 - Параметры располагаемой тепловой мощности теплофикационного оборудования источников теплоснабжения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5"/>
        <w:gridCol w:w="2125"/>
        <w:gridCol w:w="1700"/>
        <w:gridCol w:w="1990"/>
        <w:gridCol w:w="1715"/>
      </w:tblGrid>
      <w:tr w:rsidR="00CE2B81">
        <w:trPr>
          <w:trHeight w:hRule="exact" w:val="1125"/>
          <w:jc w:val="center"/>
        </w:trPr>
        <w:tc>
          <w:tcPr>
            <w:tcW w:w="2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Источник</w:t>
            </w:r>
          </w:p>
        </w:tc>
        <w:tc>
          <w:tcPr>
            <w:tcW w:w="212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Наименование оборудования</w:t>
            </w:r>
          </w:p>
        </w:tc>
        <w:tc>
          <w:tcPr>
            <w:tcW w:w="1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Установленная тепловая мощ</w:t>
            </w:r>
            <w:r>
              <w:rPr>
                <w:sz w:val="24"/>
                <w:szCs w:val="24"/>
              </w:rPr>
              <w:softHyphen/>
              <w:t>ность, Гкал/ч</w:t>
            </w:r>
          </w:p>
        </w:tc>
        <w:tc>
          <w:tcPr>
            <w:tcW w:w="199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Располагаемая тепловая мощ</w:t>
            </w:r>
            <w:r>
              <w:rPr>
                <w:sz w:val="24"/>
                <w:szCs w:val="24"/>
              </w:rPr>
              <w:softHyphen/>
              <w:t>ность котла, Гкал/ч</w:t>
            </w:r>
          </w:p>
        </w:tc>
        <w:tc>
          <w:tcPr>
            <w:tcW w:w="171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Ограничение тепловой мощности, Гкал/ч</w:t>
            </w:r>
          </w:p>
        </w:tc>
      </w:tr>
      <w:tr w:rsidR="00CE2B81">
        <w:trPr>
          <w:trHeight w:hRule="exact" w:val="350"/>
          <w:jc w:val="center"/>
        </w:trPr>
        <w:tc>
          <w:tcPr>
            <w:tcW w:w="2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color w:val="09122A"/>
                <w:sz w:val="24"/>
                <w:szCs w:val="24"/>
              </w:rPr>
              <w:t>1</w:t>
            </w:r>
          </w:p>
        </w:tc>
        <w:tc>
          <w:tcPr>
            <w:tcW w:w="212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17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171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r>
      <w:tr w:rsidR="00CE2B81">
        <w:trPr>
          <w:trHeight w:hRule="exact" w:val="350"/>
          <w:jc w:val="center"/>
        </w:trPr>
        <w:tc>
          <w:tcPr>
            <w:tcW w:w="213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left="560" w:firstLine="20"/>
              <w:rPr>
                <w:sz w:val="24"/>
                <w:szCs w:val="24"/>
              </w:rPr>
            </w:pPr>
            <w:r>
              <w:rPr>
                <w:sz w:val="24"/>
                <w:szCs w:val="24"/>
              </w:rPr>
              <w:t>Сельская котельная</w:t>
            </w:r>
          </w:p>
        </w:tc>
        <w:tc>
          <w:tcPr>
            <w:tcW w:w="212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lang w:val="en-US" w:eastAsia="en-US" w:bidi="en-US"/>
              </w:rPr>
              <w:t>OLB-4000</w:t>
            </w:r>
          </w:p>
        </w:tc>
        <w:tc>
          <w:tcPr>
            <w:tcW w:w="1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0,400</w:t>
            </w:r>
          </w:p>
        </w:tc>
        <w:tc>
          <w:tcPr>
            <w:tcW w:w="1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0,400</w:t>
            </w:r>
          </w:p>
        </w:tc>
        <w:tc>
          <w:tcPr>
            <w:tcW w:w="171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212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lang w:val="en-US" w:eastAsia="en-US" w:bidi="en-US"/>
              </w:rPr>
              <w:t>OLB-4000</w:t>
            </w:r>
          </w:p>
        </w:tc>
        <w:tc>
          <w:tcPr>
            <w:tcW w:w="1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0,400</w:t>
            </w:r>
          </w:p>
        </w:tc>
        <w:tc>
          <w:tcPr>
            <w:tcW w:w="1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0,400</w:t>
            </w:r>
          </w:p>
        </w:tc>
        <w:tc>
          <w:tcPr>
            <w:tcW w:w="171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r>
      <w:tr w:rsidR="00CE2B81">
        <w:trPr>
          <w:trHeight w:hRule="exact" w:val="365"/>
          <w:jc w:val="center"/>
        </w:trPr>
        <w:tc>
          <w:tcPr>
            <w:tcW w:w="4260" w:type="dxa"/>
            <w:gridSpan w:val="2"/>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34"/>
                <w:szCs w:val="34"/>
              </w:rPr>
            </w:pPr>
            <w:r>
              <w:rPr>
                <w:sz w:val="34"/>
                <w:szCs w:val="34"/>
              </w:rPr>
              <w:t>итого</w:t>
            </w:r>
          </w:p>
        </w:tc>
        <w:tc>
          <w:tcPr>
            <w:tcW w:w="170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0,800</w:t>
            </w:r>
          </w:p>
        </w:tc>
        <w:tc>
          <w:tcPr>
            <w:tcW w:w="19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0,800</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r>
    </w:tbl>
    <w:p w:rsidR="00CE2B81" w:rsidRDefault="00CE2B81">
      <w:pPr>
        <w:spacing w:after="259" w:line="1" w:lineRule="exact"/>
      </w:pPr>
    </w:p>
    <w:p w:rsidR="00CE2B81" w:rsidRDefault="00DD54CF">
      <w:pPr>
        <w:pStyle w:val="11"/>
        <w:numPr>
          <w:ilvl w:val="0"/>
          <w:numId w:val="59"/>
        </w:numPr>
        <w:shd w:val="clear" w:color="auto" w:fill="auto"/>
        <w:tabs>
          <w:tab w:val="left" w:pos="665"/>
        </w:tabs>
        <w:spacing w:after="260" w:line="257" w:lineRule="auto"/>
        <w:jc w:val="center"/>
      </w:pPr>
      <w:r>
        <w:t>Объем потребления тепловой энергии (мощности) и теплоносителя на</w:t>
      </w:r>
      <w:r>
        <w:br/>
        <w:t>собственные и хозяйственные нужды теплоснабжающей организации в</w:t>
      </w:r>
      <w:r>
        <w:br/>
        <w:t>отношении источников тепловой энергии и параметры тепловой мощности</w:t>
      </w:r>
      <w:r>
        <w:br/>
        <w:t>нетто</w:t>
      </w:r>
    </w:p>
    <w:p w:rsidR="00CE2B81" w:rsidRDefault="00DD54CF">
      <w:pPr>
        <w:pStyle w:val="11"/>
        <w:shd w:val="clear" w:color="auto" w:fill="auto"/>
        <w:spacing w:after="260" w:line="257" w:lineRule="auto"/>
        <w:ind w:firstLine="740"/>
      </w:pPr>
      <w:r>
        <w:t>Объем потребления тепловой энергии (мощности) и теплоносителя на соб</w:t>
      </w:r>
      <w:r>
        <w:softHyphen/>
        <w:t>ственные и хозяйственные нужды и параметры тепловой мощности нетто сведены в таблицу.</w:t>
      </w:r>
    </w:p>
    <w:p w:rsidR="00CE2B81" w:rsidRDefault="00DD54CF">
      <w:pPr>
        <w:pStyle w:val="a9"/>
        <w:shd w:val="clear" w:color="auto" w:fill="auto"/>
        <w:jc w:val="both"/>
      </w:pPr>
      <w:r>
        <w:t>Таблица 2.5 - Объем потребления тепловой энергии (мощности) и теплоносителя на собственные и хозяйственные нужды и параметры тепловой мощности нетто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60"/>
        <w:gridCol w:w="1700"/>
        <w:gridCol w:w="1990"/>
        <w:gridCol w:w="1715"/>
      </w:tblGrid>
      <w:tr w:rsidR="00CE2B81">
        <w:trPr>
          <w:trHeight w:hRule="exact" w:val="850"/>
          <w:jc w:val="center"/>
        </w:trPr>
        <w:tc>
          <w:tcPr>
            <w:tcW w:w="42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Источник</w:t>
            </w:r>
          </w:p>
        </w:tc>
        <w:tc>
          <w:tcPr>
            <w:tcW w:w="1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Установленная тепловая мощ</w:t>
            </w:r>
            <w:r>
              <w:rPr>
                <w:sz w:val="24"/>
                <w:szCs w:val="24"/>
              </w:rPr>
              <w:softHyphen/>
              <w:t>ность, Гкал/ч</w:t>
            </w:r>
          </w:p>
        </w:tc>
        <w:tc>
          <w:tcPr>
            <w:tcW w:w="1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На собственные и хозяйственные нужды Гкал/ч</w:t>
            </w:r>
          </w:p>
        </w:tc>
        <w:tc>
          <w:tcPr>
            <w:tcW w:w="171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Тепловая мощ</w:t>
            </w:r>
            <w:r>
              <w:rPr>
                <w:sz w:val="24"/>
                <w:szCs w:val="24"/>
              </w:rPr>
              <w:softHyphen/>
              <w:t>ность нетто, Гкал/ч</w:t>
            </w:r>
          </w:p>
        </w:tc>
      </w:tr>
      <w:tr w:rsidR="00CE2B81">
        <w:trPr>
          <w:trHeight w:hRule="exact" w:val="350"/>
          <w:jc w:val="center"/>
        </w:trPr>
        <w:tc>
          <w:tcPr>
            <w:tcW w:w="426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1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1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71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r>
      <w:tr w:rsidR="00CE2B81">
        <w:trPr>
          <w:trHeight w:hRule="exact" w:val="475"/>
          <w:jc w:val="center"/>
        </w:trPr>
        <w:tc>
          <w:tcPr>
            <w:tcW w:w="426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17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0,800</w:t>
            </w:r>
          </w:p>
        </w:tc>
        <w:tc>
          <w:tcPr>
            <w:tcW w:w="1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0,004</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0,796</w:t>
            </w:r>
          </w:p>
        </w:tc>
      </w:tr>
    </w:tbl>
    <w:p w:rsidR="00CE2B81" w:rsidRDefault="00CE2B81">
      <w:pPr>
        <w:spacing w:after="259" w:line="1" w:lineRule="exact"/>
      </w:pPr>
    </w:p>
    <w:p w:rsidR="00CE2B81" w:rsidRDefault="00DD54CF">
      <w:pPr>
        <w:pStyle w:val="11"/>
        <w:numPr>
          <w:ilvl w:val="0"/>
          <w:numId w:val="59"/>
        </w:numPr>
        <w:shd w:val="clear" w:color="auto" w:fill="auto"/>
        <w:tabs>
          <w:tab w:val="left" w:pos="1030"/>
        </w:tabs>
        <w:spacing w:after="260" w:line="257" w:lineRule="auto"/>
        <w:jc w:val="center"/>
      </w:pPr>
      <w:r>
        <w:t>Срок ввода в эксплуатацию теплофикационного оборудования, год</w:t>
      </w:r>
      <w:r>
        <w:br/>
        <w:t>последнего освидетельствования при допуске к эксплуатации после ремонтов,</w:t>
      </w:r>
      <w:r>
        <w:br/>
        <w:t>год продления ресурса и мероприятия по продлению ресурса</w:t>
      </w:r>
    </w:p>
    <w:p w:rsidR="00CE2B81" w:rsidRDefault="00DD54CF">
      <w:pPr>
        <w:pStyle w:val="11"/>
        <w:shd w:val="clear" w:color="auto" w:fill="auto"/>
        <w:spacing w:after="260" w:line="257" w:lineRule="auto"/>
        <w:ind w:firstLine="740"/>
      </w:pPr>
      <w:r>
        <w:t>Сроки ввода в эксплуатацию оборудования котельной представлены в таблице.</w:t>
      </w:r>
    </w:p>
    <w:p w:rsidR="00CE2B81" w:rsidRDefault="00DD54CF">
      <w:pPr>
        <w:pStyle w:val="a9"/>
        <w:shd w:val="clear" w:color="auto" w:fill="auto"/>
        <w:spacing w:line="240" w:lineRule="auto"/>
      </w:pPr>
      <w:r>
        <w:t>Таблица 2.6 - Даты ввода в эксплуатацию и сроки освидетельствования котлов</w:t>
      </w:r>
    </w:p>
    <w:p w:rsidR="00CE2B81" w:rsidRDefault="00DD54CF">
      <w:pPr>
        <w:pStyle w:val="a9"/>
        <w:shd w:val="clear" w:color="auto" w:fill="auto"/>
        <w:spacing w:line="240" w:lineRule="auto"/>
      </w:pPr>
      <w:r>
        <w:t>источников тепловой энергии</w:t>
      </w:r>
    </w:p>
    <w:p w:rsidR="008756E7" w:rsidRDefault="008756E7">
      <w:pPr>
        <w:pStyle w:val="a9"/>
        <w:shd w:val="clear" w:color="auto" w:fill="auto"/>
        <w:spacing w:line="240" w:lineRule="auto"/>
      </w:pPr>
    </w:p>
    <w:p w:rsidR="008756E7" w:rsidRDefault="008756E7">
      <w:pPr>
        <w:pStyle w:val="a9"/>
        <w:shd w:val="clear" w:color="auto" w:fill="auto"/>
        <w:spacing w:line="240" w:lineRule="auto"/>
      </w:pPr>
    </w:p>
    <w:p w:rsidR="008756E7" w:rsidRDefault="008756E7">
      <w:pPr>
        <w:pStyle w:val="a9"/>
        <w:shd w:val="clear" w:color="auto" w:fill="auto"/>
        <w:spacing w:line="240" w:lineRule="auto"/>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70"/>
        <w:gridCol w:w="1420"/>
        <w:gridCol w:w="1420"/>
        <w:gridCol w:w="1420"/>
        <w:gridCol w:w="690"/>
        <w:gridCol w:w="1550"/>
        <w:gridCol w:w="1295"/>
      </w:tblGrid>
      <w:tr w:rsidR="00CE2B81">
        <w:trPr>
          <w:trHeight w:hRule="exact" w:val="1130"/>
          <w:jc w:val="center"/>
        </w:trPr>
        <w:tc>
          <w:tcPr>
            <w:tcW w:w="18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Источник</w:t>
            </w:r>
          </w:p>
        </w:tc>
        <w:tc>
          <w:tcPr>
            <w:tcW w:w="14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Год ввода ко</w:t>
            </w:r>
            <w:r>
              <w:rPr>
                <w:sz w:val="24"/>
                <w:szCs w:val="24"/>
              </w:rPr>
              <w:softHyphen/>
              <w:t xml:space="preserve">тельной в </w:t>
            </w:r>
            <w:proofErr w:type="spellStart"/>
            <w:r>
              <w:rPr>
                <w:sz w:val="24"/>
                <w:szCs w:val="24"/>
              </w:rPr>
              <w:t>экспл</w:t>
            </w:r>
            <w:proofErr w:type="spellEnd"/>
            <w:r>
              <w:rPr>
                <w:sz w:val="24"/>
                <w:szCs w:val="24"/>
              </w:rPr>
              <w:t>.</w:t>
            </w:r>
          </w:p>
        </w:tc>
        <w:tc>
          <w:tcPr>
            <w:tcW w:w="14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 xml:space="preserve">Год ввода котлов в </w:t>
            </w:r>
            <w:proofErr w:type="spellStart"/>
            <w:r>
              <w:rPr>
                <w:sz w:val="24"/>
                <w:szCs w:val="24"/>
              </w:rPr>
              <w:t>экспл</w:t>
            </w:r>
            <w:proofErr w:type="spellEnd"/>
            <w:r>
              <w:rPr>
                <w:sz w:val="24"/>
                <w:szCs w:val="24"/>
              </w:rPr>
              <w:t>.</w:t>
            </w:r>
          </w:p>
        </w:tc>
        <w:tc>
          <w:tcPr>
            <w:tcW w:w="14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Возраст на</w:t>
            </w:r>
          </w:p>
          <w:p w:rsidR="00CE2B81" w:rsidRDefault="00DD54CF">
            <w:pPr>
              <w:pStyle w:val="ab"/>
              <w:shd w:val="clear" w:color="auto" w:fill="auto"/>
              <w:spacing w:after="0" w:line="233" w:lineRule="auto"/>
              <w:jc w:val="center"/>
              <w:rPr>
                <w:sz w:val="24"/>
                <w:szCs w:val="24"/>
              </w:rPr>
            </w:pPr>
            <w:r>
              <w:rPr>
                <w:sz w:val="24"/>
                <w:szCs w:val="24"/>
              </w:rPr>
              <w:t>01.2021, лет</w:t>
            </w:r>
          </w:p>
        </w:tc>
        <w:tc>
          <w:tcPr>
            <w:tcW w:w="6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p w:rsidR="00CE2B81" w:rsidRDefault="00DD54CF">
            <w:pPr>
              <w:pStyle w:val="ab"/>
              <w:shd w:val="clear" w:color="auto" w:fill="auto"/>
              <w:spacing w:after="0" w:line="240" w:lineRule="auto"/>
              <w:jc w:val="center"/>
              <w:rPr>
                <w:sz w:val="24"/>
                <w:szCs w:val="24"/>
              </w:rPr>
            </w:pPr>
            <w:r>
              <w:rPr>
                <w:sz w:val="24"/>
                <w:szCs w:val="24"/>
              </w:rPr>
              <w:t>из</w:t>
            </w:r>
            <w:r>
              <w:rPr>
                <w:sz w:val="24"/>
                <w:szCs w:val="24"/>
              </w:rPr>
              <w:softHyphen/>
            </w:r>
          </w:p>
          <w:p w:rsidR="00CE2B81" w:rsidRDefault="00DD54CF">
            <w:pPr>
              <w:pStyle w:val="ab"/>
              <w:shd w:val="clear" w:color="auto" w:fill="auto"/>
              <w:spacing w:after="0" w:line="233" w:lineRule="auto"/>
              <w:jc w:val="center"/>
              <w:rPr>
                <w:sz w:val="24"/>
                <w:szCs w:val="24"/>
              </w:rPr>
            </w:pPr>
            <w:r>
              <w:rPr>
                <w:sz w:val="24"/>
                <w:szCs w:val="24"/>
              </w:rPr>
              <w:t>носа</w:t>
            </w:r>
          </w:p>
        </w:tc>
        <w:tc>
          <w:tcPr>
            <w:tcW w:w="15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Год послед</w:t>
            </w:r>
            <w:r>
              <w:rPr>
                <w:sz w:val="24"/>
                <w:szCs w:val="24"/>
              </w:rPr>
              <w:softHyphen/>
              <w:t>него освиде</w:t>
            </w:r>
            <w:r>
              <w:rPr>
                <w:sz w:val="24"/>
                <w:szCs w:val="24"/>
              </w:rPr>
              <w:softHyphen/>
              <w:t>тельствования</w:t>
            </w:r>
          </w:p>
        </w:tc>
        <w:tc>
          <w:tcPr>
            <w:tcW w:w="129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Год очеред</w:t>
            </w:r>
            <w:r>
              <w:rPr>
                <w:sz w:val="24"/>
                <w:szCs w:val="24"/>
              </w:rPr>
              <w:softHyphen/>
              <w:t>ного осви</w:t>
            </w:r>
            <w:r>
              <w:rPr>
                <w:sz w:val="24"/>
                <w:szCs w:val="24"/>
              </w:rPr>
              <w:softHyphen/>
              <w:t>детельство</w:t>
            </w:r>
            <w:r>
              <w:rPr>
                <w:sz w:val="24"/>
                <w:szCs w:val="24"/>
              </w:rPr>
              <w:softHyphen/>
              <w:t>вания</w:t>
            </w:r>
          </w:p>
        </w:tc>
      </w:tr>
      <w:tr w:rsidR="00CE2B81">
        <w:trPr>
          <w:trHeight w:hRule="exact" w:val="355"/>
          <w:jc w:val="center"/>
        </w:trPr>
        <w:tc>
          <w:tcPr>
            <w:tcW w:w="18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14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4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6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15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129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r>
      <w:tr w:rsidR="00CE2B81">
        <w:trPr>
          <w:trHeight w:hRule="exact" w:val="575"/>
          <w:jc w:val="center"/>
        </w:trPr>
        <w:tc>
          <w:tcPr>
            <w:tcW w:w="18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142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2011</w:t>
            </w:r>
          </w:p>
        </w:tc>
        <w:tc>
          <w:tcPr>
            <w:tcW w:w="142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2011</w:t>
            </w:r>
          </w:p>
        </w:tc>
        <w:tc>
          <w:tcPr>
            <w:tcW w:w="142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w:t>
            </w:r>
          </w:p>
        </w:tc>
        <w:tc>
          <w:tcPr>
            <w:tcW w:w="6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30</w:t>
            </w:r>
          </w:p>
        </w:tc>
        <w:tc>
          <w:tcPr>
            <w:tcW w:w="15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2017</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r>
    </w:tbl>
    <w:p w:rsidR="00CE2B81" w:rsidRDefault="00DD54CF">
      <w:pPr>
        <w:pStyle w:val="11"/>
        <w:numPr>
          <w:ilvl w:val="0"/>
          <w:numId w:val="59"/>
        </w:numPr>
        <w:shd w:val="clear" w:color="auto" w:fill="auto"/>
        <w:tabs>
          <w:tab w:val="left" w:pos="650"/>
        </w:tabs>
        <w:spacing w:after="260" w:line="264" w:lineRule="auto"/>
        <w:jc w:val="center"/>
      </w:pPr>
      <w:r>
        <w:lastRenderedPageBreak/>
        <w:t>Схемы выдачи тепловой мощности, структура</w:t>
      </w:r>
      <w:r>
        <w:br/>
        <w:t>теплофикационных установок</w:t>
      </w:r>
    </w:p>
    <w:p w:rsidR="00CE2B81" w:rsidRDefault="00DD54CF">
      <w:pPr>
        <w:pStyle w:val="11"/>
        <w:shd w:val="clear" w:color="auto" w:fill="auto"/>
        <w:spacing w:after="260" w:line="262" w:lineRule="auto"/>
        <w:ind w:firstLine="720"/>
        <w:jc w:val="both"/>
      </w:pPr>
      <w:r>
        <w:t>Схемы выдачи тепловой энергии от источников централизованных источников тепловой энергии Архангельского сельского поселения являются закрытыми.</w:t>
      </w:r>
    </w:p>
    <w:p w:rsidR="00CE2B81" w:rsidRDefault="00DD54CF">
      <w:pPr>
        <w:jc w:val="center"/>
        <w:rPr>
          <w:sz w:val="2"/>
          <w:szCs w:val="2"/>
        </w:rPr>
      </w:pPr>
      <w:r>
        <w:rPr>
          <w:noProof/>
          <w:lang w:bidi="ar-SA"/>
        </w:rPr>
        <w:drawing>
          <wp:inline distT="0" distB="0" distL="0" distR="0">
            <wp:extent cx="4827905" cy="229806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67"/>
                    <a:stretch/>
                  </pic:blipFill>
                  <pic:spPr>
                    <a:xfrm>
                      <a:off x="0" y="0"/>
                      <a:ext cx="4827905" cy="2298065"/>
                    </a:xfrm>
                    <a:prstGeom prst="rect">
                      <a:avLst/>
                    </a:prstGeom>
                  </pic:spPr>
                </pic:pic>
              </a:graphicData>
            </a:graphic>
          </wp:inline>
        </w:drawing>
      </w:r>
    </w:p>
    <w:p w:rsidR="00CE2B81" w:rsidRDefault="00DD54CF">
      <w:pPr>
        <w:pStyle w:val="a4"/>
        <w:shd w:val="clear" w:color="auto" w:fill="auto"/>
        <w:jc w:val="center"/>
        <w:rPr>
          <w:sz w:val="26"/>
          <w:szCs w:val="26"/>
        </w:rPr>
      </w:pPr>
      <w:r>
        <w:rPr>
          <w:rFonts w:ascii="Times New Roman" w:eastAsia="Times New Roman" w:hAnsi="Times New Roman" w:cs="Times New Roman"/>
          <w:color w:val="000000"/>
          <w:sz w:val="26"/>
          <w:szCs w:val="26"/>
        </w:rPr>
        <w:t>Рисунок 2.2 - Тепловая схема котельной с водогрейными котлами:</w:t>
      </w:r>
    </w:p>
    <w:p w:rsidR="00CE2B81" w:rsidRDefault="00DD54CF">
      <w:pPr>
        <w:pStyle w:val="a4"/>
        <w:shd w:val="clear" w:color="auto" w:fill="auto"/>
        <w:jc w:val="center"/>
        <w:rPr>
          <w:sz w:val="26"/>
          <w:szCs w:val="26"/>
        </w:rPr>
      </w:pPr>
      <w:r>
        <w:rPr>
          <w:rFonts w:ascii="Times New Roman" w:eastAsia="Times New Roman" w:hAnsi="Times New Roman" w:cs="Times New Roman"/>
          <w:color w:val="000000"/>
          <w:sz w:val="26"/>
          <w:szCs w:val="26"/>
        </w:rPr>
        <w:t>1 - сетевой насос; 2 - водогрейный котел; 3 - рециркуляционный насос;</w:t>
      </w:r>
    </w:p>
    <w:p w:rsidR="00CE2B81" w:rsidRDefault="00DD54CF">
      <w:pPr>
        <w:pStyle w:val="a4"/>
        <w:shd w:val="clear" w:color="auto" w:fill="auto"/>
        <w:jc w:val="center"/>
        <w:rPr>
          <w:sz w:val="26"/>
          <w:szCs w:val="26"/>
        </w:rPr>
      </w:pPr>
      <w:r>
        <w:rPr>
          <w:rFonts w:ascii="Times New Roman" w:eastAsia="Times New Roman" w:hAnsi="Times New Roman" w:cs="Times New Roman"/>
          <w:color w:val="000000"/>
          <w:sz w:val="26"/>
          <w:szCs w:val="26"/>
        </w:rPr>
        <w:t>4 - подогреватель подпиточной воды; 5 - подогреватель водопроводной воды;</w:t>
      </w:r>
    </w:p>
    <w:p w:rsidR="00CE2B81" w:rsidRDefault="00DD54CF">
      <w:pPr>
        <w:pStyle w:val="a4"/>
        <w:shd w:val="clear" w:color="auto" w:fill="auto"/>
        <w:jc w:val="center"/>
        <w:rPr>
          <w:sz w:val="26"/>
          <w:szCs w:val="26"/>
        </w:rPr>
      </w:pPr>
      <w:r>
        <w:rPr>
          <w:rFonts w:ascii="Times New Roman" w:eastAsia="Times New Roman" w:hAnsi="Times New Roman" w:cs="Times New Roman"/>
          <w:color w:val="000000"/>
          <w:sz w:val="26"/>
          <w:szCs w:val="26"/>
        </w:rPr>
        <w:t>6 - вакуумный деаэратор; 7 - подпиточный насос и регулятор подпитки;</w:t>
      </w:r>
    </w:p>
    <w:p w:rsidR="00CE2B81" w:rsidRDefault="00DD54CF">
      <w:pPr>
        <w:pStyle w:val="a4"/>
        <w:shd w:val="clear" w:color="auto" w:fill="auto"/>
        <w:jc w:val="center"/>
        <w:rPr>
          <w:sz w:val="26"/>
          <w:szCs w:val="26"/>
        </w:rPr>
      </w:pPr>
      <w:r>
        <w:rPr>
          <w:rFonts w:ascii="Times New Roman" w:eastAsia="Times New Roman" w:hAnsi="Times New Roman" w:cs="Times New Roman"/>
          <w:color w:val="000000"/>
          <w:sz w:val="26"/>
          <w:szCs w:val="26"/>
        </w:rPr>
        <w:t xml:space="preserve">8 - насос водопроводной воды; 9 - оборудование </w:t>
      </w:r>
      <w:proofErr w:type="spellStart"/>
      <w:r>
        <w:rPr>
          <w:rFonts w:ascii="Times New Roman" w:eastAsia="Times New Roman" w:hAnsi="Times New Roman" w:cs="Times New Roman"/>
          <w:color w:val="000000"/>
          <w:sz w:val="26"/>
          <w:szCs w:val="26"/>
        </w:rPr>
        <w:t>химводоподготовки</w:t>
      </w:r>
      <w:proofErr w:type="spellEnd"/>
      <w:r>
        <w:rPr>
          <w:rFonts w:ascii="Times New Roman" w:eastAsia="Times New Roman" w:hAnsi="Times New Roman" w:cs="Times New Roman"/>
          <w:color w:val="000000"/>
          <w:sz w:val="26"/>
          <w:szCs w:val="26"/>
        </w:rPr>
        <w:t>;</w:t>
      </w:r>
    </w:p>
    <w:p w:rsidR="00CE2B81" w:rsidRDefault="00DD54CF">
      <w:pPr>
        <w:pStyle w:val="a4"/>
        <w:shd w:val="clear" w:color="auto" w:fill="auto"/>
        <w:jc w:val="center"/>
        <w:rPr>
          <w:sz w:val="26"/>
          <w:szCs w:val="26"/>
        </w:rPr>
      </w:pPr>
      <w:r>
        <w:rPr>
          <w:rFonts w:ascii="Times New Roman" w:eastAsia="Times New Roman" w:hAnsi="Times New Roman" w:cs="Times New Roman"/>
          <w:color w:val="000000"/>
          <w:sz w:val="26"/>
          <w:szCs w:val="26"/>
        </w:rPr>
        <w:t xml:space="preserve">10 - охладитель </w:t>
      </w:r>
      <w:proofErr w:type="spellStart"/>
      <w:r>
        <w:rPr>
          <w:rFonts w:ascii="Times New Roman" w:eastAsia="Times New Roman" w:hAnsi="Times New Roman" w:cs="Times New Roman"/>
          <w:color w:val="000000"/>
          <w:sz w:val="26"/>
          <w:szCs w:val="26"/>
        </w:rPr>
        <w:t>выпара</w:t>
      </w:r>
      <w:proofErr w:type="spellEnd"/>
      <w:r w:rsidR="008756E7">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11 - вакуумный водоструйный эжектор;</w:t>
      </w:r>
    </w:p>
    <w:p w:rsidR="00CE2B81" w:rsidRDefault="00DD54CF">
      <w:pPr>
        <w:pStyle w:val="a4"/>
        <w:shd w:val="clear" w:color="auto" w:fill="auto"/>
        <w:jc w:val="center"/>
        <w:rPr>
          <w:sz w:val="26"/>
          <w:szCs w:val="26"/>
        </w:rPr>
      </w:pPr>
      <w:r>
        <w:rPr>
          <w:rFonts w:ascii="Times New Roman" w:eastAsia="Times New Roman" w:hAnsi="Times New Roman" w:cs="Times New Roman"/>
          <w:color w:val="000000"/>
          <w:sz w:val="26"/>
          <w:szCs w:val="26"/>
        </w:rPr>
        <w:t xml:space="preserve">12 - бак </w:t>
      </w:r>
      <w:proofErr w:type="spellStart"/>
      <w:r>
        <w:rPr>
          <w:rFonts w:ascii="Times New Roman" w:eastAsia="Times New Roman" w:hAnsi="Times New Roman" w:cs="Times New Roman"/>
          <w:color w:val="000000"/>
          <w:sz w:val="26"/>
          <w:szCs w:val="26"/>
        </w:rPr>
        <w:t>газоотделитель</w:t>
      </w:r>
      <w:proofErr w:type="spellEnd"/>
      <w:r>
        <w:rPr>
          <w:rFonts w:ascii="Times New Roman" w:eastAsia="Times New Roman" w:hAnsi="Times New Roman" w:cs="Times New Roman"/>
          <w:color w:val="000000"/>
          <w:sz w:val="26"/>
          <w:szCs w:val="26"/>
        </w:rPr>
        <w:t xml:space="preserve"> эжектора; 13 - </w:t>
      </w:r>
      <w:proofErr w:type="spellStart"/>
      <w:r>
        <w:rPr>
          <w:rFonts w:ascii="Times New Roman" w:eastAsia="Times New Roman" w:hAnsi="Times New Roman" w:cs="Times New Roman"/>
          <w:color w:val="000000"/>
          <w:sz w:val="26"/>
          <w:szCs w:val="26"/>
        </w:rPr>
        <w:t>эжекторный</w:t>
      </w:r>
      <w:proofErr w:type="spellEnd"/>
      <w:r>
        <w:rPr>
          <w:rFonts w:ascii="Times New Roman" w:eastAsia="Times New Roman" w:hAnsi="Times New Roman" w:cs="Times New Roman"/>
          <w:color w:val="000000"/>
          <w:sz w:val="26"/>
          <w:szCs w:val="26"/>
        </w:rPr>
        <w:t xml:space="preserve"> насос</w:t>
      </w:r>
    </w:p>
    <w:p w:rsidR="00CE2B81" w:rsidRDefault="00CE2B81">
      <w:pPr>
        <w:spacing w:after="319" w:line="1" w:lineRule="exact"/>
      </w:pPr>
    </w:p>
    <w:p w:rsidR="00CE2B81" w:rsidRDefault="00DD54CF">
      <w:pPr>
        <w:pStyle w:val="11"/>
        <w:shd w:val="clear" w:color="auto" w:fill="auto"/>
        <w:spacing w:after="0"/>
        <w:ind w:firstLine="720"/>
        <w:jc w:val="both"/>
      </w:pPr>
      <w:r>
        <w:t>Источники тепловой энергии Архангельского сельского поселения не являются источниками комбинированной выработки тепловой и электрической энергии.</w:t>
      </w:r>
    </w:p>
    <w:p w:rsidR="00CE2B81" w:rsidRDefault="00DD54CF">
      <w:pPr>
        <w:pStyle w:val="11"/>
        <w:shd w:val="clear" w:color="auto" w:fill="auto"/>
        <w:spacing w:after="320"/>
        <w:ind w:firstLine="720"/>
        <w:jc w:val="both"/>
      </w:pPr>
      <w:r>
        <w:t>Приведенная на рисунке 2.1 тепловая схема котельной является типовой для закрытой системы с водогрейными котлами. Принципиальная схема котельной должна находится у эксплуатанта котельной и не предоставлена для внесения в схему теплоснабжения.</w:t>
      </w:r>
    </w:p>
    <w:p w:rsidR="00CE2B81" w:rsidRDefault="00DD54CF">
      <w:pPr>
        <w:pStyle w:val="11"/>
        <w:numPr>
          <w:ilvl w:val="0"/>
          <w:numId w:val="59"/>
        </w:numPr>
        <w:shd w:val="clear" w:color="auto" w:fill="auto"/>
        <w:tabs>
          <w:tab w:val="left" w:pos="670"/>
        </w:tabs>
        <w:spacing w:after="260"/>
        <w:jc w:val="center"/>
      </w:pPr>
      <w:r>
        <w:t>Способ регулирования отпуска тепловой энергии от источников тепловой</w:t>
      </w:r>
      <w:r>
        <w:br/>
        <w:t>энергии с обоснованием выбора графика изменения температур теплоносителя</w:t>
      </w:r>
      <w:r>
        <w:br/>
        <w:t>в зависимости от температуры наружного воздуха</w:t>
      </w:r>
    </w:p>
    <w:p w:rsidR="00CE2B81" w:rsidRDefault="00DD54CF">
      <w:pPr>
        <w:pStyle w:val="11"/>
        <w:shd w:val="clear" w:color="auto" w:fill="auto"/>
        <w:spacing w:after="0"/>
        <w:ind w:firstLine="720"/>
        <w:jc w:val="both"/>
      </w:pPr>
      <w:r>
        <w:t>Регулирование отпуска тепловой энергии от котельной осуществляется ка</w:t>
      </w:r>
      <w:r>
        <w:softHyphen/>
        <w:t>чественным способом, при котором температура в подающем и обратном трубо</w:t>
      </w:r>
      <w:r>
        <w:softHyphen/>
        <w:t>проводах тепловой сети изменяется в соответствии с температурой наружного воздуха.</w:t>
      </w:r>
    </w:p>
    <w:p w:rsidR="00CE2B81" w:rsidRDefault="00DD54CF">
      <w:pPr>
        <w:pStyle w:val="11"/>
        <w:shd w:val="clear" w:color="auto" w:fill="auto"/>
        <w:spacing w:after="260"/>
        <w:ind w:firstLine="720"/>
        <w:jc w:val="both"/>
      </w:pPr>
      <w:r>
        <w:t>Районные и групповые тепловые пункты (ЦТП) в системе теплоснабжения не используются.</w:t>
      </w:r>
      <w:r>
        <w:br w:type="page"/>
      </w:r>
    </w:p>
    <w:p w:rsidR="00CE2B81" w:rsidRDefault="00DD54CF">
      <w:pPr>
        <w:pStyle w:val="11"/>
        <w:shd w:val="clear" w:color="auto" w:fill="auto"/>
        <w:spacing w:after="0" w:line="257" w:lineRule="auto"/>
        <w:ind w:firstLine="720"/>
        <w:jc w:val="both"/>
      </w:pPr>
      <w:r>
        <w:lastRenderedPageBreak/>
        <w:t xml:space="preserve">Циркуляция теплоносителя осуществляется сетевыми насосами. Подпитка теплоносителя осуществляется подпиточными насосами. Все насосы установлены в котельной. Тепловые сети функционируют без </w:t>
      </w:r>
      <w:proofErr w:type="spellStart"/>
      <w:r>
        <w:t>повысительных</w:t>
      </w:r>
      <w:proofErr w:type="spellEnd"/>
      <w:r>
        <w:t xml:space="preserve"> и понизительных насосных станций.</w:t>
      </w:r>
    </w:p>
    <w:p w:rsidR="00CE2B81" w:rsidRDefault="00DD54CF">
      <w:pPr>
        <w:pStyle w:val="11"/>
        <w:shd w:val="clear" w:color="auto" w:fill="auto"/>
        <w:spacing w:after="0" w:line="257" w:lineRule="auto"/>
        <w:ind w:firstLine="720"/>
        <w:jc w:val="both"/>
      </w:pPr>
      <w:r>
        <w:t>Теплоносителем в системе отопления является вода, расчетные параметры теплоносителя (при температуре наружного воздуха -32°С) 95/70°С, тепловые сети 2-х трубные.</w:t>
      </w:r>
    </w:p>
    <w:p w:rsidR="00CE2B81" w:rsidRDefault="00DD54CF">
      <w:pPr>
        <w:pStyle w:val="11"/>
        <w:shd w:val="clear" w:color="auto" w:fill="auto"/>
        <w:spacing w:after="0" w:line="257" w:lineRule="auto"/>
        <w:ind w:firstLine="720"/>
        <w:jc w:val="both"/>
      </w:pPr>
      <w:r>
        <w:t xml:space="preserve">Температура наружного воздуха для начала и конца отопительного периода принимается равной среднесуточной температуре наружного воздуха по городу Челябинск (ближайший населенный пункт </w:t>
      </w:r>
      <w:proofErr w:type="gramStart"/>
      <w:r>
        <w:t>к Архангельскому сельскому поселению</w:t>
      </w:r>
      <w:proofErr w:type="gramEnd"/>
      <w:r>
        <w:t xml:space="preserve"> указанный в СП 131.13330.2018) +2,8°С, в соответствии с СП 131.13330.2018. Строительная климатология.</w:t>
      </w:r>
    </w:p>
    <w:p w:rsidR="00CE2B81" w:rsidRDefault="00DD54CF">
      <w:pPr>
        <w:pStyle w:val="11"/>
        <w:shd w:val="clear" w:color="auto" w:fill="auto"/>
        <w:spacing w:after="0" w:line="257" w:lineRule="auto"/>
        <w:ind w:firstLine="720"/>
        <w:jc w:val="both"/>
      </w:pPr>
      <w:r>
        <w:t>Температура в отапливаемых зданиях установлена в соответствии СанПиН 2.2.4.548-96 и ГОСТ 30494-2011.</w:t>
      </w:r>
    </w:p>
    <w:p w:rsidR="00CE2B81" w:rsidRDefault="00DD54CF">
      <w:pPr>
        <w:pStyle w:val="11"/>
        <w:shd w:val="clear" w:color="auto" w:fill="auto"/>
        <w:spacing w:after="0" w:line="257" w:lineRule="auto"/>
        <w:ind w:firstLine="720"/>
        <w:jc w:val="both"/>
      </w:pPr>
      <w:r>
        <w:t>Продолжительность отопительного сезона - 218 суток.</w:t>
      </w:r>
    </w:p>
    <w:p w:rsidR="00CE2B81" w:rsidRDefault="00DD54CF">
      <w:pPr>
        <w:spacing w:line="1" w:lineRule="exact"/>
      </w:pPr>
      <w:r>
        <w:rPr>
          <w:noProof/>
          <w:lang w:bidi="ar-SA"/>
        </w:rPr>
        <w:drawing>
          <wp:anchor distT="254000" distB="371475" distL="0" distR="0" simplePos="0" relativeHeight="125829384" behindDoc="0" locked="0" layoutInCell="1" allowOverlap="1">
            <wp:simplePos x="0" y="0"/>
            <wp:positionH relativeFrom="page">
              <wp:posOffset>1117600</wp:posOffset>
            </wp:positionH>
            <wp:positionV relativeFrom="paragraph">
              <wp:posOffset>254000</wp:posOffset>
            </wp:positionV>
            <wp:extent cx="3840480" cy="2719070"/>
            <wp:effectExtent l="0" t="0" r="0" b="0"/>
            <wp:wrapTopAndBottom/>
            <wp:docPr id="120" name="Shape 120"/>
            <wp:cNvGraphicFramePr/>
            <a:graphic xmlns:a="http://schemas.openxmlformats.org/drawingml/2006/main">
              <a:graphicData uri="http://schemas.openxmlformats.org/drawingml/2006/picture">
                <pic:pic xmlns:pic="http://schemas.openxmlformats.org/drawingml/2006/picture">
                  <pic:nvPicPr>
                    <pic:cNvPr id="121" name="Picture box 121"/>
                    <pic:cNvPicPr/>
                  </pic:nvPicPr>
                  <pic:blipFill>
                    <a:blip r:embed="rId68"/>
                    <a:stretch/>
                  </pic:blipFill>
                  <pic:spPr>
                    <a:xfrm>
                      <a:off x="0" y="0"/>
                      <a:ext cx="3840480" cy="2719070"/>
                    </a:xfrm>
                    <a:prstGeom prst="rect">
                      <a:avLst/>
                    </a:prstGeom>
                  </pic:spPr>
                </pic:pic>
              </a:graphicData>
            </a:graphic>
          </wp:anchor>
        </w:drawing>
      </w:r>
      <w:r>
        <w:rPr>
          <w:noProof/>
          <w:lang w:bidi="ar-SA"/>
        </w:rPr>
        <mc:AlternateContent>
          <mc:Choice Requires="wps">
            <w:drawing>
              <wp:anchor distT="0" distB="0" distL="0" distR="0" simplePos="0" relativeHeight="251659264" behindDoc="0" locked="0" layoutInCell="1" allowOverlap="1">
                <wp:simplePos x="0" y="0"/>
                <wp:positionH relativeFrom="page">
                  <wp:posOffset>1289050</wp:posOffset>
                </wp:positionH>
                <wp:positionV relativeFrom="paragraph">
                  <wp:posOffset>2974975</wp:posOffset>
                </wp:positionV>
                <wp:extent cx="155575" cy="171450"/>
                <wp:effectExtent l="0" t="0" r="0" b="0"/>
                <wp:wrapNone/>
                <wp:docPr id="122" name="Shape 122"/>
                <wp:cNvGraphicFramePr/>
                <a:graphic xmlns:a="http://schemas.openxmlformats.org/drawingml/2006/main">
                  <a:graphicData uri="http://schemas.microsoft.com/office/word/2010/wordprocessingShape">
                    <wps:wsp>
                      <wps:cNvSpPr txBox="1"/>
                      <wps:spPr>
                        <a:xfrm>
                          <a:off x="0" y="0"/>
                          <a:ext cx="155575" cy="171450"/>
                        </a:xfrm>
                        <a:prstGeom prst="rect">
                          <a:avLst/>
                        </a:prstGeom>
                        <a:noFill/>
                      </wps:spPr>
                      <wps:txbx>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20</w:t>
                            </w:r>
                          </w:p>
                        </w:txbxContent>
                      </wps:txbx>
                      <wps:bodyPr lIns="0" tIns="0" rIns="0" bIns="0"/>
                    </wps:wsp>
                  </a:graphicData>
                </a:graphic>
              </wp:anchor>
            </w:drawing>
          </mc:Choice>
          <mc:Fallback>
            <w:pict>
              <v:shape id="Shape 122" o:spid="_x0000_s1029" type="#_x0000_t202" style="position:absolute;margin-left:101.5pt;margin-top:234.25pt;width:12.25pt;height:13.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" filled="f" stroked="f">
                <v:textbox inset="0,0,0,0">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20</w:t>
                      </w:r>
                    </w:p>
                  </w:txbxContent>
                </v:textbox>
                <w10:wrap anchorx="page"/>
              </v:shape>
            </w:pict>
          </mc:Fallback>
        </mc:AlternateContent>
      </w:r>
      <w:r>
        <w:rPr>
          <w:noProof/>
          <w:lang w:bidi="ar-SA"/>
        </w:rPr>
        <mc:AlternateContent>
          <mc:Choice Requires="wps">
            <w:drawing>
              <wp:anchor distT="0" distB="0" distL="0" distR="0" simplePos="0" relativeHeight="251660288" behindDoc="0" locked="0" layoutInCell="1" allowOverlap="1">
                <wp:simplePos x="0" y="0"/>
                <wp:positionH relativeFrom="page">
                  <wp:posOffset>1898650</wp:posOffset>
                </wp:positionH>
                <wp:positionV relativeFrom="paragraph">
                  <wp:posOffset>2974975</wp:posOffset>
                </wp:positionV>
                <wp:extent cx="2562225" cy="368300"/>
                <wp:effectExtent l="0" t="0" r="0" b="0"/>
                <wp:wrapNone/>
                <wp:docPr id="124" name="Shape 124"/>
                <wp:cNvGraphicFramePr/>
                <a:graphic xmlns:a="http://schemas.openxmlformats.org/drawingml/2006/main">
                  <a:graphicData uri="http://schemas.microsoft.com/office/word/2010/wordprocessingShape">
                    <wps:wsp>
                      <wps:cNvSpPr txBox="1"/>
                      <wps:spPr>
                        <a:xfrm>
                          <a:off x="0" y="0"/>
                          <a:ext cx="2562225" cy="368300"/>
                        </a:xfrm>
                        <a:prstGeom prst="rect">
                          <a:avLst/>
                        </a:prstGeom>
                        <a:noFill/>
                      </wps:spPr>
                      <wps:txbx>
                        <w:txbxContent>
                          <w:p w:rsidR="00CC47FA" w:rsidRDefault="00CC47FA">
                            <w:pPr>
                              <w:pStyle w:val="a4"/>
                              <w:shd w:val="clear" w:color="auto" w:fill="auto"/>
                              <w:tabs>
                                <w:tab w:val="left" w:pos="975"/>
                                <w:tab w:val="left" w:pos="1825"/>
                                <w:tab w:val="left" w:pos="2770"/>
                                <w:tab w:val="left" w:pos="3715"/>
                              </w:tabs>
                              <w:spacing w:after="60"/>
                              <w:rPr>
                                <w:sz w:val="20"/>
                                <w:szCs w:val="20"/>
                              </w:rPr>
                            </w:pPr>
                            <w:r>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ab/>
                              <w:t>0</w:t>
                            </w:r>
                            <w:r>
                              <w:rPr>
                                <w:rFonts w:ascii="Times New Roman" w:eastAsia="Times New Roman" w:hAnsi="Times New Roman" w:cs="Times New Roman"/>
                                <w:color w:val="000000"/>
                                <w:sz w:val="20"/>
                                <w:szCs w:val="20"/>
                              </w:rPr>
                              <w:tab/>
                              <w:t>-10</w:t>
                            </w:r>
                            <w:r>
                              <w:rPr>
                                <w:rFonts w:ascii="Times New Roman" w:eastAsia="Times New Roman" w:hAnsi="Times New Roman" w:cs="Times New Roman"/>
                                <w:color w:val="000000"/>
                                <w:sz w:val="20"/>
                                <w:szCs w:val="20"/>
                              </w:rPr>
                              <w:tab/>
                              <w:t>-20</w:t>
                            </w:r>
                            <w:r>
                              <w:rPr>
                                <w:rFonts w:ascii="Times New Roman" w:eastAsia="Times New Roman" w:hAnsi="Times New Roman" w:cs="Times New Roman"/>
                                <w:color w:val="000000"/>
                                <w:sz w:val="20"/>
                                <w:szCs w:val="20"/>
                              </w:rPr>
                              <w:tab/>
                              <w:t>-30</w:t>
                            </w:r>
                          </w:p>
                          <w:p w:rsidR="00CC47FA" w:rsidRDefault="00CC47FA">
                            <w:pPr>
                              <w:pStyle w:val="a4"/>
                              <w:shd w:val="clear" w:color="auto" w:fill="auto"/>
                              <w:ind w:firstLine="340"/>
                              <w:rPr>
                                <w:sz w:val="20"/>
                                <w:szCs w:val="20"/>
                              </w:rPr>
                            </w:pPr>
                            <w:r>
                              <w:rPr>
                                <w:rFonts w:ascii="Times New Roman" w:eastAsia="Times New Roman" w:hAnsi="Times New Roman" w:cs="Times New Roman"/>
                                <w:color w:val="000000"/>
                                <w:sz w:val="20"/>
                                <w:szCs w:val="20"/>
                              </w:rPr>
                              <w:t>Температура окружающей среды, °C</w:t>
                            </w:r>
                          </w:p>
                        </w:txbxContent>
                      </wps:txbx>
                      <wps:bodyPr lIns="0" tIns="0" rIns="0" bIns="0"/>
                    </wps:wsp>
                  </a:graphicData>
                </a:graphic>
              </wp:anchor>
            </w:drawing>
          </mc:Choice>
          <mc:Fallback>
            <w:pict>
              <v:shape id="Shape 124" o:spid="_x0000_s1030" type="#_x0000_t202" style="position:absolute;margin-left:149.5pt;margin-top:234.25pt;width:201.75pt;height:29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" filled="f" stroked="f">
                <v:textbox inset="0,0,0,0">
                  <w:txbxContent>
                    <w:p w:rsidR="00CC47FA" w:rsidRDefault="00CC47FA">
                      <w:pPr>
                        <w:pStyle w:val="a4"/>
                        <w:shd w:val="clear" w:color="auto" w:fill="auto"/>
                        <w:tabs>
                          <w:tab w:val="left" w:pos="975"/>
                          <w:tab w:val="left" w:pos="1825"/>
                          <w:tab w:val="left" w:pos="2770"/>
                          <w:tab w:val="left" w:pos="3715"/>
                        </w:tabs>
                        <w:spacing w:after="60"/>
                        <w:rPr>
                          <w:sz w:val="20"/>
                          <w:szCs w:val="20"/>
                        </w:rPr>
                      </w:pPr>
                      <w:r>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ab/>
                        <w:t>0</w:t>
                      </w:r>
                      <w:r>
                        <w:rPr>
                          <w:rFonts w:ascii="Times New Roman" w:eastAsia="Times New Roman" w:hAnsi="Times New Roman" w:cs="Times New Roman"/>
                          <w:color w:val="000000"/>
                          <w:sz w:val="20"/>
                          <w:szCs w:val="20"/>
                        </w:rPr>
                        <w:tab/>
                        <w:t>-10</w:t>
                      </w:r>
                      <w:r>
                        <w:rPr>
                          <w:rFonts w:ascii="Times New Roman" w:eastAsia="Times New Roman" w:hAnsi="Times New Roman" w:cs="Times New Roman"/>
                          <w:color w:val="000000"/>
                          <w:sz w:val="20"/>
                          <w:szCs w:val="20"/>
                        </w:rPr>
                        <w:tab/>
                        <w:t>-20</w:t>
                      </w:r>
                      <w:r>
                        <w:rPr>
                          <w:rFonts w:ascii="Times New Roman" w:eastAsia="Times New Roman" w:hAnsi="Times New Roman" w:cs="Times New Roman"/>
                          <w:color w:val="000000"/>
                          <w:sz w:val="20"/>
                          <w:szCs w:val="20"/>
                        </w:rPr>
                        <w:tab/>
                        <w:t>-30</w:t>
                      </w:r>
                    </w:p>
                    <w:p w:rsidR="00CC47FA" w:rsidRDefault="00CC47FA">
                      <w:pPr>
                        <w:pStyle w:val="a4"/>
                        <w:shd w:val="clear" w:color="auto" w:fill="auto"/>
                        <w:ind w:firstLine="340"/>
                        <w:rPr>
                          <w:sz w:val="20"/>
                          <w:szCs w:val="20"/>
                        </w:rPr>
                      </w:pPr>
                      <w:r>
                        <w:rPr>
                          <w:rFonts w:ascii="Times New Roman" w:eastAsia="Times New Roman" w:hAnsi="Times New Roman" w:cs="Times New Roman"/>
                          <w:color w:val="000000"/>
                          <w:sz w:val="20"/>
                          <w:szCs w:val="20"/>
                        </w:rPr>
                        <w:t>Температура окружающей среды, °C</w:t>
                      </w:r>
                    </w:p>
                  </w:txbxContent>
                </v:textbox>
                <w10:wrap anchorx="page"/>
              </v:shape>
            </w:pict>
          </mc:Fallback>
        </mc:AlternateContent>
      </w:r>
      <w:r>
        <w:rPr>
          <w:noProof/>
          <w:lang w:bidi="ar-SA"/>
        </w:rPr>
        <w:drawing>
          <wp:anchor distT="387350" distB="1279525" distL="0" distR="1616075" simplePos="0" relativeHeight="125829385" behindDoc="0" locked="0" layoutInCell="1" allowOverlap="1">
            <wp:simplePos x="0" y="0"/>
            <wp:positionH relativeFrom="page">
              <wp:posOffset>4956175</wp:posOffset>
            </wp:positionH>
            <wp:positionV relativeFrom="paragraph">
              <wp:posOffset>387350</wp:posOffset>
            </wp:positionV>
            <wp:extent cx="323215" cy="1676400"/>
            <wp:effectExtent l="0" t="0" r="0" b="0"/>
            <wp:wrapTopAndBottom/>
            <wp:docPr id="126" name="Shape 126"/>
            <wp:cNvGraphicFramePr/>
            <a:graphic xmlns:a="http://schemas.openxmlformats.org/drawingml/2006/main">
              <a:graphicData uri="http://schemas.openxmlformats.org/drawingml/2006/picture">
                <pic:pic xmlns:pic="http://schemas.openxmlformats.org/drawingml/2006/picture">
                  <pic:nvPicPr>
                    <pic:cNvPr id="127" name="Picture box 127"/>
                    <pic:cNvPicPr/>
                  </pic:nvPicPr>
                  <pic:blipFill>
                    <a:blip r:embed="rId69"/>
                    <a:stretch/>
                  </pic:blipFill>
                  <pic:spPr>
                    <a:xfrm>
                      <a:off x="0" y="0"/>
                      <a:ext cx="323215" cy="1676400"/>
                    </a:xfrm>
                    <a:prstGeom prst="rect">
                      <a:avLst/>
                    </a:prstGeom>
                  </pic:spPr>
                </pic:pic>
              </a:graphicData>
            </a:graphic>
          </wp:anchor>
        </w:drawing>
      </w:r>
      <w:r>
        <w:rPr>
          <w:noProof/>
          <w:lang w:bidi="ar-SA"/>
        </w:rPr>
        <mc:AlternateContent>
          <mc:Choice Requires="wps">
            <w:drawing>
              <wp:anchor distT="0" distB="0" distL="0" distR="0" simplePos="0" relativeHeight="251661312" behindDoc="0" locked="0" layoutInCell="1" allowOverlap="1">
                <wp:simplePos x="0" y="0"/>
                <wp:positionH relativeFrom="page">
                  <wp:posOffset>5257800</wp:posOffset>
                </wp:positionH>
                <wp:positionV relativeFrom="paragraph">
                  <wp:posOffset>1425575</wp:posOffset>
                </wp:positionV>
                <wp:extent cx="1638300" cy="704850"/>
                <wp:effectExtent l="0" t="0" r="0" b="0"/>
                <wp:wrapNone/>
                <wp:docPr id="128" name="Shape 128"/>
                <wp:cNvGraphicFramePr/>
                <a:graphic xmlns:a="http://schemas.openxmlformats.org/drawingml/2006/main">
                  <a:graphicData uri="http://schemas.microsoft.com/office/word/2010/wordprocessingShape">
                    <wps:wsp>
                      <wps:cNvSpPr txBox="1"/>
                      <wps:spPr>
                        <a:xfrm>
                          <a:off x="0" y="0"/>
                          <a:ext cx="1638300" cy="704850"/>
                        </a:xfrm>
                        <a:prstGeom prst="rect">
                          <a:avLst/>
                        </a:prstGeom>
                        <a:noFill/>
                      </wps:spPr>
                      <wps:txbx>
                        <w:txbxContent>
                          <w:p w:rsidR="00CC47FA" w:rsidRDefault="00CC47FA">
                            <w:pPr>
                              <w:pStyle w:val="a4"/>
                              <w:shd w:val="clear" w:color="auto" w:fill="auto"/>
                              <w:spacing w:after="80" w:line="262" w:lineRule="auto"/>
                              <w:rPr>
                                <w:sz w:val="20"/>
                                <w:szCs w:val="20"/>
                              </w:rPr>
                            </w:pPr>
                            <w:r>
                              <w:rPr>
                                <w:rFonts w:ascii="Times New Roman" w:eastAsia="Times New Roman" w:hAnsi="Times New Roman" w:cs="Times New Roman"/>
                                <w:color w:val="000000"/>
                                <w:sz w:val="20"/>
                                <w:szCs w:val="20"/>
                              </w:rPr>
                              <w:t xml:space="preserve">Температура сетевой воды в прямом трубопроводе, </w:t>
                            </w:r>
                            <w:proofErr w:type="spellStart"/>
                            <w:r>
                              <w:rPr>
                                <w:rFonts w:ascii="Times New Roman" w:eastAsia="Times New Roman" w:hAnsi="Times New Roman" w:cs="Times New Roman"/>
                                <w:color w:val="000000"/>
                                <w:sz w:val="20"/>
                                <w:szCs w:val="20"/>
                              </w:rPr>
                              <w:t>оС</w:t>
                            </w:r>
                            <w:proofErr w:type="spellEnd"/>
                          </w:p>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 xml:space="preserve">Температура сетевой воды в обратном трубопроводе, </w:t>
                            </w:r>
                            <w:proofErr w:type="spellStart"/>
                            <w:r>
                              <w:rPr>
                                <w:rFonts w:ascii="Times New Roman" w:eastAsia="Times New Roman" w:hAnsi="Times New Roman" w:cs="Times New Roman"/>
                                <w:color w:val="000000"/>
                                <w:sz w:val="20"/>
                                <w:szCs w:val="20"/>
                              </w:rPr>
                              <w:t>оС</w:t>
                            </w:r>
                            <w:proofErr w:type="spellEnd"/>
                          </w:p>
                        </w:txbxContent>
                      </wps:txbx>
                      <wps:bodyPr lIns="0" tIns="0" rIns="0" bIns="0"/>
                    </wps:wsp>
                  </a:graphicData>
                </a:graphic>
              </wp:anchor>
            </w:drawing>
          </mc:Choice>
          <mc:Fallback>
            <w:pict>
              <v:shape id="Shape 128" o:spid="_x0000_s1031" type="#_x0000_t202" style="position:absolute;margin-left:414pt;margin-top:112.25pt;width:129pt;height:55.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" filled="f" stroked="f">
                <v:textbox inset="0,0,0,0">
                  <w:txbxContent>
                    <w:p w:rsidR="00CC47FA" w:rsidRDefault="00CC47FA">
                      <w:pPr>
                        <w:pStyle w:val="a4"/>
                        <w:shd w:val="clear" w:color="auto" w:fill="auto"/>
                        <w:spacing w:after="80" w:line="262" w:lineRule="auto"/>
                        <w:rPr>
                          <w:sz w:val="20"/>
                          <w:szCs w:val="20"/>
                        </w:rPr>
                      </w:pPr>
                      <w:r>
                        <w:rPr>
                          <w:rFonts w:ascii="Times New Roman" w:eastAsia="Times New Roman" w:hAnsi="Times New Roman" w:cs="Times New Roman"/>
                          <w:color w:val="000000"/>
                          <w:sz w:val="20"/>
                          <w:szCs w:val="20"/>
                        </w:rPr>
                        <w:t xml:space="preserve">Температура сетевой воды в прямом трубопроводе, </w:t>
                      </w:r>
                      <w:proofErr w:type="spellStart"/>
                      <w:r>
                        <w:rPr>
                          <w:rFonts w:ascii="Times New Roman" w:eastAsia="Times New Roman" w:hAnsi="Times New Roman" w:cs="Times New Roman"/>
                          <w:color w:val="000000"/>
                          <w:sz w:val="20"/>
                          <w:szCs w:val="20"/>
                        </w:rPr>
                        <w:t>оС</w:t>
                      </w:r>
                      <w:proofErr w:type="spellEnd"/>
                    </w:p>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 xml:space="preserve">Температура сетевой воды в обратном трубопроводе, </w:t>
                      </w:r>
                      <w:proofErr w:type="spellStart"/>
                      <w:r>
                        <w:rPr>
                          <w:rFonts w:ascii="Times New Roman" w:eastAsia="Times New Roman" w:hAnsi="Times New Roman" w:cs="Times New Roman"/>
                          <w:color w:val="000000"/>
                          <w:sz w:val="20"/>
                          <w:szCs w:val="20"/>
                        </w:rPr>
                        <w:t>оС</w:t>
                      </w:r>
                      <w:proofErr w:type="spellEnd"/>
                    </w:p>
                  </w:txbxContent>
                </v:textbox>
                <w10:wrap anchorx="page"/>
              </v:shape>
            </w:pict>
          </mc:Fallback>
        </mc:AlternateContent>
      </w:r>
      <w:r>
        <w:rPr>
          <w:noProof/>
          <w:lang w:bidi="ar-SA"/>
        </w:rPr>
        <mc:AlternateContent>
          <mc:Choice Requires="wps">
            <w:drawing>
              <wp:anchor distT="2974975" distB="196850" distL="0" distR="0" simplePos="0" relativeHeight="125829386" behindDoc="0" locked="0" layoutInCell="1" allowOverlap="1">
                <wp:simplePos x="0" y="0"/>
                <wp:positionH relativeFrom="page">
                  <wp:posOffset>4857750</wp:posOffset>
                </wp:positionH>
                <wp:positionV relativeFrom="paragraph">
                  <wp:posOffset>2974975</wp:posOffset>
                </wp:positionV>
                <wp:extent cx="200025" cy="171450"/>
                <wp:effectExtent l="0" t="0" r="0" b="0"/>
                <wp:wrapTopAndBottom/>
                <wp:docPr id="130" name="Shape 130"/>
                <wp:cNvGraphicFramePr/>
                <a:graphic xmlns:a="http://schemas.openxmlformats.org/drawingml/2006/main">
                  <a:graphicData uri="http://schemas.microsoft.com/office/word/2010/wordprocessingShape">
                    <wps:wsp>
                      <wps:cNvSpPr txBox="1"/>
                      <wps:spPr>
                        <a:xfrm>
                          <a:off x="0" y="0"/>
                          <a:ext cx="200025" cy="171450"/>
                        </a:xfrm>
                        <a:prstGeom prst="rect">
                          <a:avLst/>
                        </a:prstGeom>
                        <a:noFill/>
                      </wps:spPr>
                      <wps:txbx>
                        <w:txbxContent>
                          <w:p w:rsidR="00CC47FA" w:rsidRDefault="00CC47FA">
                            <w:pPr>
                              <w:pStyle w:val="22"/>
                              <w:shd w:val="clear" w:color="auto" w:fill="auto"/>
                              <w:spacing w:after="0"/>
                              <w:ind w:left="0" w:firstLine="0"/>
                            </w:pPr>
                            <w:r>
                              <w:t>-40</w:t>
                            </w:r>
                          </w:p>
                        </w:txbxContent>
                      </wps:txbx>
                      <wps:bodyPr wrap="none" lIns="0" tIns="0" rIns="0" bIns="0"/>
                    </wps:wsp>
                  </a:graphicData>
                </a:graphic>
              </wp:anchor>
            </w:drawing>
          </mc:Choice>
          <mc:Fallback>
            <w:pict>
              <v:shape id="Shape 130" o:spid="_x0000_s1032" type="#_x0000_t202" style="position:absolute;margin-left:382.5pt;margin-top:234.25pt;width:15.75pt;height:13.5pt;z-index:125829386;visibility:visible;mso-wrap-style:none;mso-wrap-distance-left:0;mso-wrap-distance-top:234.25pt;mso-wrap-distance-right:0;mso-wrap-distance-bottom:1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" filled="f" stroked="f">
                <v:textbox inset="0,0,0,0">
                  <w:txbxContent>
                    <w:p w:rsidR="00CC47FA" w:rsidRDefault="00CC47FA">
                      <w:pPr>
                        <w:pStyle w:val="22"/>
                        <w:shd w:val="clear" w:color="auto" w:fill="auto"/>
                        <w:spacing w:after="0"/>
                        <w:ind w:left="0" w:firstLine="0"/>
                      </w:pPr>
                      <w:r>
                        <w:t>-40</w:t>
                      </w:r>
                    </w:p>
                  </w:txbxContent>
                </v:textbox>
                <w10:wrap type="topAndBottom" anchorx="page"/>
              </v:shape>
            </w:pict>
          </mc:Fallback>
        </mc:AlternateContent>
      </w:r>
    </w:p>
    <w:p w:rsidR="00CE2B81" w:rsidRDefault="00DD54CF">
      <w:pPr>
        <w:pStyle w:val="11"/>
        <w:shd w:val="clear" w:color="auto" w:fill="auto"/>
        <w:spacing w:after="260" w:line="257" w:lineRule="auto"/>
        <w:jc w:val="center"/>
      </w:pPr>
      <w:r>
        <w:t>Рисунок 2.3 - График изменения температур теплоносителя</w:t>
      </w:r>
      <w:r>
        <w:br/>
        <w:t>(температурный график 95/70°С)</w:t>
      </w:r>
    </w:p>
    <w:p w:rsidR="00CE2B81" w:rsidRDefault="00DD54CF">
      <w:pPr>
        <w:pStyle w:val="11"/>
        <w:numPr>
          <w:ilvl w:val="0"/>
          <w:numId w:val="59"/>
        </w:numPr>
        <w:shd w:val="clear" w:color="auto" w:fill="auto"/>
        <w:tabs>
          <w:tab w:val="left" w:pos="710"/>
        </w:tabs>
        <w:spacing w:after="260" w:line="240" w:lineRule="auto"/>
        <w:jc w:val="center"/>
      </w:pPr>
      <w:r>
        <w:t>Среднегодовая загрузка оборудования</w:t>
      </w:r>
    </w:p>
    <w:p w:rsidR="00CE2B81" w:rsidRDefault="00DD54CF">
      <w:pPr>
        <w:pStyle w:val="a9"/>
        <w:shd w:val="clear" w:color="auto" w:fill="auto"/>
        <w:spacing w:line="240" w:lineRule="auto"/>
      </w:pPr>
      <w:r>
        <w:t>Таблица 2.7 - Среднегодовая загрузка оборудования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40"/>
        <w:gridCol w:w="2260"/>
        <w:gridCol w:w="1700"/>
        <w:gridCol w:w="2565"/>
      </w:tblGrid>
      <w:tr w:rsidR="00CE2B81">
        <w:trPr>
          <w:trHeight w:hRule="exact" w:val="840"/>
          <w:jc w:val="center"/>
        </w:trPr>
        <w:tc>
          <w:tcPr>
            <w:tcW w:w="3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Наименование источника тепла</w:t>
            </w:r>
          </w:p>
        </w:tc>
        <w:tc>
          <w:tcPr>
            <w:tcW w:w="226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Установленная теп</w:t>
            </w:r>
            <w:r>
              <w:rPr>
                <w:sz w:val="24"/>
                <w:szCs w:val="24"/>
              </w:rPr>
              <w:softHyphen/>
              <w:t>ловая мощность, Гкал/ч</w:t>
            </w:r>
          </w:p>
        </w:tc>
        <w:tc>
          <w:tcPr>
            <w:tcW w:w="17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Нагрузка, в т.ч. потери, Гкал/ч</w:t>
            </w:r>
          </w:p>
        </w:tc>
        <w:tc>
          <w:tcPr>
            <w:tcW w:w="25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Среднегодовая загрузка оборудования, %</w:t>
            </w:r>
          </w:p>
        </w:tc>
      </w:tr>
      <w:tr w:rsidR="00CE2B81">
        <w:trPr>
          <w:trHeight w:hRule="exact" w:val="405"/>
          <w:jc w:val="center"/>
        </w:trPr>
        <w:tc>
          <w:tcPr>
            <w:tcW w:w="31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226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0,800</w:t>
            </w:r>
          </w:p>
        </w:tc>
        <w:tc>
          <w:tcPr>
            <w:tcW w:w="170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0,210</w:t>
            </w:r>
          </w:p>
        </w:tc>
        <w:tc>
          <w:tcPr>
            <w:tcW w:w="25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26,208</w:t>
            </w:r>
          </w:p>
        </w:tc>
      </w:tr>
    </w:tbl>
    <w:p w:rsidR="00CE2B81" w:rsidRDefault="00DD54CF">
      <w:pPr>
        <w:pStyle w:val="11"/>
        <w:shd w:val="clear" w:color="auto" w:fill="auto"/>
        <w:spacing w:after="260"/>
        <w:ind w:firstLine="720"/>
        <w:jc w:val="both"/>
      </w:pPr>
      <w:r>
        <w:t>Следует отметить, что в таблице указана среднегодовая загрузка при пол</w:t>
      </w:r>
      <w:r>
        <w:softHyphen/>
        <w:t>ном использовании располагаемой мощности, т е. при работе всех имеющихся на источнике котлоагрегатов в режиме номинальной тепло производительности.</w:t>
      </w:r>
    </w:p>
    <w:p w:rsidR="00CE2B81" w:rsidRDefault="00DD54CF">
      <w:pPr>
        <w:pStyle w:val="11"/>
        <w:numPr>
          <w:ilvl w:val="0"/>
          <w:numId w:val="59"/>
        </w:numPr>
        <w:shd w:val="clear" w:color="auto" w:fill="auto"/>
        <w:tabs>
          <w:tab w:val="left" w:pos="693"/>
        </w:tabs>
        <w:spacing w:after="260"/>
        <w:jc w:val="center"/>
      </w:pPr>
      <w:r>
        <w:lastRenderedPageBreak/>
        <w:t>Способы учета тепла, отпущенного в тепловые сети</w:t>
      </w:r>
    </w:p>
    <w:p w:rsidR="00CE2B81" w:rsidRDefault="00DD54CF">
      <w:pPr>
        <w:pStyle w:val="11"/>
        <w:shd w:val="clear" w:color="auto" w:fill="auto"/>
        <w:spacing w:after="260" w:line="257" w:lineRule="auto"/>
        <w:ind w:firstLine="720"/>
        <w:jc w:val="both"/>
      </w:pPr>
      <w:r>
        <w:t>Учет произведенного тепла ведется расчетным способом на основании рас</w:t>
      </w:r>
      <w:r>
        <w:softHyphen/>
        <w:t>хода топлива. Данные по приборам учета тепловой энергии сведены в таблицу.</w:t>
      </w:r>
    </w:p>
    <w:p w:rsidR="00CE2B81" w:rsidRDefault="00DD54CF">
      <w:pPr>
        <w:pStyle w:val="a9"/>
        <w:shd w:val="clear" w:color="auto" w:fill="auto"/>
        <w:spacing w:line="240" w:lineRule="auto"/>
      </w:pPr>
      <w:r>
        <w:t>Таблица 2.8 - Приборы учета тепла в котельной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00"/>
        <w:gridCol w:w="1700"/>
        <w:gridCol w:w="1700"/>
        <w:gridCol w:w="1700"/>
        <w:gridCol w:w="990"/>
        <w:gridCol w:w="1575"/>
      </w:tblGrid>
      <w:tr w:rsidR="00CE2B81">
        <w:trPr>
          <w:trHeight w:hRule="exact" w:val="585"/>
          <w:jc w:val="center"/>
        </w:trPr>
        <w:tc>
          <w:tcPr>
            <w:tcW w:w="20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Наименования источника тепла</w:t>
            </w:r>
          </w:p>
        </w:tc>
        <w:tc>
          <w:tcPr>
            <w:tcW w:w="1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Приборы учета</w:t>
            </w:r>
          </w:p>
          <w:p w:rsidR="00CE2B81" w:rsidRDefault="00DD54CF">
            <w:pPr>
              <w:pStyle w:val="ab"/>
              <w:shd w:val="clear" w:color="auto" w:fill="auto"/>
              <w:spacing w:after="0" w:line="233" w:lineRule="auto"/>
              <w:jc w:val="center"/>
              <w:rPr>
                <w:sz w:val="24"/>
                <w:szCs w:val="24"/>
              </w:rPr>
            </w:pPr>
            <w:r>
              <w:rPr>
                <w:sz w:val="24"/>
                <w:szCs w:val="24"/>
              </w:rPr>
              <w:t>тепла</w:t>
            </w:r>
          </w:p>
        </w:tc>
        <w:tc>
          <w:tcPr>
            <w:tcW w:w="1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Дата установки</w:t>
            </w:r>
          </w:p>
        </w:tc>
        <w:tc>
          <w:tcPr>
            <w:tcW w:w="1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Дата последней поверки</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Способ учёта</w:t>
            </w:r>
          </w:p>
        </w:tc>
        <w:tc>
          <w:tcPr>
            <w:tcW w:w="15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Подключение к диспетчеру</w:t>
            </w:r>
          </w:p>
        </w:tc>
      </w:tr>
      <w:tr w:rsidR="00CE2B81">
        <w:trPr>
          <w:trHeight w:hRule="exact" w:val="575"/>
          <w:jc w:val="center"/>
        </w:trPr>
        <w:tc>
          <w:tcPr>
            <w:tcW w:w="20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17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c>
          <w:tcPr>
            <w:tcW w:w="17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c>
          <w:tcPr>
            <w:tcW w:w="17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c>
          <w:tcPr>
            <w:tcW w:w="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r>
    </w:tbl>
    <w:p w:rsidR="00CE2B81" w:rsidRDefault="00CE2B81">
      <w:pPr>
        <w:spacing w:after="259" w:line="1" w:lineRule="exact"/>
      </w:pPr>
    </w:p>
    <w:p w:rsidR="00CE2B81" w:rsidRDefault="00DD54CF">
      <w:pPr>
        <w:pStyle w:val="11"/>
        <w:shd w:val="clear" w:color="auto" w:fill="auto"/>
        <w:spacing w:after="0" w:line="262" w:lineRule="auto"/>
        <w:ind w:firstLine="720"/>
        <w:jc w:val="both"/>
      </w:pPr>
      <w:proofErr w:type="spellStart"/>
      <w:r>
        <w:t>Межповерочный</w:t>
      </w:r>
      <w:proofErr w:type="spellEnd"/>
      <w:r>
        <w:t xml:space="preserve"> интервал для существующих ПУ составляет 4 года.</w:t>
      </w:r>
    </w:p>
    <w:p w:rsidR="00CE2B81" w:rsidRDefault="00DD54CF">
      <w:pPr>
        <w:pStyle w:val="11"/>
        <w:shd w:val="clear" w:color="auto" w:fill="auto"/>
        <w:spacing w:after="260" w:line="262" w:lineRule="auto"/>
        <w:ind w:firstLine="720"/>
        <w:jc w:val="both"/>
      </w:pPr>
      <w:r>
        <w:t>Коммерческий учет вырабатываемой тепловой энергии котельной не предусмотрен.</w:t>
      </w:r>
    </w:p>
    <w:p w:rsidR="00CE2B81" w:rsidRDefault="00DD54CF">
      <w:pPr>
        <w:pStyle w:val="11"/>
        <w:numPr>
          <w:ilvl w:val="0"/>
          <w:numId w:val="59"/>
        </w:numPr>
        <w:shd w:val="clear" w:color="auto" w:fill="auto"/>
        <w:tabs>
          <w:tab w:val="left" w:pos="827"/>
        </w:tabs>
        <w:spacing w:after="260" w:line="257" w:lineRule="auto"/>
        <w:jc w:val="center"/>
      </w:pPr>
      <w:r>
        <w:t>Статистика отказов и восстановлений оборудования источников</w:t>
      </w:r>
      <w:r>
        <w:br/>
        <w:t>тепловой энергии</w:t>
      </w:r>
    </w:p>
    <w:p w:rsidR="00CE2B81" w:rsidRDefault="00DD54CF">
      <w:pPr>
        <w:pStyle w:val="11"/>
        <w:shd w:val="clear" w:color="auto" w:fill="auto"/>
        <w:spacing w:after="260"/>
        <w:ind w:firstLine="720"/>
        <w:jc w:val="both"/>
      </w:pPr>
      <w:r>
        <w:t>Серьезных отказов оборудования источников тепловой энергии сотрудни</w:t>
      </w:r>
      <w:r>
        <w:softHyphen/>
        <w:t>ками теплоснабжающей организации не зафиксировано. Перерывов в теплоснаб</w:t>
      </w:r>
      <w:r>
        <w:softHyphen/>
        <w:t>жении в отопительный период из-за отказов оборудования не возникало (в соот</w:t>
      </w:r>
      <w:r>
        <w:softHyphen/>
        <w:t>ветствии с информацией об основных потребительских характеристиках регули</w:t>
      </w:r>
      <w:r>
        <w:softHyphen/>
        <w:t>руемых товаров и услуг регулируемых организаций и их соответствии государ</w:t>
      </w:r>
      <w:r>
        <w:softHyphen/>
        <w:t>ственным и иным утверждённым стандартам качества).</w:t>
      </w:r>
    </w:p>
    <w:p w:rsidR="00CE2B81" w:rsidRDefault="00DD54CF">
      <w:pPr>
        <w:pStyle w:val="11"/>
        <w:numPr>
          <w:ilvl w:val="0"/>
          <w:numId w:val="59"/>
        </w:numPr>
        <w:shd w:val="clear" w:color="auto" w:fill="auto"/>
        <w:tabs>
          <w:tab w:val="left" w:pos="797"/>
        </w:tabs>
        <w:spacing w:after="0"/>
        <w:jc w:val="center"/>
      </w:pPr>
      <w:r>
        <w:t>Предписания надзорных органов по запрещению дальнейшей</w:t>
      </w:r>
    </w:p>
    <w:p w:rsidR="00CE2B81" w:rsidRDefault="00DD54CF">
      <w:pPr>
        <w:pStyle w:val="11"/>
        <w:shd w:val="clear" w:color="auto" w:fill="auto"/>
        <w:spacing w:after="260"/>
        <w:jc w:val="center"/>
      </w:pPr>
      <w:r>
        <w:t>эксплуатации источника тепловой энергии</w:t>
      </w:r>
    </w:p>
    <w:p w:rsidR="00CE2B81" w:rsidRDefault="00DD54CF">
      <w:pPr>
        <w:pStyle w:val="11"/>
        <w:shd w:val="clear" w:color="auto" w:fill="auto"/>
        <w:spacing w:after="260" w:line="257" w:lineRule="auto"/>
        <w:ind w:firstLine="720"/>
        <w:jc w:val="both"/>
      </w:pPr>
      <w:r>
        <w:t>Предписания надзорных органов по запрещению дальнейшей эксплуатации источника тепловой энергии отсутствуют.</w:t>
      </w:r>
    </w:p>
    <w:p w:rsidR="00CE2B81" w:rsidRDefault="00DD54CF">
      <w:pPr>
        <w:pStyle w:val="11"/>
        <w:numPr>
          <w:ilvl w:val="0"/>
          <w:numId w:val="59"/>
        </w:numPr>
        <w:shd w:val="clear" w:color="auto" w:fill="auto"/>
        <w:tabs>
          <w:tab w:val="left" w:pos="1577"/>
        </w:tabs>
        <w:spacing w:after="0"/>
        <w:ind w:left="260" w:firstLine="460"/>
        <w:jc w:val="both"/>
      </w:pPr>
      <w: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w:t>
      </w:r>
    </w:p>
    <w:p w:rsidR="00CE2B81" w:rsidRDefault="00DD54CF">
      <w:pPr>
        <w:pStyle w:val="11"/>
        <w:shd w:val="clear" w:color="auto" w:fill="auto"/>
        <w:spacing w:after="260"/>
        <w:jc w:val="center"/>
      </w:pPr>
      <w:r>
        <w:t>которых поставляется в вынужденном режиме в целях обеспечения надежного</w:t>
      </w:r>
      <w:r>
        <w:br/>
        <w:t>теплоснабжения потребителей</w:t>
      </w:r>
    </w:p>
    <w:p w:rsidR="00CE2B81" w:rsidRDefault="00DD54CF">
      <w:pPr>
        <w:pStyle w:val="11"/>
        <w:shd w:val="clear" w:color="auto" w:fill="auto"/>
        <w:spacing w:after="0"/>
        <w:ind w:firstLine="720"/>
        <w:jc w:val="both"/>
        <w:sectPr w:rsidR="00CE2B81">
          <w:headerReference w:type="even" r:id="rId70"/>
          <w:headerReference w:type="default" r:id="rId71"/>
          <w:footerReference w:type="even" r:id="rId72"/>
          <w:footerReference w:type="default" r:id="rId73"/>
          <w:pgSz w:w="11900" w:h="16840"/>
          <w:pgMar w:top="1350" w:right="810" w:bottom="1170" w:left="1365" w:header="0" w:footer="3" w:gutter="0"/>
          <w:cols w:space="720"/>
          <w:noEndnote/>
          <w:docGrid w:linePitch="360"/>
        </w:sectPr>
      </w:pPr>
      <w:r>
        <w:t>На территории Архангельского сельского поселения нет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E2B81" w:rsidRDefault="00DD54CF">
      <w:pPr>
        <w:pStyle w:val="11"/>
        <w:shd w:val="clear" w:color="auto" w:fill="auto"/>
        <w:spacing w:after="260"/>
        <w:ind w:firstLine="720"/>
        <w:jc w:val="both"/>
      </w:pPr>
      <w:r>
        <w:lastRenderedPageBreak/>
        <w:t>Часть 3. Тепловые сети, сооружения на них и тепловые пункты</w:t>
      </w:r>
    </w:p>
    <w:p w:rsidR="00CE2B81" w:rsidRDefault="00DD54CF">
      <w:pPr>
        <w:pStyle w:val="11"/>
        <w:numPr>
          <w:ilvl w:val="0"/>
          <w:numId w:val="60"/>
        </w:numPr>
        <w:shd w:val="clear" w:color="auto" w:fill="auto"/>
        <w:tabs>
          <w:tab w:val="left" w:pos="907"/>
        </w:tabs>
        <w:spacing w:after="0"/>
        <w:jc w:val="center"/>
      </w:pPr>
      <w:r>
        <w:t>Описание структуры тепловых сетей от каждого источника тепловой</w:t>
      </w:r>
      <w:r>
        <w:br/>
        <w:t>энергии, от магистральных выводов до центральных тепловых пунктов (если</w:t>
      </w:r>
      <w:r>
        <w:br/>
        <w:t>таковые имеются) или до ввода в жилой квартал или промышленный объект с</w:t>
      </w:r>
    </w:p>
    <w:p w:rsidR="00CE2B81" w:rsidRDefault="00DD54CF">
      <w:pPr>
        <w:pStyle w:val="11"/>
        <w:shd w:val="clear" w:color="auto" w:fill="auto"/>
        <w:spacing w:after="260"/>
        <w:jc w:val="center"/>
      </w:pPr>
      <w:r>
        <w:t>выделением сетей горячего водоснабжения</w:t>
      </w:r>
    </w:p>
    <w:p w:rsidR="00CE2B81" w:rsidRDefault="00DD54CF">
      <w:pPr>
        <w:pStyle w:val="11"/>
        <w:shd w:val="clear" w:color="auto" w:fill="auto"/>
        <w:spacing w:after="0" w:line="269" w:lineRule="auto"/>
        <w:ind w:firstLine="740"/>
        <w:jc w:val="both"/>
      </w:pPr>
      <w:r>
        <w:t>Тепловые сети являются зоной действия теплоснабжающих организаций ООО «Импульс».</w:t>
      </w:r>
    </w:p>
    <w:p w:rsidR="00CE2B81" w:rsidRDefault="00DD54CF">
      <w:pPr>
        <w:pStyle w:val="11"/>
        <w:shd w:val="clear" w:color="auto" w:fill="auto"/>
        <w:spacing w:after="0" w:line="269" w:lineRule="auto"/>
        <w:ind w:firstLine="740"/>
        <w:jc w:val="both"/>
      </w:pPr>
      <w:r>
        <w:t>Основные объекты теплоснабжения сельской котельной расположены:</w:t>
      </w:r>
    </w:p>
    <w:p w:rsidR="00CE2B81" w:rsidRDefault="00DD54CF">
      <w:pPr>
        <w:pStyle w:val="11"/>
        <w:shd w:val="clear" w:color="auto" w:fill="auto"/>
        <w:spacing w:after="0"/>
        <w:ind w:firstLine="740"/>
        <w:jc w:val="both"/>
      </w:pPr>
      <w:r>
        <w:t>- от котельной до общественно-деловых зданий по ул. Набережная, ул. Садовая и ул. Центральная.</w:t>
      </w:r>
    </w:p>
    <w:p w:rsidR="00CE2B81" w:rsidRDefault="00DD54CF">
      <w:pPr>
        <w:pStyle w:val="11"/>
        <w:shd w:val="clear" w:color="auto" w:fill="auto"/>
        <w:spacing w:after="0"/>
        <w:ind w:firstLine="740"/>
        <w:jc w:val="both"/>
      </w:pPr>
      <w:r>
        <w:t>От котельной проложены двухтрубные (подающий и обратный трубопровод) закрытые тупиковые сети без резервирования подающие тепло на системы отопления и вентиляции, при этом централизованное ГВС не предусмотрено, в качестве теплоносителя используется вода.</w:t>
      </w:r>
    </w:p>
    <w:p w:rsidR="00CE2B81" w:rsidRDefault="008756E7">
      <w:pPr>
        <w:pStyle w:val="11"/>
        <w:shd w:val="clear" w:color="auto" w:fill="auto"/>
        <w:spacing w:after="260"/>
        <w:ind w:firstLine="740"/>
        <w:jc w:val="both"/>
      </w:pPr>
      <w:r>
        <w:t>П</w:t>
      </w:r>
      <w:r w:rsidR="00DD54CF">
        <w:t xml:space="preserve">ротяженность тепловых сетей </w:t>
      </w:r>
      <w:r w:rsidR="00104DEF">
        <w:t>1000</w:t>
      </w:r>
      <w:r w:rsidR="00DD54CF">
        <w:t xml:space="preserve"> метр</w:t>
      </w:r>
      <w:r w:rsidR="00104DEF">
        <w:t>ов</w:t>
      </w:r>
      <w:r w:rsidR="00DD54CF">
        <w:t>.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CE2B81" w:rsidRDefault="00DD54CF">
      <w:pPr>
        <w:pStyle w:val="11"/>
        <w:numPr>
          <w:ilvl w:val="0"/>
          <w:numId w:val="60"/>
        </w:numPr>
        <w:shd w:val="clear" w:color="auto" w:fill="auto"/>
        <w:tabs>
          <w:tab w:val="left" w:pos="982"/>
        </w:tabs>
        <w:spacing w:after="0"/>
        <w:ind w:firstLine="320"/>
        <w:jc w:val="both"/>
      </w:pPr>
      <w:r>
        <w:t>Электронные и (или) бумажные карты (схемы) тепловых сетей в зонах</w:t>
      </w:r>
    </w:p>
    <w:p w:rsidR="00CE2B81" w:rsidRDefault="00DD54CF">
      <w:pPr>
        <w:pStyle w:val="11"/>
        <w:shd w:val="clear" w:color="auto" w:fill="auto"/>
        <w:spacing w:after="260"/>
        <w:jc w:val="center"/>
      </w:pPr>
      <w:r>
        <w:t>действия источников тепловой энергии</w:t>
      </w:r>
    </w:p>
    <w:p w:rsidR="00CE2B81" w:rsidRDefault="00DD54CF">
      <w:pPr>
        <w:pStyle w:val="11"/>
        <w:shd w:val="clear" w:color="auto" w:fill="auto"/>
        <w:spacing w:after="260" w:line="257" w:lineRule="auto"/>
        <w:ind w:firstLine="740"/>
        <w:jc w:val="both"/>
      </w:pPr>
      <w:r>
        <w:t>Схемы тепловых сетей в зонах действия источников тепловой энергии приведены в приложении.</w:t>
      </w:r>
    </w:p>
    <w:p w:rsidR="00CE2B81" w:rsidRDefault="00DD54CF">
      <w:pPr>
        <w:pStyle w:val="11"/>
        <w:numPr>
          <w:ilvl w:val="0"/>
          <w:numId w:val="60"/>
        </w:numPr>
        <w:shd w:val="clear" w:color="auto" w:fill="auto"/>
        <w:tabs>
          <w:tab w:val="left" w:pos="1112"/>
        </w:tabs>
        <w:spacing w:after="260"/>
        <w:jc w:val="center"/>
      </w:pPr>
      <w:r>
        <w:t>Параметры тепловых сетей, включая год начала эксплуатации, тип</w:t>
      </w:r>
      <w:r>
        <w:br/>
        <w:t>изоляции, тип компенсирующих устройств, тип прокладки, краткую</w:t>
      </w:r>
      <w:r>
        <w:br/>
        <w:t>характеристику грунтов в местах прокладки с выделением наименее надежных</w:t>
      </w:r>
      <w:r>
        <w:br/>
        <w:t>участков, определением их материальной характеристики и подключенной</w:t>
      </w:r>
      <w:r>
        <w:br/>
        <w:t>тепловой нагрузки</w:t>
      </w:r>
    </w:p>
    <w:p w:rsidR="00CE2B81" w:rsidRDefault="00DD54CF">
      <w:pPr>
        <w:pStyle w:val="11"/>
        <w:shd w:val="clear" w:color="auto" w:fill="auto"/>
        <w:spacing w:after="0"/>
        <w:ind w:firstLine="740"/>
        <w:jc w:val="both"/>
      </w:pPr>
      <w:r>
        <w:t xml:space="preserve">От сельской котельной сети проложены </w:t>
      </w:r>
      <w:proofErr w:type="spellStart"/>
      <w:r>
        <w:t>подземно</w:t>
      </w:r>
      <w:proofErr w:type="spellEnd"/>
      <w:r>
        <w:t xml:space="preserve">, </w:t>
      </w:r>
      <w:proofErr w:type="spellStart"/>
      <w:r>
        <w:t>бесканально</w:t>
      </w:r>
      <w:proofErr w:type="spellEnd"/>
      <w:r>
        <w:t xml:space="preserve">. Компенсация температурных расширений трубопроводов осуществляется за счет П-образных компенсаторов, а также поворотов трассы. В качестве тепловой изоляции трубопроводов тепловой сети в основном используются минеральная вата. В качестве гидроизоляции используется рубероид, </w:t>
      </w:r>
      <w:proofErr w:type="spellStart"/>
      <w:r>
        <w:t>бикрос</w:t>
      </w:r>
      <w:proofErr w:type="spellEnd"/>
      <w:r>
        <w:t xml:space="preserve"> и битум.</w:t>
      </w:r>
    </w:p>
    <w:p w:rsidR="00CE2B81" w:rsidRDefault="00DD54CF">
      <w:pPr>
        <w:pStyle w:val="11"/>
        <w:shd w:val="clear" w:color="auto" w:fill="auto"/>
        <w:spacing w:after="260"/>
        <w:ind w:firstLine="740"/>
        <w:jc w:val="both"/>
        <w:sectPr w:rsidR="00CE2B81">
          <w:pgSz w:w="11900" w:h="16840"/>
          <w:pgMar w:top="1425" w:right="811" w:bottom="1425" w:left="1364" w:header="0" w:footer="3" w:gutter="0"/>
          <w:cols w:space="720"/>
          <w:noEndnote/>
          <w:docGrid w:linePitch="360"/>
        </w:sectPr>
      </w:pPr>
      <w:r>
        <w:t>Степень надёжности участков зависит от года начала эксплуатации трубопровода и применяемых строительных конструкций.</w:t>
      </w:r>
    </w:p>
    <w:p w:rsidR="00CE2B81" w:rsidRDefault="00104DEF">
      <w:pPr>
        <w:pStyle w:val="a9"/>
        <w:shd w:val="clear" w:color="auto" w:fill="auto"/>
        <w:spacing w:line="240" w:lineRule="auto"/>
        <w:ind w:left="90"/>
        <w:rPr>
          <w:sz w:val="24"/>
          <w:szCs w:val="24"/>
        </w:rPr>
      </w:pPr>
      <w:r>
        <w:lastRenderedPageBreak/>
        <w:t>т</w:t>
      </w:r>
      <w:r w:rsidR="00DD54CF">
        <w:t xml:space="preserve">аблица 2.9 — </w:t>
      </w:r>
      <w:r w:rsidR="00DD54CF">
        <w:rPr>
          <w:sz w:val="24"/>
          <w:szCs w:val="24"/>
        </w:rPr>
        <w:t>Параметры тепловой сети котельной Архангельского сельского поселения</w:t>
      </w:r>
    </w:p>
    <w:tbl>
      <w:tblPr>
        <w:tblOverlap w:val="never"/>
        <w:tblW w:w="14475" w:type="dxa"/>
        <w:jc w:val="center"/>
        <w:tblLayout w:type="fixed"/>
        <w:tblCellMar>
          <w:left w:w="10" w:type="dxa"/>
          <w:right w:w="10" w:type="dxa"/>
        </w:tblCellMar>
        <w:tblLook w:val="0000" w:firstRow="0" w:lastRow="0" w:firstColumn="0" w:lastColumn="0" w:noHBand="0" w:noVBand="0"/>
      </w:tblPr>
      <w:tblGrid>
        <w:gridCol w:w="530"/>
        <w:gridCol w:w="1630"/>
        <w:gridCol w:w="1850"/>
        <w:gridCol w:w="1230"/>
        <w:gridCol w:w="1200"/>
        <w:gridCol w:w="1600"/>
        <w:gridCol w:w="1090"/>
        <w:gridCol w:w="1490"/>
        <w:gridCol w:w="840"/>
        <w:gridCol w:w="1160"/>
        <w:gridCol w:w="850"/>
        <w:gridCol w:w="1005"/>
      </w:tblGrid>
      <w:tr w:rsidR="00CE2B81" w:rsidTr="00104DEF">
        <w:trPr>
          <w:trHeight w:hRule="exact" w:val="2160"/>
          <w:jc w:val="center"/>
        </w:trPr>
        <w:tc>
          <w:tcPr>
            <w:tcW w:w="530" w:type="dxa"/>
            <w:tcBorders>
              <w:top w:val="single" w:sz="4" w:space="0" w:color="auto"/>
              <w:left w:val="single" w:sz="4" w:space="0" w:color="auto"/>
            </w:tcBorders>
            <w:shd w:val="clear" w:color="auto" w:fill="FFFFFF"/>
          </w:tcPr>
          <w:p w:rsidR="00CE2B81" w:rsidRDefault="00DD54CF">
            <w:pPr>
              <w:pStyle w:val="ab"/>
              <w:shd w:val="clear" w:color="auto" w:fill="auto"/>
              <w:spacing w:before="780" w:after="0" w:line="240" w:lineRule="auto"/>
              <w:jc w:val="center"/>
              <w:rPr>
                <w:sz w:val="24"/>
                <w:szCs w:val="24"/>
              </w:rPr>
            </w:pPr>
            <w:r>
              <w:rPr>
                <w:sz w:val="24"/>
                <w:szCs w:val="24"/>
              </w:rPr>
              <w:t>№ п/п</w:t>
            </w:r>
          </w:p>
        </w:tc>
        <w:tc>
          <w:tcPr>
            <w:tcW w:w="1630" w:type="dxa"/>
            <w:tcBorders>
              <w:top w:val="single" w:sz="4" w:space="0" w:color="auto"/>
              <w:left w:val="single" w:sz="4" w:space="0" w:color="auto"/>
            </w:tcBorders>
            <w:shd w:val="clear" w:color="auto" w:fill="FFFFFF"/>
          </w:tcPr>
          <w:p w:rsidR="00CE2B81" w:rsidRDefault="00DD54CF">
            <w:pPr>
              <w:pStyle w:val="ab"/>
              <w:shd w:val="clear" w:color="auto" w:fill="auto"/>
              <w:spacing w:before="780" w:after="0" w:line="240" w:lineRule="auto"/>
              <w:jc w:val="center"/>
              <w:rPr>
                <w:sz w:val="24"/>
                <w:szCs w:val="24"/>
              </w:rPr>
            </w:pPr>
            <w:r>
              <w:rPr>
                <w:sz w:val="24"/>
                <w:szCs w:val="24"/>
              </w:rPr>
              <w:t>Наименование котельной</w:t>
            </w:r>
          </w:p>
        </w:tc>
        <w:tc>
          <w:tcPr>
            <w:tcW w:w="1850" w:type="dxa"/>
            <w:tcBorders>
              <w:top w:val="single" w:sz="4" w:space="0" w:color="auto"/>
              <w:left w:val="single" w:sz="4" w:space="0" w:color="auto"/>
            </w:tcBorders>
            <w:shd w:val="clear" w:color="auto" w:fill="FFFFFF"/>
          </w:tcPr>
          <w:p w:rsidR="00CE2B81" w:rsidRDefault="00DD54CF">
            <w:pPr>
              <w:pStyle w:val="ab"/>
              <w:shd w:val="clear" w:color="auto" w:fill="auto"/>
              <w:spacing w:before="640" w:after="0" w:line="240" w:lineRule="auto"/>
              <w:jc w:val="center"/>
              <w:rPr>
                <w:sz w:val="24"/>
                <w:szCs w:val="24"/>
              </w:rPr>
            </w:pPr>
            <w:r>
              <w:rPr>
                <w:sz w:val="24"/>
                <w:szCs w:val="24"/>
              </w:rPr>
              <w:t>Протяженность тепловых сетей, м</w:t>
            </w:r>
          </w:p>
        </w:tc>
        <w:tc>
          <w:tcPr>
            <w:tcW w:w="1230" w:type="dxa"/>
            <w:tcBorders>
              <w:top w:val="single" w:sz="4" w:space="0" w:color="auto"/>
              <w:left w:val="single" w:sz="4" w:space="0" w:color="auto"/>
            </w:tcBorders>
            <w:shd w:val="clear" w:color="auto" w:fill="FFFFFF"/>
          </w:tcPr>
          <w:p w:rsidR="00CE2B81" w:rsidRDefault="00DD54CF">
            <w:pPr>
              <w:pStyle w:val="ab"/>
              <w:shd w:val="clear" w:color="auto" w:fill="auto"/>
              <w:spacing w:before="780" w:after="0" w:line="240" w:lineRule="auto"/>
              <w:jc w:val="center"/>
              <w:rPr>
                <w:sz w:val="24"/>
                <w:szCs w:val="24"/>
              </w:rPr>
            </w:pPr>
            <w:r>
              <w:rPr>
                <w:sz w:val="24"/>
                <w:szCs w:val="24"/>
              </w:rPr>
              <w:t>Наружный диметр, мм</w:t>
            </w:r>
          </w:p>
        </w:tc>
        <w:tc>
          <w:tcPr>
            <w:tcW w:w="1200" w:type="dxa"/>
            <w:tcBorders>
              <w:top w:val="single" w:sz="4" w:space="0" w:color="auto"/>
              <w:left w:val="single" w:sz="4" w:space="0" w:color="auto"/>
            </w:tcBorders>
            <w:shd w:val="clear" w:color="auto" w:fill="FFFFFF"/>
          </w:tcPr>
          <w:p w:rsidR="00CE2B81" w:rsidRDefault="00DD54CF">
            <w:pPr>
              <w:pStyle w:val="ab"/>
              <w:shd w:val="clear" w:color="auto" w:fill="auto"/>
              <w:spacing w:before="940" w:after="0" w:line="240" w:lineRule="auto"/>
              <w:jc w:val="center"/>
              <w:rPr>
                <w:sz w:val="24"/>
                <w:szCs w:val="24"/>
              </w:rPr>
            </w:pPr>
            <w:r>
              <w:rPr>
                <w:sz w:val="24"/>
                <w:szCs w:val="24"/>
              </w:rPr>
              <w:t>Материал</w:t>
            </w:r>
          </w:p>
        </w:tc>
        <w:tc>
          <w:tcPr>
            <w:tcW w:w="1600" w:type="dxa"/>
            <w:tcBorders>
              <w:top w:val="single" w:sz="4" w:space="0" w:color="auto"/>
              <w:left w:val="single" w:sz="4" w:space="0" w:color="auto"/>
            </w:tcBorders>
            <w:shd w:val="clear" w:color="auto" w:fill="FFFFFF"/>
          </w:tcPr>
          <w:p w:rsidR="00CE2B81" w:rsidRDefault="00DD54CF">
            <w:pPr>
              <w:pStyle w:val="ab"/>
              <w:shd w:val="clear" w:color="auto" w:fill="auto"/>
              <w:spacing w:before="940" w:after="0" w:line="240" w:lineRule="auto"/>
              <w:jc w:val="center"/>
              <w:rPr>
                <w:sz w:val="24"/>
                <w:szCs w:val="24"/>
              </w:rPr>
            </w:pPr>
            <w:r>
              <w:rPr>
                <w:sz w:val="24"/>
                <w:szCs w:val="24"/>
              </w:rPr>
              <w:t>Тип прокладки</w:t>
            </w:r>
          </w:p>
        </w:tc>
        <w:tc>
          <w:tcPr>
            <w:tcW w:w="1090"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120" w:after="0" w:line="240" w:lineRule="auto"/>
              <w:jc w:val="center"/>
              <w:rPr>
                <w:sz w:val="24"/>
                <w:szCs w:val="24"/>
              </w:rPr>
            </w:pPr>
            <w:r>
              <w:rPr>
                <w:sz w:val="24"/>
                <w:szCs w:val="24"/>
              </w:rPr>
              <w:t>Материальная характеристика, м</w:t>
            </w:r>
            <w:r>
              <w:rPr>
                <w:sz w:val="24"/>
                <w:szCs w:val="24"/>
                <w:vertAlign w:val="superscript"/>
              </w:rPr>
              <w:t>2</w:t>
            </w:r>
          </w:p>
        </w:tc>
        <w:tc>
          <w:tcPr>
            <w:tcW w:w="1490" w:type="dxa"/>
            <w:tcBorders>
              <w:top w:val="single" w:sz="4" w:space="0" w:color="auto"/>
              <w:left w:val="single" w:sz="4" w:space="0" w:color="auto"/>
            </w:tcBorders>
            <w:shd w:val="clear" w:color="auto" w:fill="FFFFFF"/>
          </w:tcPr>
          <w:p w:rsidR="00CE2B81" w:rsidRDefault="00DD54CF">
            <w:pPr>
              <w:pStyle w:val="ab"/>
              <w:shd w:val="clear" w:color="auto" w:fill="auto"/>
              <w:spacing w:before="940" w:after="0" w:line="240" w:lineRule="auto"/>
              <w:jc w:val="center"/>
              <w:rPr>
                <w:sz w:val="24"/>
                <w:szCs w:val="24"/>
              </w:rPr>
            </w:pPr>
            <w:r>
              <w:rPr>
                <w:sz w:val="24"/>
                <w:szCs w:val="24"/>
              </w:rPr>
              <w:t>Тип изоляции</w:t>
            </w:r>
          </w:p>
        </w:tc>
        <w:tc>
          <w:tcPr>
            <w:tcW w:w="840"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140" w:after="0" w:line="240" w:lineRule="auto"/>
              <w:jc w:val="center"/>
              <w:rPr>
                <w:sz w:val="24"/>
                <w:szCs w:val="24"/>
              </w:rPr>
            </w:pPr>
            <w:r>
              <w:rPr>
                <w:sz w:val="24"/>
                <w:szCs w:val="24"/>
              </w:rPr>
              <w:t>Год начала эксплуатации</w:t>
            </w:r>
          </w:p>
        </w:tc>
        <w:tc>
          <w:tcPr>
            <w:tcW w:w="1160" w:type="dxa"/>
            <w:tcBorders>
              <w:top w:val="single" w:sz="4" w:space="0" w:color="auto"/>
              <w:left w:val="single" w:sz="4" w:space="0" w:color="auto"/>
            </w:tcBorders>
            <w:shd w:val="clear" w:color="auto" w:fill="FFFFFF"/>
          </w:tcPr>
          <w:p w:rsidR="00CE2B81" w:rsidRDefault="00DD54CF">
            <w:pPr>
              <w:pStyle w:val="ab"/>
              <w:shd w:val="clear" w:color="auto" w:fill="auto"/>
              <w:spacing w:before="640" w:after="0" w:line="240" w:lineRule="auto"/>
              <w:jc w:val="center"/>
              <w:rPr>
                <w:sz w:val="24"/>
                <w:szCs w:val="24"/>
              </w:rPr>
            </w:pPr>
            <w:r>
              <w:rPr>
                <w:sz w:val="24"/>
                <w:szCs w:val="24"/>
              </w:rPr>
              <w:t>Характери</w:t>
            </w:r>
            <w:r>
              <w:rPr>
                <w:sz w:val="24"/>
                <w:szCs w:val="24"/>
              </w:rPr>
              <w:softHyphen/>
              <w:t>стика грунта</w:t>
            </w:r>
          </w:p>
        </w:tc>
        <w:tc>
          <w:tcPr>
            <w:tcW w:w="850" w:type="dxa"/>
            <w:tcBorders>
              <w:top w:val="single" w:sz="4" w:space="0" w:color="auto"/>
              <w:left w:val="single" w:sz="4" w:space="0" w:color="auto"/>
            </w:tcBorders>
            <w:shd w:val="clear" w:color="auto" w:fill="FFFFFF"/>
          </w:tcPr>
          <w:p w:rsidR="00CE2B81" w:rsidRDefault="00DD54CF">
            <w:pPr>
              <w:pStyle w:val="ab"/>
              <w:shd w:val="clear" w:color="auto" w:fill="auto"/>
              <w:spacing w:before="800" w:after="0" w:line="240" w:lineRule="auto"/>
              <w:jc w:val="center"/>
              <w:rPr>
                <w:sz w:val="24"/>
                <w:szCs w:val="24"/>
              </w:rPr>
            </w:pPr>
            <w:r>
              <w:rPr>
                <w:sz w:val="24"/>
                <w:szCs w:val="24"/>
              </w:rPr>
              <w:t>Износ, %</w:t>
            </w:r>
          </w:p>
        </w:tc>
        <w:tc>
          <w:tcPr>
            <w:tcW w:w="1005" w:type="dxa"/>
            <w:tcBorders>
              <w:top w:val="single" w:sz="4" w:space="0" w:color="auto"/>
              <w:left w:val="single" w:sz="4" w:space="0" w:color="auto"/>
              <w:right w:val="single" w:sz="4" w:space="0" w:color="auto"/>
            </w:tcBorders>
            <w:shd w:val="clear" w:color="auto" w:fill="FFFFFF"/>
            <w:textDirection w:val="btLr"/>
          </w:tcPr>
          <w:p w:rsidR="00CE2B81" w:rsidRDefault="00DD54CF">
            <w:pPr>
              <w:pStyle w:val="ab"/>
              <w:shd w:val="clear" w:color="auto" w:fill="auto"/>
              <w:spacing w:before="100" w:after="0" w:line="240" w:lineRule="auto"/>
              <w:jc w:val="center"/>
              <w:rPr>
                <w:sz w:val="24"/>
                <w:szCs w:val="24"/>
              </w:rPr>
            </w:pPr>
            <w:r>
              <w:rPr>
                <w:sz w:val="24"/>
                <w:szCs w:val="24"/>
              </w:rPr>
              <w:t>Подключенная нагрузка, Гкал/ч</w:t>
            </w:r>
          </w:p>
        </w:tc>
      </w:tr>
      <w:tr w:rsidR="00CE2B81" w:rsidRPr="00104DEF" w:rsidTr="00104DEF">
        <w:trPr>
          <w:trHeight w:hRule="exact" w:val="415"/>
          <w:jc w:val="center"/>
        </w:trPr>
        <w:tc>
          <w:tcPr>
            <w:tcW w:w="530" w:type="dxa"/>
            <w:tcBorders>
              <w:top w:val="single" w:sz="4" w:space="0" w:color="auto"/>
              <w:left w:val="single" w:sz="4" w:space="0" w:color="auto"/>
            </w:tcBorders>
            <w:shd w:val="clear" w:color="auto" w:fill="FFFFFF"/>
            <w:vAlign w:val="bottom"/>
          </w:tcPr>
          <w:p w:rsidR="00CE2B81" w:rsidRPr="00104DEF" w:rsidRDefault="00DD54CF">
            <w:pPr>
              <w:pStyle w:val="ab"/>
              <w:shd w:val="clear" w:color="auto" w:fill="auto"/>
              <w:spacing w:after="0" w:line="240" w:lineRule="auto"/>
              <w:jc w:val="center"/>
              <w:rPr>
                <w:sz w:val="24"/>
                <w:szCs w:val="24"/>
              </w:rPr>
            </w:pPr>
            <w:r w:rsidRPr="00104DEF">
              <w:rPr>
                <w:sz w:val="24"/>
                <w:szCs w:val="24"/>
              </w:rPr>
              <w:t>1</w:t>
            </w:r>
          </w:p>
        </w:tc>
        <w:tc>
          <w:tcPr>
            <w:tcW w:w="1630" w:type="dxa"/>
            <w:tcBorders>
              <w:top w:val="single" w:sz="4" w:space="0" w:color="auto"/>
              <w:left w:val="single" w:sz="4" w:space="0" w:color="auto"/>
            </w:tcBorders>
            <w:shd w:val="clear" w:color="auto" w:fill="FFFFFF"/>
            <w:vAlign w:val="bottom"/>
          </w:tcPr>
          <w:p w:rsidR="00CE2B81" w:rsidRPr="00104DEF" w:rsidRDefault="00DD54CF">
            <w:pPr>
              <w:pStyle w:val="ab"/>
              <w:shd w:val="clear" w:color="auto" w:fill="auto"/>
              <w:spacing w:after="0" w:line="240" w:lineRule="auto"/>
              <w:jc w:val="center"/>
              <w:rPr>
                <w:sz w:val="24"/>
                <w:szCs w:val="24"/>
              </w:rPr>
            </w:pPr>
            <w:r w:rsidRPr="00104DEF">
              <w:rPr>
                <w:sz w:val="24"/>
                <w:szCs w:val="24"/>
              </w:rPr>
              <w:t>2</w:t>
            </w:r>
          </w:p>
        </w:tc>
        <w:tc>
          <w:tcPr>
            <w:tcW w:w="1850" w:type="dxa"/>
            <w:tcBorders>
              <w:top w:val="single" w:sz="4" w:space="0" w:color="auto"/>
              <w:left w:val="single" w:sz="4" w:space="0" w:color="auto"/>
            </w:tcBorders>
            <w:shd w:val="clear" w:color="auto" w:fill="FFFFFF"/>
            <w:vAlign w:val="center"/>
          </w:tcPr>
          <w:p w:rsidR="00CE2B81" w:rsidRPr="00104DEF" w:rsidRDefault="00DD54CF">
            <w:pPr>
              <w:pStyle w:val="ab"/>
              <w:shd w:val="clear" w:color="auto" w:fill="auto"/>
              <w:spacing w:after="0" w:line="240" w:lineRule="auto"/>
              <w:jc w:val="center"/>
              <w:rPr>
                <w:sz w:val="24"/>
                <w:szCs w:val="24"/>
              </w:rPr>
            </w:pPr>
            <w:r w:rsidRPr="00104DEF">
              <w:rPr>
                <w:sz w:val="24"/>
                <w:szCs w:val="24"/>
              </w:rPr>
              <w:t>3</w:t>
            </w:r>
          </w:p>
        </w:tc>
        <w:tc>
          <w:tcPr>
            <w:tcW w:w="1230" w:type="dxa"/>
            <w:tcBorders>
              <w:top w:val="single" w:sz="4" w:space="0" w:color="auto"/>
              <w:left w:val="single" w:sz="4" w:space="0" w:color="auto"/>
            </w:tcBorders>
            <w:shd w:val="clear" w:color="auto" w:fill="FFFFFF"/>
            <w:vAlign w:val="center"/>
          </w:tcPr>
          <w:p w:rsidR="00CE2B81" w:rsidRPr="00104DEF" w:rsidRDefault="00DD54CF">
            <w:pPr>
              <w:pStyle w:val="ab"/>
              <w:shd w:val="clear" w:color="auto" w:fill="auto"/>
              <w:spacing w:after="0" w:line="240" w:lineRule="auto"/>
              <w:jc w:val="center"/>
              <w:rPr>
                <w:sz w:val="24"/>
                <w:szCs w:val="24"/>
              </w:rPr>
            </w:pPr>
            <w:r w:rsidRPr="00104DEF">
              <w:rPr>
                <w:b/>
                <w:bCs/>
                <w:sz w:val="24"/>
                <w:szCs w:val="24"/>
              </w:rPr>
              <w:t>4</w:t>
            </w:r>
          </w:p>
        </w:tc>
        <w:tc>
          <w:tcPr>
            <w:tcW w:w="1200" w:type="dxa"/>
            <w:tcBorders>
              <w:top w:val="single" w:sz="4" w:space="0" w:color="auto"/>
              <w:left w:val="single" w:sz="4" w:space="0" w:color="auto"/>
            </w:tcBorders>
            <w:shd w:val="clear" w:color="auto" w:fill="FFFFFF"/>
            <w:vAlign w:val="center"/>
          </w:tcPr>
          <w:p w:rsidR="00CE2B81" w:rsidRPr="00104DEF" w:rsidRDefault="00DD54CF">
            <w:pPr>
              <w:pStyle w:val="ab"/>
              <w:shd w:val="clear" w:color="auto" w:fill="auto"/>
              <w:spacing w:after="0" w:line="240" w:lineRule="auto"/>
              <w:jc w:val="center"/>
              <w:rPr>
                <w:sz w:val="24"/>
                <w:szCs w:val="24"/>
              </w:rPr>
            </w:pPr>
            <w:r w:rsidRPr="00104DEF">
              <w:rPr>
                <w:sz w:val="24"/>
                <w:szCs w:val="24"/>
              </w:rPr>
              <w:t>5</w:t>
            </w:r>
          </w:p>
        </w:tc>
        <w:tc>
          <w:tcPr>
            <w:tcW w:w="1600" w:type="dxa"/>
            <w:tcBorders>
              <w:top w:val="single" w:sz="4" w:space="0" w:color="auto"/>
              <w:left w:val="single" w:sz="4" w:space="0" w:color="auto"/>
            </w:tcBorders>
            <w:shd w:val="clear" w:color="auto" w:fill="FFFFFF"/>
            <w:vAlign w:val="bottom"/>
          </w:tcPr>
          <w:p w:rsidR="00CE2B81" w:rsidRPr="00104DEF" w:rsidRDefault="00DD54CF">
            <w:pPr>
              <w:pStyle w:val="ab"/>
              <w:shd w:val="clear" w:color="auto" w:fill="auto"/>
              <w:spacing w:after="0" w:line="240" w:lineRule="auto"/>
              <w:jc w:val="center"/>
              <w:rPr>
                <w:sz w:val="24"/>
                <w:szCs w:val="24"/>
              </w:rPr>
            </w:pPr>
            <w:r w:rsidRPr="00104DEF">
              <w:rPr>
                <w:sz w:val="24"/>
                <w:szCs w:val="24"/>
              </w:rPr>
              <w:t>6</w:t>
            </w:r>
          </w:p>
        </w:tc>
        <w:tc>
          <w:tcPr>
            <w:tcW w:w="1090" w:type="dxa"/>
            <w:tcBorders>
              <w:top w:val="single" w:sz="4" w:space="0" w:color="auto"/>
              <w:left w:val="single" w:sz="4" w:space="0" w:color="auto"/>
            </w:tcBorders>
            <w:shd w:val="clear" w:color="auto" w:fill="FFFFFF"/>
            <w:vAlign w:val="center"/>
          </w:tcPr>
          <w:p w:rsidR="00CE2B81" w:rsidRPr="00104DEF" w:rsidRDefault="00DD54CF">
            <w:pPr>
              <w:pStyle w:val="ab"/>
              <w:shd w:val="clear" w:color="auto" w:fill="auto"/>
              <w:spacing w:after="0" w:line="240" w:lineRule="auto"/>
              <w:jc w:val="center"/>
              <w:rPr>
                <w:sz w:val="24"/>
                <w:szCs w:val="24"/>
              </w:rPr>
            </w:pPr>
            <w:r w:rsidRPr="00104DEF">
              <w:rPr>
                <w:sz w:val="24"/>
                <w:szCs w:val="24"/>
              </w:rPr>
              <w:t>7</w:t>
            </w:r>
          </w:p>
        </w:tc>
        <w:tc>
          <w:tcPr>
            <w:tcW w:w="1490" w:type="dxa"/>
            <w:tcBorders>
              <w:top w:val="single" w:sz="4" w:space="0" w:color="auto"/>
              <w:left w:val="single" w:sz="4" w:space="0" w:color="auto"/>
            </w:tcBorders>
            <w:shd w:val="clear" w:color="auto" w:fill="FFFFFF"/>
            <w:vAlign w:val="bottom"/>
          </w:tcPr>
          <w:p w:rsidR="00CE2B81" w:rsidRPr="00104DEF" w:rsidRDefault="00DD54CF">
            <w:pPr>
              <w:pStyle w:val="ab"/>
              <w:shd w:val="clear" w:color="auto" w:fill="auto"/>
              <w:spacing w:after="0" w:line="240" w:lineRule="auto"/>
              <w:jc w:val="center"/>
              <w:rPr>
                <w:sz w:val="24"/>
                <w:szCs w:val="24"/>
              </w:rPr>
            </w:pPr>
            <w:r w:rsidRPr="00104DEF">
              <w:rPr>
                <w:sz w:val="24"/>
                <w:szCs w:val="24"/>
              </w:rPr>
              <w:t>8</w:t>
            </w:r>
          </w:p>
        </w:tc>
        <w:tc>
          <w:tcPr>
            <w:tcW w:w="840" w:type="dxa"/>
            <w:tcBorders>
              <w:top w:val="single" w:sz="4" w:space="0" w:color="auto"/>
              <w:left w:val="single" w:sz="4" w:space="0" w:color="auto"/>
            </w:tcBorders>
            <w:shd w:val="clear" w:color="auto" w:fill="FFFFFF"/>
            <w:vAlign w:val="center"/>
          </w:tcPr>
          <w:p w:rsidR="00CE2B81" w:rsidRPr="00104DEF" w:rsidRDefault="00DD54CF">
            <w:pPr>
              <w:pStyle w:val="ab"/>
              <w:shd w:val="clear" w:color="auto" w:fill="auto"/>
              <w:spacing w:after="0" w:line="240" w:lineRule="auto"/>
              <w:jc w:val="center"/>
              <w:rPr>
                <w:sz w:val="24"/>
                <w:szCs w:val="24"/>
              </w:rPr>
            </w:pPr>
            <w:r w:rsidRPr="00104DEF">
              <w:rPr>
                <w:sz w:val="24"/>
                <w:szCs w:val="24"/>
              </w:rPr>
              <w:t>9</w:t>
            </w:r>
          </w:p>
        </w:tc>
        <w:tc>
          <w:tcPr>
            <w:tcW w:w="1160" w:type="dxa"/>
            <w:tcBorders>
              <w:top w:val="single" w:sz="4" w:space="0" w:color="auto"/>
              <w:left w:val="single" w:sz="4" w:space="0" w:color="auto"/>
            </w:tcBorders>
            <w:shd w:val="clear" w:color="auto" w:fill="FFFFFF"/>
            <w:vAlign w:val="bottom"/>
          </w:tcPr>
          <w:p w:rsidR="00CE2B81" w:rsidRPr="00104DEF" w:rsidRDefault="00DD54CF">
            <w:pPr>
              <w:pStyle w:val="ab"/>
              <w:shd w:val="clear" w:color="auto" w:fill="auto"/>
              <w:spacing w:after="0" w:line="240" w:lineRule="auto"/>
              <w:jc w:val="center"/>
              <w:rPr>
                <w:sz w:val="24"/>
                <w:szCs w:val="24"/>
              </w:rPr>
            </w:pPr>
            <w:r w:rsidRPr="00104DEF">
              <w:rPr>
                <w:sz w:val="24"/>
                <w:szCs w:val="24"/>
              </w:rPr>
              <w:t>10</w:t>
            </w:r>
          </w:p>
        </w:tc>
        <w:tc>
          <w:tcPr>
            <w:tcW w:w="850" w:type="dxa"/>
            <w:tcBorders>
              <w:top w:val="single" w:sz="4" w:space="0" w:color="auto"/>
              <w:left w:val="single" w:sz="4" w:space="0" w:color="auto"/>
            </w:tcBorders>
            <w:shd w:val="clear" w:color="auto" w:fill="FFFFFF"/>
            <w:vAlign w:val="bottom"/>
          </w:tcPr>
          <w:p w:rsidR="00CE2B81" w:rsidRPr="00104DEF" w:rsidRDefault="00DD54CF">
            <w:pPr>
              <w:pStyle w:val="ab"/>
              <w:shd w:val="clear" w:color="auto" w:fill="auto"/>
              <w:spacing w:after="0" w:line="240" w:lineRule="auto"/>
              <w:jc w:val="center"/>
              <w:rPr>
                <w:sz w:val="24"/>
                <w:szCs w:val="24"/>
              </w:rPr>
            </w:pPr>
            <w:r w:rsidRPr="00104DEF">
              <w:rPr>
                <w:sz w:val="24"/>
                <w:szCs w:val="24"/>
              </w:rPr>
              <w:t>11</w:t>
            </w:r>
          </w:p>
        </w:tc>
        <w:tc>
          <w:tcPr>
            <w:tcW w:w="1005" w:type="dxa"/>
            <w:tcBorders>
              <w:top w:val="single" w:sz="4" w:space="0" w:color="auto"/>
              <w:left w:val="single" w:sz="4" w:space="0" w:color="auto"/>
              <w:right w:val="single" w:sz="4" w:space="0" w:color="auto"/>
            </w:tcBorders>
            <w:shd w:val="clear" w:color="auto" w:fill="FFFFFF"/>
            <w:vAlign w:val="bottom"/>
          </w:tcPr>
          <w:p w:rsidR="00CE2B81" w:rsidRPr="00104DEF" w:rsidRDefault="00DD54CF">
            <w:pPr>
              <w:pStyle w:val="ab"/>
              <w:shd w:val="clear" w:color="auto" w:fill="auto"/>
              <w:spacing w:after="0" w:line="240" w:lineRule="auto"/>
              <w:jc w:val="center"/>
              <w:rPr>
                <w:sz w:val="24"/>
                <w:szCs w:val="24"/>
              </w:rPr>
            </w:pPr>
            <w:r w:rsidRPr="00104DEF">
              <w:rPr>
                <w:sz w:val="24"/>
                <w:szCs w:val="24"/>
              </w:rPr>
              <w:t>12</w:t>
            </w:r>
          </w:p>
        </w:tc>
      </w:tr>
      <w:tr w:rsidR="00CE2B81" w:rsidRPr="00104DEF" w:rsidTr="00104DEF">
        <w:trPr>
          <w:trHeight w:hRule="exact" w:val="565"/>
          <w:jc w:val="center"/>
        </w:trPr>
        <w:tc>
          <w:tcPr>
            <w:tcW w:w="530" w:type="dxa"/>
            <w:tcBorders>
              <w:top w:val="single" w:sz="4" w:space="0" w:color="auto"/>
              <w:left w:val="single" w:sz="4" w:space="0" w:color="auto"/>
            </w:tcBorders>
            <w:shd w:val="clear" w:color="auto" w:fill="FFFFFF"/>
            <w:vAlign w:val="center"/>
          </w:tcPr>
          <w:p w:rsidR="00CE2B81" w:rsidRPr="00104DEF" w:rsidRDefault="00DD54CF">
            <w:pPr>
              <w:pStyle w:val="ab"/>
              <w:shd w:val="clear" w:color="auto" w:fill="auto"/>
              <w:spacing w:after="0" w:line="240" w:lineRule="auto"/>
              <w:jc w:val="center"/>
              <w:rPr>
                <w:sz w:val="24"/>
                <w:szCs w:val="24"/>
              </w:rPr>
            </w:pPr>
            <w:r w:rsidRPr="00104DEF">
              <w:rPr>
                <w:sz w:val="24"/>
                <w:szCs w:val="24"/>
              </w:rPr>
              <w:t>1</w:t>
            </w:r>
          </w:p>
        </w:tc>
        <w:tc>
          <w:tcPr>
            <w:tcW w:w="1630" w:type="dxa"/>
            <w:vMerge w:val="restart"/>
            <w:tcBorders>
              <w:top w:val="single" w:sz="4" w:space="0" w:color="auto"/>
              <w:left w:val="single" w:sz="4" w:space="0" w:color="auto"/>
            </w:tcBorders>
            <w:shd w:val="clear" w:color="auto" w:fill="FFFFFF"/>
            <w:vAlign w:val="center"/>
          </w:tcPr>
          <w:p w:rsidR="00CE2B81" w:rsidRPr="00104DEF" w:rsidRDefault="00DD54CF">
            <w:pPr>
              <w:pStyle w:val="ab"/>
              <w:shd w:val="clear" w:color="auto" w:fill="auto"/>
              <w:spacing w:after="0" w:line="240" w:lineRule="auto"/>
              <w:jc w:val="center"/>
              <w:rPr>
                <w:sz w:val="24"/>
                <w:szCs w:val="24"/>
              </w:rPr>
            </w:pPr>
            <w:r w:rsidRPr="00104DEF">
              <w:rPr>
                <w:sz w:val="24"/>
                <w:szCs w:val="24"/>
              </w:rPr>
              <w:t>Сельская котельная</w:t>
            </w:r>
          </w:p>
        </w:tc>
        <w:tc>
          <w:tcPr>
            <w:tcW w:w="1850" w:type="dxa"/>
            <w:tcBorders>
              <w:top w:val="single" w:sz="4" w:space="0" w:color="auto"/>
              <w:left w:val="single" w:sz="4" w:space="0" w:color="auto"/>
            </w:tcBorders>
            <w:shd w:val="clear" w:color="auto" w:fill="FFFFFF"/>
            <w:vAlign w:val="center"/>
          </w:tcPr>
          <w:p w:rsidR="00CE2B81" w:rsidRPr="00104DEF" w:rsidRDefault="00DD3CB0">
            <w:pPr>
              <w:pStyle w:val="ab"/>
              <w:shd w:val="clear" w:color="auto" w:fill="auto"/>
              <w:spacing w:after="0" w:line="240" w:lineRule="auto"/>
              <w:jc w:val="center"/>
              <w:rPr>
                <w:sz w:val="24"/>
                <w:szCs w:val="24"/>
              </w:rPr>
            </w:pPr>
            <w:r>
              <w:rPr>
                <w:sz w:val="24"/>
                <w:szCs w:val="24"/>
              </w:rPr>
              <w:t>20,</w:t>
            </w:r>
            <w:r w:rsidR="00DD54CF" w:rsidRPr="00104DEF">
              <w:rPr>
                <w:sz w:val="24"/>
                <w:szCs w:val="24"/>
              </w:rPr>
              <w:t>00</w:t>
            </w:r>
          </w:p>
        </w:tc>
        <w:tc>
          <w:tcPr>
            <w:tcW w:w="1230" w:type="dxa"/>
            <w:tcBorders>
              <w:top w:val="single" w:sz="4" w:space="0" w:color="auto"/>
              <w:left w:val="single" w:sz="4" w:space="0" w:color="auto"/>
            </w:tcBorders>
            <w:shd w:val="clear" w:color="auto" w:fill="FFFFFF"/>
            <w:vAlign w:val="center"/>
          </w:tcPr>
          <w:p w:rsidR="00CE2B81" w:rsidRPr="00104DEF" w:rsidRDefault="00DD54CF">
            <w:pPr>
              <w:pStyle w:val="ab"/>
              <w:shd w:val="clear" w:color="auto" w:fill="auto"/>
              <w:spacing w:after="0" w:line="240" w:lineRule="auto"/>
              <w:jc w:val="center"/>
              <w:rPr>
                <w:sz w:val="24"/>
                <w:szCs w:val="24"/>
              </w:rPr>
            </w:pPr>
            <w:r w:rsidRPr="00104DEF">
              <w:rPr>
                <w:sz w:val="24"/>
                <w:szCs w:val="24"/>
              </w:rPr>
              <w:t>108,00</w:t>
            </w:r>
          </w:p>
        </w:tc>
        <w:tc>
          <w:tcPr>
            <w:tcW w:w="1200" w:type="dxa"/>
            <w:tcBorders>
              <w:top w:val="single" w:sz="4" w:space="0" w:color="auto"/>
              <w:left w:val="single" w:sz="4" w:space="0" w:color="auto"/>
            </w:tcBorders>
            <w:shd w:val="clear" w:color="auto" w:fill="FFFFFF"/>
            <w:vAlign w:val="center"/>
          </w:tcPr>
          <w:p w:rsidR="00CE2B81" w:rsidRPr="00104DEF" w:rsidRDefault="00DD54CF">
            <w:pPr>
              <w:pStyle w:val="ab"/>
              <w:shd w:val="clear" w:color="auto" w:fill="auto"/>
              <w:spacing w:after="0" w:line="240" w:lineRule="auto"/>
              <w:ind w:firstLine="300"/>
              <w:jc w:val="both"/>
              <w:rPr>
                <w:sz w:val="24"/>
                <w:szCs w:val="24"/>
              </w:rPr>
            </w:pPr>
            <w:r w:rsidRPr="00104DEF">
              <w:rPr>
                <w:sz w:val="24"/>
                <w:szCs w:val="24"/>
              </w:rPr>
              <w:t>сталь</w:t>
            </w:r>
          </w:p>
        </w:tc>
        <w:tc>
          <w:tcPr>
            <w:tcW w:w="1600" w:type="dxa"/>
            <w:tcBorders>
              <w:top w:val="single" w:sz="4" w:space="0" w:color="auto"/>
              <w:left w:val="single" w:sz="4" w:space="0" w:color="auto"/>
            </w:tcBorders>
            <w:shd w:val="clear" w:color="auto" w:fill="FFFFFF"/>
          </w:tcPr>
          <w:p w:rsidR="00CE2B81" w:rsidRPr="00104DEF" w:rsidRDefault="00DD54CF">
            <w:pPr>
              <w:pStyle w:val="ab"/>
              <w:shd w:val="clear" w:color="auto" w:fill="auto"/>
              <w:spacing w:after="0" w:line="240" w:lineRule="auto"/>
              <w:jc w:val="center"/>
              <w:rPr>
                <w:sz w:val="24"/>
                <w:szCs w:val="24"/>
              </w:rPr>
            </w:pPr>
            <w:r w:rsidRPr="00104DEF">
              <w:rPr>
                <w:sz w:val="24"/>
                <w:szCs w:val="24"/>
              </w:rPr>
              <w:t xml:space="preserve">Подземная </w:t>
            </w:r>
            <w:proofErr w:type="spellStart"/>
            <w:r w:rsidRPr="00104DEF">
              <w:rPr>
                <w:sz w:val="24"/>
                <w:szCs w:val="24"/>
              </w:rPr>
              <w:t>бесканальная</w:t>
            </w:r>
            <w:proofErr w:type="spellEnd"/>
          </w:p>
        </w:tc>
        <w:tc>
          <w:tcPr>
            <w:tcW w:w="1090" w:type="dxa"/>
            <w:vMerge w:val="restart"/>
            <w:tcBorders>
              <w:top w:val="single" w:sz="4" w:space="0" w:color="auto"/>
              <w:left w:val="single" w:sz="4" w:space="0" w:color="auto"/>
            </w:tcBorders>
            <w:shd w:val="clear" w:color="auto" w:fill="FFFFFF"/>
            <w:vAlign w:val="center"/>
          </w:tcPr>
          <w:p w:rsidR="00CE2B81" w:rsidRPr="00104DEF" w:rsidRDefault="00DD54CF">
            <w:pPr>
              <w:pStyle w:val="ab"/>
              <w:shd w:val="clear" w:color="auto" w:fill="auto"/>
              <w:spacing w:after="0" w:line="240" w:lineRule="auto"/>
              <w:jc w:val="center"/>
              <w:rPr>
                <w:sz w:val="24"/>
                <w:szCs w:val="24"/>
              </w:rPr>
            </w:pPr>
            <w:r w:rsidRPr="00104DEF">
              <w:rPr>
                <w:sz w:val="24"/>
                <w:szCs w:val="24"/>
              </w:rPr>
              <w:t>71,47</w:t>
            </w:r>
          </w:p>
        </w:tc>
        <w:tc>
          <w:tcPr>
            <w:tcW w:w="1490" w:type="dxa"/>
            <w:vMerge w:val="restart"/>
            <w:tcBorders>
              <w:top w:val="single" w:sz="4" w:space="0" w:color="auto"/>
              <w:left w:val="single" w:sz="4" w:space="0" w:color="auto"/>
            </w:tcBorders>
            <w:shd w:val="clear" w:color="auto" w:fill="FFFFFF"/>
            <w:vAlign w:val="center"/>
          </w:tcPr>
          <w:p w:rsidR="00104DEF" w:rsidRDefault="00DD54CF">
            <w:pPr>
              <w:pStyle w:val="ab"/>
              <w:shd w:val="clear" w:color="auto" w:fill="auto"/>
              <w:spacing w:after="0" w:line="240" w:lineRule="auto"/>
              <w:jc w:val="center"/>
              <w:rPr>
                <w:sz w:val="24"/>
                <w:szCs w:val="24"/>
              </w:rPr>
            </w:pPr>
            <w:proofErr w:type="spellStart"/>
            <w:r w:rsidRPr="00104DEF">
              <w:rPr>
                <w:sz w:val="24"/>
                <w:szCs w:val="24"/>
              </w:rPr>
              <w:t>Минвата</w:t>
            </w:r>
            <w:proofErr w:type="spellEnd"/>
            <w:r w:rsidRPr="00104DEF">
              <w:rPr>
                <w:sz w:val="24"/>
                <w:szCs w:val="24"/>
              </w:rPr>
              <w:t>/</w:t>
            </w:r>
          </w:p>
          <w:p w:rsidR="00CE2B81" w:rsidRPr="00104DEF" w:rsidRDefault="00DD54CF">
            <w:pPr>
              <w:pStyle w:val="ab"/>
              <w:shd w:val="clear" w:color="auto" w:fill="auto"/>
              <w:spacing w:after="0" w:line="240" w:lineRule="auto"/>
              <w:jc w:val="center"/>
              <w:rPr>
                <w:sz w:val="24"/>
                <w:szCs w:val="24"/>
              </w:rPr>
            </w:pPr>
            <w:r w:rsidRPr="00104DEF">
              <w:rPr>
                <w:sz w:val="24"/>
                <w:szCs w:val="24"/>
              </w:rPr>
              <w:t>р</w:t>
            </w:r>
            <w:r w:rsidR="00104DEF">
              <w:rPr>
                <w:sz w:val="24"/>
                <w:szCs w:val="24"/>
              </w:rPr>
              <w:t>у</w:t>
            </w:r>
            <w:r w:rsidRPr="00104DEF">
              <w:rPr>
                <w:sz w:val="24"/>
                <w:szCs w:val="24"/>
              </w:rPr>
              <w:t>бероид</w:t>
            </w:r>
          </w:p>
        </w:tc>
        <w:tc>
          <w:tcPr>
            <w:tcW w:w="840" w:type="dxa"/>
            <w:tcBorders>
              <w:top w:val="single" w:sz="4" w:space="0" w:color="auto"/>
              <w:left w:val="single" w:sz="4" w:space="0" w:color="auto"/>
            </w:tcBorders>
            <w:shd w:val="clear" w:color="auto" w:fill="FFFFFF"/>
          </w:tcPr>
          <w:p w:rsidR="00CE2B81" w:rsidRPr="00104DEF" w:rsidRDefault="00104DEF" w:rsidP="00104DEF">
            <w:pPr>
              <w:pStyle w:val="ab"/>
              <w:shd w:val="clear" w:color="auto" w:fill="auto"/>
              <w:spacing w:after="0" w:line="166" w:lineRule="auto"/>
              <w:jc w:val="center"/>
              <w:rPr>
                <w:sz w:val="22"/>
                <w:szCs w:val="22"/>
              </w:rPr>
            </w:pPr>
            <w:r w:rsidRPr="00104DEF">
              <w:rPr>
                <w:sz w:val="22"/>
                <w:szCs w:val="22"/>
              </w:rPr>
              <w:t>2011-2014</w:t>
            </w:r>
          </w:p>
        </w:tc>
        <w:tc>
          <w:tcPr>
            <w:tcW w:w="1160" w:type="dxa"/>
            <w:vMerge w:val="restart"/>
            <w:tcBorders>
              <w:top w:val="single" w:sz="4" w:space="0" w:color="auto"/>
              <w:left w:val="single" w:sz="4" w:space="0" w:color="auto"/>
            </w:tcBorders>
            <w:shd w:val="clear" w:color="auto" w:fill="FFFFFF"/>
            <w:vAlign w:val="center"/>
          </w:tcPr>
          <w:p w:rsidR="00CE2B81" w:rsidRPr="00104DEF" w:rsidRDefault="00DD54CF">
            <w:pPr>
              <w:pStyle w:val="ab"/>
              <w:shd w:val="clear" w:color="auto" w:fill="auto"/>
              <w:spacing w:after="0" w:line="240" w:lineRule="auto"/>
              <w:jc w:val="center"/>
              <w:rPr>
                <w:sz w:val="24"/>
                <w:szCs w:val="24"/>
              </w:rPr>
            </w:pPr>
            <w:r w:rsidRPr="00104DEF">
              <w:rPr>
                <w:sz w:val="24"/>
                <w:szCs w:val="24"/>
              </w:rPr>
              <w:t>Песчано- глинистый</w:t>
            </w:r>
          </w:p>
        </w:tc>
        <w:tc>
          <w:tcPr>
            <w:tcW w:w="850" w:type="dxa"/>
            <w:tcBorders>
              <w:top w:val="single" w:sz="4" w:space="0" w:color="auto"/>
              <w:left w:val="single" w:sz="4" w:space="0" w:color="auto"/>
            </w:tcBorders>
            <w:shd w:val="clear" w:color="auto" w:fill="FFFFFF"/>
            <w:vAlign w:val="center"/>
          </w:tcPr>
          <w:p w:rsidR="00CE2B81" w:rsidRPr="00104DEF" w:rsidRDefault="00DD54CF">
            <w:pPr>
              <w:pStyle w:val="ab"/>
              <w:shd w:val="clear" w:color="auto" w:fill="auto"/>
              <w:spacing w:after="0" w:line="240" w:lineRule="auto"/>
              <w:jc w:val="center"/>
              <w:rPr>
                <w:sz w:val="24"/>
                <w:szCs w:val="24"/>
              </w:rPr>
            </w:pPr>
            <w:r w:rsidRPr="00104DEF">
              <w:rPr>
                <w:sz w:val="24"/>
                <w:szCs w:val="24"/>
              </w:rPr>
              <w:t>30,00</w:t>
            </w:r>
          </w:p>
        </w:tc>
        <w:tc>
          <w:tcPr>
            <w:tcW w:w="1005" w:type="dxa"/>
            <w:vMerge w:val="restart"/>
            <w:tcBorders>
              <w:top w:val="single" w:sz="4" w:space="0" w:color="auto"/>
              <w:left w:val="single" w:sz="4" w:space="0" w:color="auto"/>
              <w:right w:val="single" w:sz="4" w:space="0" w:color="auto"/>
            </w:tcBorders>
            <w:shd w:val="clear" w:color="auto" w:fill="FFFFFF"/>
            <w:vAlign w:val="center"/>
          </w:tcPr>
          <w:p w:rsidR="00CE2B81" w:rsidRPr="00104DEF" w:rsidRDefault="00DD54CF">
            <w:pPr>
              <w:pStyle w:val="ab"/>
              <w:shd w:val="clear" w:color="auto" w:fill="auto"/>
              <w:spacing w:after="0" w:line="240" w:lineRule="auto"/>
              <w:jc w:val="center"/>
              <w:rPr>
                <w:sz w:val="24"/>
                <w:szCs w:val="24"/>
              </w:rPr>
            </w:pPr>
            <w:r w:rsidRPr="00104DEF">
              <w:rPr>
                <w:sz w:val="24"/>
                <w:szCs w:val="24"/>
              </w:rPr>
              <w:t>0,158</w:t>
            </w:r>
          </w:p>
        </w:tc>
      </w:tr>
      <w:tr w:rsidR="00104DEF" w:rsidRPr="00104DEF" w:rsidTr="00104DEF">
        <w:trPr>
          <w:trHeight w:hRule="exact" w:val="560"/>
          <w:jc w:val="center"/>
        </w:trPr>
        <w:tc>
          <w:tcPr>
            <w:tcW w:w="5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2</w:t>
            </w:r>
          </w:p>
        </w:tc>
        <w:tc>
          <w:tcPr>
            <w:tcW w:w="1630" w:type="dxa"/>
            <w:vMerge/>
            <w:tcBorders>
              <w:left w:val="single" w:sz="4" w:space="0" w:color="auto"/>
            </w:tcBorders>
            <w:shd w:val="clear" w:color="auto" w:fill="FFFFFF"/>
            <w:vAlign w:val="center"/>
          </w:tcPr>
          <w:p w:rsidR="00104DEF" w:rsidRPr="00104DEF" w:rsidRDefault="00104DEF" w:rsidP="00104DEF"/>
        </w:tc>
        <w:tc>
          <w:tcPr>
            <w:tcW w:w="1850" w:type="dxa"/>
            <w:tcBorders>
              <w:top w:val="single" w:sz="4" w:space="0" w:color="auto"/>
              <w:left w:val="single" w:sz="4" w:space="0" w:color="auto"/>
            </w:tcBorders>
            <w:shd w:val="clear" w:color="auto" w:fill="FFFFFF"/>
            <w:vAlign w:val="center"/>
          </w:tcPr>
          <w:p w:rsidR="00104DEF" w:rsidRPr="00104DEF" w:rsidRDefault="00DD3CB0" w:rsidP="00104DEF">
            <w:pPr>
              <w:pStyle w:val="ab"/>
              <w:shd w:val="clear" w:color="auto" w:fill="auto"/>
              <w:spacing w:after="0" w:line="240" w:lineRule="auto"/>
              <w:jc w:val="center"/>
              <w:rPr>
                <w:sz w:val="24"/>
                <w:szCs w:val="24"/>
              </w:rPr>
            </w:pPr>
            <w:r>
              <w:rPr>
                <w:sz w:val="24"/>
                <w:szCs w:val="24"/>
              </w:rPr>
              <w:t>60</w:t>
            </w:r>
            <w:r w:rsidR="00104DEF" w:rsidRPr="00104DEF">
              <w:rPr>
                <w:sz w:val="24"/>
                <w:szCs w:val="24"/>
              </w:rPr>
              <w:t>,00</w:t>
            </w:r>
          </w:p>
        </w:tc>
        <w:tc>
          <w:tcPr>
            <w:tcW w:w="12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32,00</w:t>
            </w:r>
          </w:p>
        </w:tc>
        <w:tc>
          <w:tcPr>
            <w:tcW w:w="120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ind w:firstLine="300"/>
              <w:jc w:val="both"/>
              <w:rPr>
                <w:sz w:val="24"/>
                <w:szCs w:val="24"/>
              </w:rPr>
            </w:pPr>
            <w:r w:rsidRPr="00104DEF">
              <w:rPr>
                <w:sz w:val="24"/>
                <w:szCs w:val="24"/>
              </w:rPr>
              <w:t>сталь</w:t>
            </w:r>
          </w:p>
        </w:tc>
        <w:tc>
          <w:tcPr>
            <w:tcW w:w="1600" w:type="dxa"/>
            <w:tcBorders>
              <w:top w:val="single" w:sz="4" w:space="0" w:color="auto"/>
              <w:left w:val="single" w:sz="4" w:space="0" w:color="auto"/>
            </w:tcBorders>
            <w:shd w:val="clear" w:color="auto" w:fill="FFFFFF"/>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 xml:space="preserve">Подземная </w:t>
            </w:r>
            <w:proofErr w:type="spellStart"/>
            <w:r w:rsidRPr="00104DEF">
              <w:rPr>
                <w:sz w:val="24"/>
                <w:szCs w:val="24"/>
              </w:rPr>
              <w:t>бесканальная</w:t>
            </w:r>
            <w:proofErr w:type="spellEnd"/>
          </w:p>
        </w:tc>
        <w:tc>
          <w:tcPr>
            <w:tcW w:w="1090" w:type="dxa"/>
            <w:vMerge/>
            <w:tcBorders>
              <w:left w:val="single" w:sz="4" w:space="0" w:color="auto"/>
            </w:tcBorders>
            <w:shd w:val="clear" w:color="auto" w:fill="FFFFFF"/>
            <w:vAlign w:val="center"/>
          </w:tcPr>
          <w:p w:rsidR="00104DEF" w:rsidRPr="00104DEF" w:rsidRDefault="00104DEF" w:rsidP="00104DEF"/>
        </w:tc>
        <w:tc>
          <w:tcPr>
            <w:tcW w:w="1490" w:type="dxa"/>
            <w:vMerge/>
            <w:tcBorders>
              <w:left w:val="single" w:sz="4" w:space="0" w:color="auto"/>
            </w:tcBorders>
            <w:shd w:val="clear" w:color="auto" w:fill="FFFFFF"/>
            <w:vAlign w:val="center"/>
          </w:tcPr>
          <w:p w:rsidR="00104DEF" w:rsidRPr="00104DEF" w:rsidRDefault="00104DEF" w:rsidP="00104DEF"/>
        </w:tc>
        <w:tc>
          <w:tcPr>
            <w:tcW w:w="840" w:type="dxa"/>
            <w:tcBorders>
              <w:top w:val="single" w:sz="4" w:space="0" w:color="auto"/>
              <w:left w:val="single" w:sz="4" w:space="0" w:color="auto"/>
            </w:tcBorders>
            <w:shd w:val="clear" w:color="auto" w:fill="FFFFFF"/>
          </w:tcPr>
          <w:p w:rsidR="00104DEF" w:rsidRDefault="00104DEF" w:rsidP="00104DEF">
            <w:r w:rsidRPr="004155D7">
              <w:t>2011-2014</w:t>
            </w:r>
          </w:p>
        </w:tc>
        <w:tc>
          <w:tcPr>
            <w:tcW w:w="1160" w:type="dxa"/>
            <w:vMerge/>
            <w:tcBorders>
              <w:left w:val="single" w:sz="4" w:space="0" w:color="auto"/>
            </w:tcBorders>
            <w:shd w:val="clear" w:color="auto" w:fill="FFFFFF"/>
            <w:vAlign w:val="center"/>
          </w:tcPr>
          <w:p w:rsidR="00104DEF" w:rsidRPr="00104DEF" w:rsidRDefault="00104DEF" w:rsidP="00104DEF"/>
        </w:tc>
        <w:tc>
          <w:tcPr>
            <w:tcW w:w="85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30,00</w:t>
            </w:r>
          </w:p>
        </w:tc>
        <w:tc>
          <w:tcPr>
            <w:tcW w:w="1005" w:type="dxa"/>
            <w:vMerge/>
            <w:tcBorders>
              <w:left w:val="single" w:sz="4" w:space="0" w:color="auto"/>
              <w:right w:val="single" w:sz="4" w:space="0" w:color="auto"/>
            </w:tcBorders>
            <w:shd w:val="clear" w:color="auto" w:fill="FFFFFF"/>
            <w:vAlign w:val="center"/>
          </w:tcPr>
          <w:p w:rsidR="00104DEF" w:rsidRPr="00104DEF" w:rsidRDefault="00104DEF" w:rsidP="00104DEF"/>
        </w:tc>
      </w:tr>
      <w:tr w:rsidR="00104DEF" w:rsidRPr="00104DEF" w:rsidTr="00104DEF">
        <w:trPr>
          <w:trHeight w:hRule="exact" w:val="560"/>
          <w:jc w:val="center"/>
        </w:trPr>
        <w:tc>
          <w:tcPr>
            <w:tcW w:w="5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3</w:t>
            </w:r>
          </w:p>
        </w:tc>
        <w:tc>
          <w:tcPr>
            <w:tcW w:w="1630" w:type="dxa"/>
            <w:vMerge/>
            <w:tcBorders>
              <w:left w:val="single" w:sz="4" w:space="0" w:color="auto"/>
            </w:tcBorders>
            <w:shd w:val="clear" w:color="auto" w:fill="FFFFFF"/>
            <w:vAlign w:val="center"/>
          </w:tcPr>
          <w:p w:rsidR="00104DEF" w:rsidRPr="00104DEF" w:rsidRDefault="00104DEF" w:rsidP="00104DEF"/>
        </w:tc>
        <w:tc>
          <w:tcPr>
            <w:tcW w:w="1850" w:type="dxa"/>
            <w:tcBorders>
              <w:top w:val="single" w:sz="4" w:space="0" w:color="auto"/>
              <w:left w:val="single" w:sz="4" w:space="0" w:color="auto"/>
            </w:tcBorders>
            <w:shd w:val="clear" w:color="auto" w:fill="FFFFFF"/>
            <w:vAlign w:val="center"/>
          </w:tcPr>
          <w:p w:rsidR="00104DEF" w:rsidRPr="00104DEF" w:rsidRDefault="00DD3CB0" w:rsidP="00104DEF">
            <w:pPr>
              <w:pStyle w:val="ab"/>
              <w:shd w:val="clear" w:color="auto" w:fill="auto"/>
              <w:spacing w:after="0" w:line="240" w:lineRule="auto"/>
              <w:jc w:val="center"/>
              <w:rPr>
                <w:sz w:val="24"/>
                <w:szCs w:val="24"/>
              </w:rPr>
            </w:pPr>
            <w:r>
              <w:rPr>
                <w:sz w:val="24"/>
                <w:szCs w:val="24"/>
              </w:rPr>
              <w:t>100</w:t>
            </w:r>
            <w:r w:rsidR="00104DEF" w:rsidRPr="00104DEF">
              <w:rPr>
                <w:sz w:val="24"/>
                <w:szCs w:val="24"/>
              </w:rPr>
              <w:t>,00</w:t>
            </w:r>
          </w:p>
        </w:tc>
        <w:tc>
          <w:tcPr>
            <w:tcW w:w="12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108,00</w:t>
            </w:r>
          </w:p>
        </w:tc>
        <w:tc>
          <w:tcPr>
            <w:tcW w:w="120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ind w:firstLine="300"/>
              <w:jc w:val="both"/>
              <w:rPr>
                <w:sz w:val="24"/>
                <w:szCs w:val="24"/>
              </w:rPr>
            </w:pPr>
            <w:r w:rsidRPr="00104DEF">
              <w:rPr>
                <w:sz w:val="24"/>
                <w:szCs w:val="24"/>
              </w:rPr>
              <w:t>сталь</w:t>
            </w:r>
          </w:p>
        </w:tc>
        <w:tc>
          <w:tcPr>
            <w:tcW w:w="1600" w:type="dxa"/>
            <w:tcBorders>
              <w:top w:val="single" w:sz="4" w:space="0" w:color="auto"/>
              <w:left w:val="single" w:sz="4" w:space="0" w:color="auto"/>
            </w:tcBorders>
            <w:shd w:val="clear" w:color="auto" w:fill="FFFFFF"/>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 xml:space="preserve">Подземная </w:t>
            </w:r>
            <w:proofErr w:type="spellStart"/>
            <w:r w:rsidRPr="00104DEF">
              <w:rPr>
                <w:sz w:val="24"/>
                <w:szCs w:val="24"/>
              </w:rPr>
              <w:t>бесканальная</w:t>
            </w:r>
            <w:proofErr w:type="spellEnd"/>
          </w:p>
        </w:tc>
        <w:tc>
          <w:tcPr>
            <w:tcW w:w="1090" w:type="dxa"/>
            <w:vMerge/>
            <w:tcBorders>
              <w:left w:val="single" w:sz="4" w:space="0" w:color="auto"/>
            </w:tcBorders>
            <w:shd w:val="clear" w:color="auto" w:fill="FFFFFF"/>
            <w:vAlign w:val="center"/>
          </w:tcPr>
          <w:p w:rsidR="00104DEF" w:rsidRPr="00104DEF" w:rsidRDefault="00104DEF" w:rsidP="00104DEF"/>
        </w:tc>
        <w:tc>
          <w:tcPr>
            <w:tcW w:w="1490" w:type="dxa"/>
            <w:vMerge/>
            <w:tcBorders>
              <w:left w:val="single" w:sz="4" w:space="0" w:color="auto"/>
            </w:tcBorders>
            <w:shd w:val="clear" w:color="auto" w:fill="FFFFFF"/>
            <w:vAlign w:val="center"/>
          </w:tcPr>
          <w:p w:rsidR="00104DEF" w:rsidRPr="00104DEF" w:rsidRDefault="00104DEF" w:rsidP="00104DEF"/>
        </w:tc>
        <w:tc>
          <w:tcPr>
            <w:tcW w:w="840" w:type="dxa"/>
            <w:tcBorders>
              <w:top w:val="single" w:sz="4" w:space="0" w:color="auto"/>
              <w:left w:val="single" w:sz="4" w:space="0" w:color="auto"/>
            </w:tcBorders>
            <w:shd w:val="clear" w:color="auto" w:fill="FFFFFF"/>
          </w:tcPr>
          <w:p w:rsidR="00104DEF" w:rsidRDefault="00104DEF" w:rsidP="00104DEF">
            <w:r w:rsidRPr="004155D7">
              <w:t>2011-2014</w:t>
            </w:r>
          </w:p>
        </w:tc>
        <w:tc>
          <w:tcPr>
            <w:tcW w:w="1160" w:type="dxa"/>
            <w:vMerge/>
            <w:tcBorders>
              <w:left w:val="single" w:sz="4" w:space="0" w:color="auto"/>
            </w:tcBorders>
            <w:shd w:val="clear" w:color="auto" w:fill="FFFFFF"/>
            <w:vAlign w:val="center"/>
          </w:tcPr>
          <w:p w:rsidR="00104DEF" w:rsidRPr="00104DEF" w:rsidRDefault="00104DEF" w:rsidP="00104DEF"/>
        </w:tc>
        <w:tc>
          <w:tcPr>
            <w:tcW w:w="85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30,00</w:t>
            </w:r>
          </w:p>
        </w:tc>
        <w:tc>
          <w:tcPr>
            <w:tcW w:w="1005" w:type="dxa"/>
            <w:vMerge/>
            <w:tcBorders>
              <w:left w:val="single" w:sz="4" w:space="0" w:color="auto"/>
              <w:right w:val="single" w:sz="4" w:space="0" w:color="auto"/>
            </w:tcBorders>
            <w:shd w:val="clear" w:color="auto" w:fill="FFFFFF"/>
            <w:vAlign w:val="center"/>
          </w:tcPr>
          <w:p w:rsidR="00104DEF" w:rsidRPr="00104DEF" w:rsidRDefault="00104DEF" w:rsidP="00104DEF"/>
        </w:tc>
      </w:tr>
      <w:tr w:rsidR="00104DEF" w:rsidRPr="00104DEF" w:rsidTr="00104DEF">
        <w:trPr>
          <w:trHeight w:hRule="exact" w:val="560"/>
          <w:jc w:val="center"/>
        </w:trPr>
        <w:tc>
          <w:tcPr>
            <w:tcW w:w="5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4</w:t>
            </w:r>
          </w:p>
        </w:tc>
        <w:tc>
          <w:tcPr>
            <w:tcW w:w="1630" w:type="dxa"/>
            <w:vMerge/>
            <w:tcBorders>
              <w:left w:val="single" w:sz="4" w:space="0" w:color="auto"/>
            </w:tcBorders>
            <w:shd w:val="clear" w:color="auto" w:fill="FFFFFF"/>
            <w:vAlign w:val="center"/>
          </w:tcPr>
          <w:p w:rsidR="00104DEF" w:rsidRPr="00104DEF" w:rsidRDefault="00104DEF" w:rsidP="00104DEF"/>
        </w:tc>
        <w:tc>
          <w:tcPr>
            <w:tcW w:w="1850" w:type="dxa"/>
            <w:tcBorders>
              <w:top w:val="single" w:sz="4" w:space="0" w:color="auto"/>
              <w:left w:val="single" w:sz="4" w:space="0" w:color="auto"/>
            </w:tcBorders>
            <w:shd w:val="clear" w:color="auto" w:fill="FFFFFF"/>
            <w:vAlign w:val="center"/>
          </w:tcPr>
          <w:p w:rsidR="00104DEF" w:rsidRPr="00104DEF" w:rsidRDefault="00DD3CB0" w:rsidP="00104DEF">
            <w:pPr>
              <w:pStyle w:val="ab"/>
              <w:shd w:val="clear" w:color="auto" w:fill="auto"/>
              <w:spacing w:after="0" w:line="240" w:lineRule="auto"/>
              <w:jc w:val="center"/>
              <w:rPr>
                <w:sz w:val="24"/>
                <w:szCs w:val="24"/>
              </w:rPr>
            </w:pPr>
            <w:r>
              <w:rPr>
                <w:sz w:val="24"/>
                <w:szCs w:val="24"/>
              </w:rPr>
              <w:t>100,</w:t>
            </w:r>
            <w:r w:rsidR="00104DEF" w:rsidRPr="00104DEF">
              <w:rPr>
                <w:sz w:val="24"/>
                <w:szCs w:val="24"/>
              </w:rPr>
              <w:t>00</w:t>
            </w:r>
          </w:p>
        </w:tc>
        <w:tc>
          <w:tcPr>
            <w:tcW w:w="12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108,00</w:t>
            </w:r>
          </w:p>
        </w:tc>
        <w:tc>
          <w:tcPr>
            <w:tcW w:w="120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ind w:firstLine="300"/>
              <w:jc w:val="both"/>
              <w:rPr>
                <w:sz w:val="24"/>
                <w:szCs w:val="24"/>
              </w:rPr>
            </w:pPr>
            <w:r w:rsidRPr="00104DEF">
              <w:rPr>
                <w:sz w:val="24"/>
                <w:szCs w:val="24"/>
              </w:rPr>
              <w:t>сталь</w:t>
            </w:r>
          </w:p>
        </w:tc>
        <w:tc>
          <w:tcPr>
            <w:tcW w:w="1600" w:type="dxa"/>
            <w:tcBorders>
              <w:top w:val="single" w:sz="4" w:space="0" w:color="auto"/>
              <w:left w:val="single" w:sz="4" w:space="0" w:color="auto"/>
            </w:tcBorders>
            <w:shd w:val="clear" w:color="auto" w:fill="FFFFFF"/>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 xml:space="preserve">Подземная </w:t>
            </w:r>
            <w:proofErr w:type="spellStart"/>
            <w:r w:rsidRPr="00104DEF">
              <w:rPr>
                <w:sz w:val="24"/>
                <w:szCs w:val="24"/>
              </w:rPr>
              <w:t>бесканальная</w:t>
            </w:r>
            <w:proofErr w:type="spellEnd"/>
          </w:p>
        </w:tc>
        <w:tc>
          <w:tcPr>
            <w:tcW w:w="1090" w:type="dxa"/>
            <w:vMerge/>
            <w:tcBorders>
              <w:left w:val="single" w:sz="4" w:space="0" w:color="auto"/>
            </w:tcBorders>
            <w:shd w:val="clear" w:color="auto" w:fill="FFFFFF"/>
            <w:vAlign w:val="center"/>
          </w:tcPr>
          <w:p w:rsidR="00104DEF" w:rsidRPr="00104DEF" w:rsidRDefault="00104DEF" w:rsidP="00104DEF"/>
        </w:tc>
        <w:tc>
          <w:tcPr>
            <w:tcW w:w="1490" w:type="dxa"/>
            <w:vMerge/>
            <w:tcBorders>
              <w:left w:val="single" w:sz="4" w:space="0" w:color="auto"/>
            </w:tcBorders>
            <w:shd w:val="clear" w:color="auto" w:fill="FFFFFF"/>
            <w:vAlign w:val="center"/>
          </w:tcPr>
          <w:p w:rsidR="00104DEF" w:rsidRPr="00104DEF" w:rsidRDefault="00104DEF" w:rsidP="00104DEF"/>
        </w:tc>
        <w:tc>
          <w:tcPr>
            <w:tcW w:w="840" w:type="dxa"/>
            <w:tcBorders>
              <w:top w:val="single" w:sz="4" w:space="0" w:color="auto"/>
              <w:left w:val="single" w:sz="4" w:space="0" w:color="auto"/>
            </w:tcBorders>
            <w:shd w:val="clear" w:color="auto" w:fill="FFFFFF"/>
          </w:tcPr>
          <w:p w:rsidR="00104DEF" w:rsidRDefault="00104DEF" w:rsidP="00104DEF">
            <w:r w:rsidRPr="004155D7">
              <w:t>2011-2014</w:t>
            </w:r>
          </w:p>
        </w:tc>
        <w:tc>
          <w:tcPr>
            <w:tcW w:w="1160" w:type="dxa"/>
            <w:vMerge/>
            <w:tcBorders>
              <w:left w:val="single" w:sz="4" w:space="0" w:color="auto"/>
            </w:tcBorders>
            <w:shd w:val="clear" w:color="auto" w:fill="FFFFFF"/>
            <w:vAlign w:val="center"/>
          </w:tcPr>
          <w:p w:rsidR="00104DEF" w:rsidRPr="00104DEF" w:rsidRDefault="00104DEF" w:rsidP="00104DEF"/>
        </w:tc>
        <w:tc>
          <w:tcPr>
            <w:tcW w:w="85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30,00</w:t>
            </w:r>
          </w:p>
        </w:tc>
        <w:tc>
          <w:tcPr>
            <w:tcW w:w="1005" w:type="dxa"/>
            <w:vMerge/>
            <w:tcBorders>
              <w:left w:val="single" w:sz="4" w:space="0" w:color="auto"/>
              <w:right w:val="single" w:sz="4" w:space="0" w:color="auto"/>
            </w:tcBorders>
            <w:shd w:val="clear" w:color="auto" w:fill="FFFFFF"/>
            <w:vAlign w:val="center"/>
          </w:tcPr>
          <w:p w:rsidR="00104DEF" w:rsidRPr="00104DEF" w:rsidRDefault="00104DEF" w:rsidP="00104DEF"/>
        </w:tc>
      </w:tr>
      <w:tr w:rsidR="00104DEF" w:rsidRPr="00104DEF" w:rsidTr="00104DEF">
        <w:trPr>
          <w:trHeight w:hRule="exact" w:val="570"/>
          <w:jc w:val="center"/>
        </w:trPr>
        <w:tc>
          <w:tcPr>
            <w:tcW w:w="5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5</w:t>
            </w:r>
          </w:p>
        </w:tc>
        <w:tc>
          <w:tcPr>
            <w:tcW w:w="1630" w:type="dxa"/>
            <w:vMerge/>
            <w:tcBorders>
              <w:left w:val="single" w:sz="4" w:space="0" w:color="auto"/>
            </w:tcBorders>
            <w:shd w:val="clear" w:color="auto" w:fill="FFFFFF"/>
            <w:vAlign w:val="center"/>
          </w:tcPr>
          <w:p w:rsidR="00104DEF" w:rsidRPr="00104DEF" w:rsidRDefault="00104DEF" w:rsidP="00104DEF"/>
        </w:tc>
        <w:tc>
          <w:tcPr>
            <w:tcW w:w="1850" w:type="dxa"/>
            <w:tcBorders>
              <w:top w:val="single" w:sz="4" w:space="0" w:color="auto"/>
              <w:left w:val="single" w:sz="4" w:space="0" w:color="auto"/>
            </w:tcBorders>
            <w:shd w:val="clear" w:color="auto" w:fill="FFFFFF"/>
            <w:vAlign w:val="center"/>
          </w:tcPr>
          <w:p w:rsidR="00104DEF" w:rsidRPr="00104DEF" w:rsidRDefault="00DD3CB0" w:rsidP="00104DEF">
            <w:pPr>
              <w:pStyle w:val="ab"/>
              <w:shd w:val="clear" w:color="auto" w:fill="auto"/>
              <w:spacing w:after="0" w:line="240" w:lineRule="auto"/>
              <w:jc w:val="center"/>
              <w:rPr>
                <w:sz w:val="24"/>
                <w:szCs w:val="24"/>
              </w:rPr>
            </w:pPr>
            <w:r>
              <w:rPr>
                <w:sz w:val="24"/>
                <w:szCs w:val="24"/>
              </w:rPr>
              <w:t>100</w:t>
            </w:r>
            <w:r w:rsidR="00104DEF" w:rsidRPr="00104DEF">
              <w:rPr>
                <w:sz w:val="24"/>
                <w:szCs w:val="24"/>
              </w:rPr>
              <w:t>,00</w:t>
            </w:r>
          </w:p>
        </w:tc>
        <w:tc>
          <w:tcPr>
            <w:tcW w:w="12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108,00</w:t>
            </w:r>
          </w:p>
        </w:tc>
        <w:tc>
          <w:tcPr>
            <w:tcW w:w="120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ind w:firstLine="300"/>
              <w:jc w:val="both"/>
              <w:rPr>
                <w:sz w:val="24"/>
                <w:szCs w:val="24"/>
              </w:rPr>
            </w:pPr>
            <w:r w:rsidRPr="00104DEF">
              <w:rPr>
                <w:sz w:val="24"/>
                <w:szCs w:val="24"/>
              </w:rPr>
              <w:t>сталь</w:t>
            </w:r>
          </w:p>
        </w:tc>
        <w:tc>
          <w:tcPr>
            <w:tcW w:w="1600" w:type="dxa"/>
            <w:tcBorders>
              <w:top w:val="single" w:sz="4" w:space="0" w:color="auto"/>
              <w:left w:val="single" w:sz="4" w:space="0" w:color="auto"/>
            </w:tcBorders>
            <w:shd w:val="clear" w:color="auto" w:fill="FFFFFF"/>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 xml:space="preserve">Подземная </w:t>
            </w:r>
            <w:proofErr w:type="spellStart"/>
            <w:r w:rsidRPr="00104DEF">
              <w:rPr>
                <w:sz w:val="24"/>
                <w:szCs w:val="24"/>
              </w:rPr>
              <w:t>бесканальная</w:t>
            </w:r>
            <w:proofErr w:type="spellEnd"/>
          </w:p>
        </w:tc>
        <w:tc>
          <w:tcPr>
            <w:tcW w:w="1090" w:type="dxa"/>
            <w:vMerge/>
            <w:tcBorders>
              <w:left w:val="single" w:sz="4" w:space="0" w:color="auto"/>
            </w:tcBorders>
            <w:shd w:val="clear" w:color="auto" w:fill="FFFFFF"/>
            <w:vAlign w:val="center"/>
          </w:tcPr>
          <w:p w:rsidR="00104DEF" w:rsidRPr="00104DEF" w:rsidRDefault="00104DEF" w:rsidP="00104DEF"/>
        </w:tc>
        <w:tc>
          <w:tcPr>
            <w:tcW w:w="1490" w:type="dxa"/>
            <w:vMerge/>
            <w:tcBorders>
              <w:left w:val="single" w:sz="4" w:space="0" w:color="auto"/>
            </w:tcBorders>
            <w:shd w:val="clear" w:color="auto" w:fill="FFFFFF"/>
            <w:vAlign w:val="center"/>
          </w:tcPr>
          <w:p w:rsidR="00104DEF" w:rsidRPr="00104DEF" w:rsidRDefault="00104DEF" w:rsidP="00104DEF"/>
        </w:tc>
        <w:tc>
          <w:tcPr>
            <w:tcW w:w="840" w:type="dxa"/>
            <w:tcBorders>
              <w:top w:val="single" w:sz="4" w:space="0" w:color="auto"/>
              <w:left w:val="single" w:sz="4" w:space="0" w:color="auto"/>
            </w:tcBorders>
            <w:shd w:val="clear" w:color="auto" w:fill="FFFFFF"/>
          </w:tcPr>
          <w:p w:rsidR="00104DEF" w:rsidRDefault="00104DEF" w:rsidP="00104DEF">
            <w:r w:rsidRPr="004155D7">
              <w:t>2011-2014</w:t>
            </w:r>
          </w:p>
        </w:tc>
        <w:tc>
          <w:tcPr>
            <w:tcW w:w="1160" w:type="dxa"/>
            <w:vMerge/>
            <w:tcBorders>
              <w:left w:val="single" w:sz="4" w:space="0" w:color="auto"/>
            </w:tcBorders>
            <w:shd w:val="clear" w:color="auto" w:fill="FFFFFF"/>
            <w:vAlign w:val="center"/>
          </w:tcPr>
          <w:p w:rsidR="00104DEF" w:rsidRPr="00104DEF" w:rsidRDefault="00104DEF" w:rsidP="00104DEF"/>
        </w:tc>
        <w:tc>
          <w:tcPr>
            <w:tcW w:w="85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30,00</w:t>
            </w:r>
          </w:p>
        </w:tc>
        <w:tc>
          <w:tcPr>
            <w:tcW w:w="1005" w:type="dxa"/>
            <w:vMerge/>
            <w:tcBorders>
              <w:left w:val="single" w:sz="4" w:space="0" w:color="auto"/>
              <w:right w:val="single" w:sz="4" w:space="0" w:color="auto"/>
            </w:tcBorders>
            <w:shd w:val="clear" w:color="auto" w:fill="FFFFFF"/>
            <w:vAlign w:val="center"/>
          </w:tcPr>
          <w:p w:rsidR="00104DEF" w:rsidRPr="00104DEF" w:rsidRDefault="00104DEF" w:rsidP="00104DEF"/>
        </w:tc>
      </w:tr>
      <w:tr w:rsidR="00104DEF" w:rsidRPr="00104DEF" w:rsidTr="00104DEF">
        <w:trPr>
          <w:trHeight w:hRule="exact" w:val="560"/>
          <w:jc w:val="center"/>
        </w:trPr>
        <w:tc>
          <w:tcPr>
            <w:tcW w:w="5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6</w:t>
            </w:r>
          </w:p>
        </w:tc>
        <w:tc>
          <w:tcPr>
            <w:tcW w:w="1630" w:type="dxa"/>
            <w:vMerge/>
            <w:tcBorders>
              <w:left w:val="single" w:sz="4" w:space="0" w:color="auto"/>
            </w:tcBorders>
            <w:shd w:val="clear" w:color="auto" w:fill="FFFFFF"/>
            <w:vAlign w:val="center"/>
          </w:tcPr>
          <w:p w:rsidR="00104DEF" w:rsidRPr="00104DEF" w:rsidRDefault="00104DEF" w:rsidP="00104DEF"/>
        </w:tc>
        <w:tc>
          <w:tcPr>
            <w:tcW w:w="1850" w:type="dxa"/>
            <w:tcBorders>
              <w:top w:val="single" w:sz="4" w:space="0" w:color="auto"/>
              <w:left w:val="single" w:sz="4" w:space="0" w:color="auto"/>
            </w:tcBorders>
            <w:shd w:val="clear" w:color="auto" w:fill="FFFFFF"/>
            <w:vAlign w:val="center"/>
          </w:tcPr>
          <w:p w:rsidR="00104DEF" w:rsidRPr="00104DEF" w:rsidRDefault="00DD3CB0" w:rsidP="00104DEF">
            <w:pPr>
              <w:pStyle w:val="ab"/>
              <w:shd w:val="clear" w:color="auto" w:fill="auto"/>
              <w:spacing w:after="0" w:line="240" w:lineRule="auto"/>
              <w:jc w:val="center"/>
              <w:rPr>
                <w:sz w:val="24"/>
                <w:szCs w:val="24"/>
              </w:rPr>
            </w:pPr>
            <w:r>
              <w:rPr>
                <w:sz w:val="24"/>
                <w:szCs w:val="24"/>
              </w:rPr>
              <w:t>70</w:t>
            </w:r>
            <w:r w:rsidR="00104DEF" w:rsidRPr="00104DEF">
              <w:rPr>
                <w:sz w:val="24"/>
                <w:szCs w:val="24"/>
              </w:rPr>
              <w:t>,00</w:t>
            </w:r>
          </w:p>
        </w:tc>
        <w:tc>
          <w:tcPr>
            <w:tcW w:w="12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76,00</w:t>
            </w:r>
          </w:p>
        </w:tc>
        <w:tc>
          <w:tcPr>
            <w:tcW w:w="120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ind w:firstLine="300"/>
              <w:jc w:val="both"/>
              <w:rPr>
                <w:sz w:val="24"/>
                <w:szCs w:val="24"/>
              </w:rPr>
            </w:pPr>
            <w:r w:rsidRPr="00104DEF">
              <w:rPr>
                <w:sz w:val="24"/>
                <w:szCs w:val="24"/>
              </w:rPr>
              <w:t>сталь</w:t>
            </w:r>
          </w:p>
        </w:tc>
        <w:tc>
          <w:tcPr>
            <w:tcW w:w="1600" w:type="dxa"/>
            <w:tcBorders>
              <w:top w:val="single" w:sz="4" w:space="0" w:color="auto"/>
              <w:left w:val="single" w:sz="4" w:space="0" w:color="auto"/>
            </w:tcBorders>
            <w:shd w:val="clear" w:color="auto" w:fill="FFFFFF"/>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 xml:space="preserve">Подземная </w:t>
            </w:r>
            <w:proofErr w:type="spellStart"/>
            <w:r w:rsidRPr="00104DEF">
              <w:rPr>
                <w:sz w:val="24"/>
                <w:szCs w:val="24"/>
              </w:rPr>
              <w:t>бесканальная</w:t>
            </w:r>
            <w:proofErr w:type="spellEnd"/>
          </w:p>
        </w:tc>
        <w:tc>
          <w:tcPr>
            <w:tcW w:w="1090" w:type="dxa"/>
            <w:vMerge/>
            <w:tcBorders>
              <w:left w:val="single" w:sz="4" w:space="0" w:color="auto"/>
            </w:tcBorders>
            <w:shd w:val="clear" w:color="auto" w:fill="FFFFFF"/>
            <w:vAlign w:val="center"/>
          </w:tcPr>
          <w:p w:rsidR="00104DEF" w:rsidRPr="00104DEF" w:rsidRDefault="00104DEF" w:rsidP="00104DEF"/>
        </w:tc>
        <w:tc>
          <w:tcPr>
            <w:tcW w:w="1490" w:type="dxa"/>
            <w:vMerge/>
            <w:tcBorders>
              <w:left w:val="single" w:sz="4" w:space="0" w:color="auto"/>
            </w:tcBorders>
            <w:shd w:val="clear" w:color="auto" w:fill="FFFFFF"/>
            <w:vAlign w:val="center"/>
          </w:tcPr>
          <w:p w:rsidR="00104DEF" w:rsidRPr="00104DEF" w:rsidRDefault="00104DEF" w:rsidP="00104DEF"/>
        </w:tc>
        <w:tc>
          <w:tcPr>
            <w:tcW w:w="840" w:type="dxa"/>
            <w:tcBorders>
              <w:top w:val="single" w:sz="4" w:space="0" w:color="auto"/>
              <w:left w:val="single" w:sz="4" w:space="0" w:color="auto"/>
            </w:tcBorders>
            <w:shd w:val="clear" w:color="auto" w:fill="FFFFFF"/>
          </w:tcPr>
          <w:p w:rsidR="00104DEF" w:rsidRDefault="00104DEF" w:rsidP="00104DEF">
            <w:r w:rsidRPr="004155D7">
              <w:t>2011-2014</w:t>
            </w:r>
          </w:p>
        </w:tc>
        <w:tc>
          <w:tcPr>
            <w:tcW w:w="1160" w:type="dxa"/>
            <w:vMerge/>
            <w:tcBorders>
              <w:left w:val="single" w:sz="4" w:space="0" w:color="auto"/>
            </w:tcBorders>
            <w:shd w:val="clear" w:color="auto" w:fill="FFFFFF"/>
            <w:vAlign w:val="center"/>
          </w:tcPr>
          <w:p w:rsidR="00104DEF" w:rsidRPr="00104DEF" w:rsidRDefault="00104DEF" w:rsidP="00104DEF"/>
        </w:tc>
        <w:tc>
          <w:tcPr>
            <w:tcW w:w="85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30,00</w:t>
            </w:r>
          </w:p>
        </w:tc>
        <w:tc>
          <w:tcPr>
            <w:tcW w:w="1005" w:type="dxa"/>
            <w:vMerge/>
            <w:tcBorders>
              <w:left w:val="single" w:sz="4" w:space="0" w:color="auto"/>
              <w:right w:val="single" w:sz="4" w:space="0" w:color="auto"/>
            </w:tcBorders>
            <w:shd w:val="clear" w:color="auto" w:fill="FFFFFF"/>
            <w:vAlign w:val="center"/>
          </w:tcPr>
          <w:p w:rsidR="00104DEF" w:rsidRPr="00104DEF" w:rsidRDefault="00104DEF" w:rsidP="00104DEF"/>
        </w:tc>
      </w:tr>
      <w:tr w:rsidR="00104DEF" w:rsidRPr="00104DEF" w:rsidTr="00104DEF">
        <w:trPr>
          <w:trHeight w:hRule="exact" w:val="560"/>
          <w:jc w:val="center"/>
        </w:trPr>
        <w:tc>
          <w:tcPr>
            <w:tcW w:w="5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7</w:t>
            </w:r>
          </w:p>
        </w:tc>
        <w:tc>
          <w:tcPr>
            <w:tcW w:w="1630" w:type="dxa"/>
            <w:vMerge/>
            <w:tcBorders>
              <w:left w:val="single" w:sz="4" w:space="0" w:color="auto"/>
            </w:tcBorders>
            <w:shd w:val="clear" w:color="auto" w:fill="FFFFFF"/>
            <w:vAlign w:val="center"/>
          </w:tcPr>
          <w:p w:rsidR="00104DEF" w:rsidRPr="00104DEF" w:rsidRDefault="00104DEF" w:rsidP="00104DEF"/>
        </w:tc>
        <w:tc>
          <w:tcPr>
            <w:tcW w:w="1850" w:type="dxa"/>
            <w:tcBorders>
              <w:top w:val="single" w:sz="4" w:space="0" w:color="auto"/>
              <w:left w:val="single" w:sz="4" w:space="0" w:color="auto"/>
            </w:tcBorders>
            <w:shd w:val="clear" w:color="auto" w:fill="FFFFFF"/>
            <w:vAlign w:val="center"/>
          </w:tcPr>
          <w:p w:rsidR="00104DEF" w:rsidRPr="00104DEF" w:rsidRDefault="00DD3CB0" w:rsidP="00104DEF">
            <w:pPr>
              <w:pStyle w:val="ab"/>
              <w:shd w:val="clear" w:color="auto" w:fill="auto"/>
              <w:spacing w:after="0" w:line="240" w:lineRule="auto"/>
              <w:jc w:val="center"/>
              <w:rPr>
                <w:sz w:val="24"/>
                <w:szCs w:val="24"/>
              </w:rPr>
            </w:pPr>
            <w:r>
              <w:rPr>
                <w:sz w:val="24"/>
                <w:szCs w:val="24"/>
              </w:rPr>
              <w:t>70</w:t>
            </w:r>
            <w:r w:rsidR="00104DEF" w:rsidRPr="00104DEF">
              <w:rPr>
                <w:sz w:val="24"/>
                <w:szCs w:val="24"/>
              </w:rPr>
              <w:t>,00</w:t>
            </w:r>
          </w:p>
        </w:tc>
        <w:tc>
          <w:tcPr>
            <w:tcW w:w="12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76,00</w:t>
            </w:r>
          </w:p>
        </w:tc>
        <w:tc>
          <w:tcPr>
            <w:tcW w:w="120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ind w:firstLine="300"/>
              <w:jc w:val="both"/>
              <w:rPr>
                <w:sz w:val="24"/>
                <w:szCs w:val="24"/>
              </w:rPr>
            </w:pPr>
            <w:r w:rsidRPr="00104DEF">
              <w:rPr>
                <w:sz w:val="24"/>
                <w:szCs w:val="24"/>
              </w:rPr>
              <w:t>сталь</w:t>
            </w:r>
          </w:p>
        </w:tc>
        <w:tc>
          <w:tcPr>
            <w:tcW w:w="1600" w:type="dxa"/>
            <w:tcBorders>
              <w:top w:val="single" w:sz="4" w:space="0" w:color="auto"/>
              <w:left w:val="single" w:sz="4" w:space="0" w:color="auto"/>
            </w:tcBorders>
            <w:shd w:val="clear" w:color="auto" w:fill="FFFFFF"/>
          </w:tcPr>
          <w:p w:rsidR="00104DEF" w:rsidRPr="00104DEF" w:rsidRDefault="00104DEF" w:rsidP="00104DEF">
            <w:pPr>
              <w:pStyle w:val="ab"/>
              <w:shd w:val="clear" w:color="auto" w:fill="auto"/>
              <w:spacing w:after="0" w:line="230" w:lineRule="auto"/>
              <w:jc w:val="center"/>
              <w:rPr>
                <w:sz w:val="24"/>
                <w:szCs w:val="24"/>
              </w:rPr>
            </w:pPr>
            <w:r w:rsidRPr="00104DEF">
              <w:rPr>
                <w:sz w:val="24"/>
                <w:szCs w:val="24"/>
              </w:rPr>
              <w:t xml:space="preserve">Подземная </w:t>
            </w:r>
            <w:proofErr w:type="spellStart"/>
            <w:r w:rsidRPr="00104DEF">
              <w:rPr>
                <w:sz w:val="24"/>
                <w:szCs w:val="24"/>
              </w:rPr>
              <w:t>бесканальная</w:t>
            </w:r>
            <w:proofErr w:type="spellEnd"/>
          </w:p>
        </w:tc>
        <w:tc>
          <w:tcPr>
            <w:tcW w:w="1090" w:type="dxa"/>
            <w:vMerge/>
            <w:tcBorders>
              <w:left w:val="single" w:sz="4" w:space="0" w:color="auto"/>
            </w:tcBorders>
            <w:shd w:val="clear" w:color="auto" w:fill="FFFFFF"/>
            <w:vAlign w:val="center"/>
          </w:tcPr>
          <w:p w:rsidR="00104DEF" w:rsidRPr="00104DEF" w:rsidRDefault="00104DEF" w:rsidP="00104DEF"/>
        </w:tc>
        <w:tc>
          <w:tcPr>
            <w:tcW w:w="1490" w:type="dxa"/>
            <w:vMerge/>
            <w:tcBorders>
              <w:left w:val="single" w:sz="4" w:space="0" w:color="auto"/>
            </w:tcBorders>
            <w:shd w:val="clear" w:color="auto" w:fill="FFFFFF"/>
            <w:vAlign w:val="center"/>
          </w:tcPr>
          <w:p w:rsidR="00104DEF" w:rsidRPr="00104DEF" w:rsidRDefault="00104DEF" w:rsidP="00104DEF"/>
        </w:tc>
        <w:tc>
          <w:tcPr>
            <w:tcW w:w="840" w:type="dxa"/>
            <w:tcBorders>
              <w:top w:val="single" w:sz="4" w:space="0" w:color="auto"/>
              <w:left w:val="single" w:sz="4" w:space="0" w:color="auto"/>
            </w:tcBorders>
            <w:shd w:val="clear" w:color="auto" w:fill="FFFFFF"/>
          </w:tcPr>
          <w:p w:rsidR="00104DEF" w:rsidRDefault="00104DEF" w:rsidP="00104DEF">
            <w:r w:rsidRPr="004155D7">
              <w:t>2011-2014</w:t>
            </w:r>
          </w:p>
        </w:tc>
        <w:tc>
          <w:tcPr>
            <w:tcW w:w="1160" w:type="dxa"/>
            <w:vMerge/>
            <w:tcBorders>
              <w:left w:val="single" w:sz="4" w:space="0" w:color="auto"/>
            </w:tcBorders>
            <w:shd w:val="clear" w:color="auto" w:fill="FFFFFF"/>
            <w:vAlign w:val="center"/>
          </w:tcPr>
          <w:p w:rsidR="00104DEF" w:rsidRPr="00104DEF" w:rsidRDefault="00104DEF" w:rsidP="00104DEF"/>
        </w:tc>
        <w:tc>
          <w:tcPr>
            <w:tcW w:w="85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30,00</w:t>
            </w:r>
          </w:p>
        </w:tc>
        <w:tc>
          <w:tcPr>
            <w:tcW w:w="1005" w:type="dxa"/>
            <w:vMerge/>
            <w:tcBorders>
              <w:left w:val="single" w:sz="4" w:space="0" w:color="auto"/>
              <w:right w:val="single" w:sz="4" w:space="0" w:color="auto"/>
            </w:tcBorders>
            <w:shd w:val="clear" w:color="auto" w:fill="FFFFFF"/>
            <w:vAlign w:val="center"/>
          </w:tcPr>
          <w:p w:rsidR="00104DEF" w:rsidRPr="00104DEF" w:rsidRDefault="00104DEF" w:rsidP="00104DEF"/>
        </w:tc>
      </w:tr>
      <w:tr w:rsidR="00104DEF" w:rsidRPr="00104DEF" w:rsidTr="00104DEF">
        <w:trPr>
          <w:trHeight w:hRule="exact" w:val="560"/>
          <w:jc w:val="center"/>
        </w:trPr>
        <w:tc>
          <w:tcPr>
            <w:tcW w:w="5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8</w:t>
            </w:r>
          </w:p>
        </w:tc>
        <w:tc>
          <w:tcPr>
            <w:tcW w:w="1630" w:type="dxa"/>
            <w:vMerge/>
            <w:tcBorders>
              <w:left w:val="single" w:sz="4" w:space="0" w:color="auto"/>
            </w:tcBorders>
            <w:shd w:val="clear" w:color="auto" w:fill="FFFFFF"/>
            <w:vAlign w:val="center"/>
          </w:tcPr>
          <w:p w:rsidR="00104DEF" w:rsidRPr="00104DEF" w:rsidRDefault="00104DEF" w:rsidP="00104DEF"/>
        </w:tc>
        <w:tc>
          <w:tcPr>
            <w:tcW w:w="1850" w:type="dxa"/>
            <w:tcBorders>
              <w:top w:val="single" w:sz="4" w:space="0" w:color="auto"/>
              <w:left w:val="single" w:sz="4" w:space="0" w:color="auto"/>
            </w:tcBorders>
            <w:shd w:val="clear" w:color="auto" w:fill="FFFFFF"/>
            <w:vAlign w:val="center"/>
          </w:tcPr>
          <w:p w:rsidR="00104DEF" w:rsidRPr="00104DEF" w:rsidRDefault="00DD3CB0" w:rsidP="00DD3CB0">
            <w:pPr>
              <w:pStyle w:val="ab"/>
              <w:shd w:val="clear" w:color="auto" w:fill="auto"/>
              <w:spacing w:after="0" w:line="240" w:lineRule="auto"/>
              <w:jc w:val="center"/>
              <w:rPr>
                <w:sz w:val="24"/>
                <w:szCs w:val="24"/>
              </w:rPr>
            </w:pPr>
            <w:r>
              <w:rPr>
                <w:sz w:val="24"/>
                <w:szCs w:val="24"/>
              </w:rPr>
              <w:t>70</w:t>
            </w:r>
            <w:r w:rsidR="00104DEF" w:rsidRPr="00104DEF">
              <w:rPr>
                <w:sz w:val="24"/>
                <w:szCs w:val="24"/>
              </w:rPr>
              <w:t>,00</w:t>
            </w:r>
          </w:p>
        </w:tc>
        <w:tc>
          <w:tcPr>
            <w:tcW w:w="12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76,00</w:t>
            </w:r>
          </w:p>
        </w:tc>
        <w:tc>
          <w:tcPr>
            <w:tcW w:w="120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ind w:firstLine="300"/>
              <w:jc w:val="both"/>
              <w:rPr>
                <w:sz w:val="24"/>
                <w:szCs w:val="24"/>
              </w:rPr>
            </w:pPr>
            <w:r w:rsidRPr="00104DEF">
              <w:rPr>
                <w:sz w:val="24"/>
                <w:szCs w:val="24"/>
              </w:rPr>
              <w:t>сталь</w:t>
            </w:r>
          </w:p>
        </w:tc>
        <w:tc>
          <w:tcPr>
            <w:tcW w:w="1600" w:type="dxa"/>
            <w:tcBorders>
              <w:top w:val="single" w:sz="4" w:space="0" w:color="auto"/>
              <w:left w:val="single" w:sz="4" w:space="0" w:color="auto"/>
            </w:tcBorders>
            <w:shd w:val="clear" w:color="auto" w:fill="FFFFFF"/>
            <w:vAlign w:val="bottom"/>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 xml:space="preserve">Подземная </w:t>
            </w:r>
            <w:proofErr w:type="spellStart"/>
            <w:r w:rsidRPr="00104DEF">
              <w:rPr>
                <w:sz w:val="24"/>
                <w:szCs w:val="24"/>
              </w:rPr>
              <w:t>бесканальная</w:t>
            </w:r>
            <w:proofErr w:type="spellEnd"/>
          </w:p>
        </w:tc>
        <w:tc>
          <w:tcPr>
            <w:tcW w:w="1090" w:type="dxa"/>
            <w:vMerge/>
            <w:tcBorders>
              <w:left w:val="single" w:sz="4" w:space="0" w:color="auto"/>
            </w:tcBorders>
            <w:shd w:val="clear" w:color="auto" w:fill="FFFFFF"/>
            <w:vAlign w:val="center"/>
          </w:tcPr>
          <w:p w:rsidR="00104DEF" w:rsidRPr="00104DEF" w:rsidRDefault="00104DEF" w:rsidP="00104DEF"/>
        </w:tc>
        <w:tc>
          <w:tcPr>
            <w:tcW w:w="1490" w:type="dxa"/>
            <w:vMerge/>
            <w:tcBorders>
              <w:left w:val="single" w:sz="4" w:space="0" w:color="auto"/>
            </w:tcBorders>
            <w:shd w:val="clear" w:color="auto" w:fill="FFFFFF"/>
            <w:vAlign w:val="center"/>
          </w:tcPr>
          <w:p w:rsidR="00104DEF" w:rsidRPr="00104DEF" w:rsidRDefault="00104DEF" w:rsidP="00104DEF"/>
        </w:tc>
        <w:tc>
          <w:tcPr>
            <w:tcW w:w="840" w:type="dxa"/>
            <w:tcBorders>
              <w:top w:val="single" w:sz="4" w:space="0" w:color="auto"/>
              <w:left w:val="single" w:sz="4" w:space="0" w:color="auto"/>
            </w:tcBorders>
            <w:shd w:val="clear" w:color="auto" w:fill="FFFFFF"/>
          </w:tcPr>
          <w:p w:rsidR="00104DEF" w:rsidRDefault="00104DEF" w:rsidP="00104DEF">
            <w:r w:rsidRPr="004155D7">
              <w:t>2011-2014</w:t>
            </w:r>
          </w:p>
        </w:tc>
        <w:tc>
          <w:tcPr>
            <w:tcW w:w="1160" w:type="dxa"/>
            <w:vMerge/>
            <w:tcBorders>
              <w:left w:val="single" w:sz="4" w:space="0" w:color="auto"/>
            </w:tcBorders>
            <w:shd w:val="clear" w:color="auto" w:fill="FFFFFF"/>
            <w:vAlign w:val="center"/>
          </w:tcPr>
          <w:p w:rsidR="00104DEF" w:rsidRPr="00104DEF" w:rsidRDefault="00104DEF" w:rsidP="00104DEF"/>
        </w:tc>
        <w:tc>
          <w:tcPr>
            <w:tcW w:w="85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30,00</w:t>
            </w:r>
          </w:p>
        </w:tc>
        <w:tc>
          <w:tcPr>
            <w:tcW w:w="1005" w:type="dxa"/>
            <w:vMerge/>
            <w:tcBorders>
              <w:left w:val="single" w:sz="4" w:space="0" w:color="auto"/>
              <w:right w:val="single" w:sz="4" w:space="0" w:color="auto"/>
            </w:tcBorders>
            <w:shd w:val="clear" w:color="auto" w:fill="FFFFFF"/>
            <w:vAlign w:val="center"/>
          </w:tcPr>
          <w:p w:rsidR="00104DEF" w:rsidRPr="00104DEF" w:rsidRDefault="00104DEF" w:rsidP="00104DEF"/>
        </w:tc>
      </w:tr>
      <w:tr w:rsidR="00104DEF" w:rsidRPr="00104DEF" w:rsidTr="00104DEF">
        <w:trPr>
          <w:trHeight w:hRule="exact" w:val="560"/>
          <w:jc w:val="center"/>
        </w:trPr>
        <w:tc>
          <w:tcPr>
            <w:tcW w:w="5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9</w:t>
            </w:r>
          </w:p>
        </w:tc>
        <w:tc>
          <w:tcPr>
            <w:tcW w:w="1630" w:type="dxa"/>
            <w:vMerge/>
            <w:tcBorders>
              <w:left w:val="single" w:sz="4" w:space="0" w:color="auto"/>
            </w:tcBorders>
            <w:shd w:val="clear" w:color="auto" w:fill="FFFFFF"/>
            <w:vAlign w:val="center"/>
          </w:tcPr>
          <w:p w:rsidR="00104DEF" w:rsidRPr="00104DEF" w:rsidRDefault="00104DEF" w:rsidP="00104DEF"/>
        </w:tc>
        <w:tc>
          <w:tcPr>
            <w:tcW w:w="1850" w:type="dxa"/>
            <w:tcBorders>
              <w:top w:val="single" w:sz="4" w:space="0" w:color="auto"/>
              <w:left w:val="single" w:sz="4" w:space="0" w:color="auto"/>
            </w:tcBorders>
            <w:shd w:val="clear" w:color="auto" w:fill="FFFFFF"/>
            <w:vAlign w:val="center"/>
          </w:tcPr>
          <w:p w:rsidR="00104DEF" w:rsidRPr="00104DEF" w:rsidRDefault="00DD3CB0" w:rsidP="00104DEF">
            <w:pPr>
              <w:pStyle w:val="ab"/>
              <w:shd w:val="clear" w:color="auto" w:fill="auto"/>
              <w:spacing w:after="0" w:line="240" w:lineRule="auto"/>
              <w:jc w:val="center"/>
              <w:rPr>
                <w:sz w:val="24"/>
                <w:szCs w:val="24"/>
              </w:rPr>
            </w:pPr>
            <w:r>
              <w:rPr>
                <w:sz w:val="24"/>
                <w:szCs w:val="24"/>
              </w:rPr>
              <w:t>30</w:t>
            </w:r>
            <w:r w:rsidR="00104DEF" w:rsidRPr="00104DEF">
              <w:rPr>
                <w:sz w:val="24"/>
                <w:szCs w:val="24"/>
              </w:rPr>
              <w:t>,00</w:t>
            </w:r>
          </w:p>
        </w:tc>
        <w:tc>
          <w:tcPr>
            <w:tcW w:w="12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32,00</w:t>
            </w:r>
          </w:p>
        </w:tc>
        <w:tc>
          <w:tcPr>
            <w:tcW w:w="120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ind w:firstLine="300"/>
              <w:jc w:val="both"/>
              <w:rPr>
                <w:sz w:val="24"/>
                <w:szCs w:val="24"/>
              </w:rPr>
            </w:pPr>
            <w:r w:rsidRPr="00104DEF">
              <w:rPr>
                <w:sz w:val="24"/>
                <w:szCs w:val="24"/>
              </w:rPr>
              <w:t>сталь</w:t>
            </w:r>
          </w:p>
        </w:tc>
        <w:tc>
          <w:tcPr>
            <w:tcW w:w="1600" w:type="dxa"/>
            <w:tcBorders>
              <w:top w:val="single" w:sz="4" w:space="0" w:color="auto"/>
              <w:left w:val="single" w:sz="4" w:space="0" w:color="auto"/>
            </w:tcBorders>
            <w:shd w:val="clear" w:color="auto" w:fill="FFFFFF"/>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 xml:space="preserve">Подземная </w:t>
            </w:r>
            <w:proofErr w:type="spellStart"/>
            <w:r w:rsidRPr="00104DEF">
              <w:rPr>
                <w:sz w:val="24"/>
                <w:szCs w:val="24"/>
              </w:rPr>
              <w:t>бесканальная</w:t>
            </w:r>
            <w:proofErr w:type="spellEnd"/>
          </w:p>
        </w:tc>
        <w:tc>
          <w:tcPr>
            <w:tcW w:w="1090" w:type="dxa"/>
            <w:vMerge/>
            <w:tcBorders>
              <w:left w:val="single" w:sz="4" w:space="0" w:color="auto"/>
            </w:tcBorders>
            <w:shd w:val="clear" w:color="auto" w:fill="FFFFFF"/>
            <w:vAlign w:val="center"/>
          </w:tcPr>
          <w:p w:rsidR="00104DEF" w:rsidRPr="00104DEF" w:rsidRDefault="00104DEF" w:rsidP="00104DEF"/>
        </w:tc>
        <w:tc>
          <w:tcPr>
            <w:tcW w:w="1490" w:type="dxa"/>
            <w:vMerge/>
            <w:tcBorders>
              <w:left w:val="single" w:sz="4" w:space="0" w:color="auto"/>
            </w:tcBorders>
            <w:shd w:val="clear" w:color="auto" w:fill="FFFFFF"/>
            <w:vAlign w:val="center"/>
          </w:tcPr>
          <w:p w:rsidR="00104DEF" w:rsidRPr="00104DEF" w:rsidRDefault="00104DEF" w:rsidP="00104DEF"/>
        </w:tc>
        <w:tc>
          <w:tcPr>
            <w:tcW w:w="840" w:type="dxa"/>
            <w:tcBorders>
              <w:top w:val="single" w:sz="4" w:space="0" w:color="auto"/>
              <w:left w:val="single" w:sz="4" w:space="0" w:color="auto"/>
            </w:tcBorders>
            <w:shd w:val="clear" w:color="auto" w:fill="FFFFFF"/>
          </w:tcPr>
          <w:p w:rsidR="00104DEF" w:rsidRDefault="00104DEF" w:rsidP="00104DEF">
            <w:r w:rsidRPr="004155D7">
              <w:t>2011-2014</w:t>
            </w:r>
          </w:p>
        </w:tc>
        <w:tc>
          <w:tcPr>
            <w:tcW w:w="1160" w:type="dxa"/>
            <w:vMerge/>
            <w:tcBorders>
              <w:left w:val="single" w:sz="4" w:space="0" w:color="auto"/>
            </w:tcBorders>
            <w:shd w:val="clear" w:color="auto" w:fill="FFFFFF"/>
            <w:vAlign w:val="center"/>
          </w:tcPr>
          <w:p w:rsidR="00104DEF" w:rsidRPr="00104DEF" w:rsidRDefault="00104DEF" w:rsidP="00104DEF"/>
        </w:tc>
        <w:tc>
          <w:tcPr>
            <w:tcW w:w="85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30,00</w:t>
            </w:r>
          </w:p>
        </w:tc>
        <w:tc>
          <w:tcPr>
            <w:tcW w:w="1005" w:type="dxa"/>
            <w:vMerge/>
            <w:tcBorders>
              <w:left w:val="single" w:sz="4" w:space="0" w:color="auto"/>
              <w:right w:val="single" w:sz="4" w:space="0" w:color="auto"/>
            </w:tcBorders>
            <w:shd w:val="clear" w:color="auto" w:fill="FFFFFF"/>
            <w:vAlign w:val="center"/>
          </w:tcPr>
          <w:p w:rsidR="00104DEF" w:rsidRPr="00104DEF" w:rsidRDefault="00104DEF" w:rsidP="00104DEF"/>
        </w:tc>
      </w:tr>
      <w:tr w:rsidR="00104DEF" w:rsidRPr="00104DEF" w:rsidTr="00104DEF">
        <w:trPr>
          <w:trHeight w:hRule="exact" w:val="570"/>
          <w:jc w:val="center"/>
        </w:trPr>
        <w:tc>
          <w:tcPr>
            <w:tcW w:w="5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10</w:t>
            </w:r>
          </w:p>
        </w:tc>
        <w:tc>
          <w:tcPr>
            <w:tcW w:w="1630" w:type="dxa"/>
            <w:vMerge/>
            <w:tcBorders>
              <w:left w:val="single" w:sz="4" w:space="0" w:color="auto"/>
            </w:tcBorders>
            <w:shd w:val="clear" w:color="auto" w:fill="FFFFFF"/>
            <w:vAlign w:val="center"/>
          </w:tcPr>
          <w:p w:rsidR="00104DEF" w:rsidRPr="00104DEF" w:rsidRDefault="00104DEF" w:rsidP="00104DEF"/>
        </w:tc>
        <w:tc>
          <w:tcPr>
            <w:tcW w:w="1850" w:type="dxa"/>
            <w:tcBorders>
              <w:top w:val="single" w:sz="4" w:space="0" w:color="auto"/>
              <w:left w:val="single" w:sz="4" w:space="0" w:color="auto"/>
            </w:tcBorders>
            <w:shd w:val="clear" w:color="auto" w:fill="FFFFFF"/>
            <w:vAlign w:val="center"/>
          </w:tcPr>
          <w:p w:rsidR="00104DEF" w:rsidRPr="00104DEF" w:rsidRDefault="00DD3CB0" w:rsidP="00DD3CB0">
            <w:pPr>
              <w:pStyle w:val="ab"/>
              <w:shd w:val="clear" w:color="auto" w:fill="auto"/>
              <w:spacing w:after="0" w:line="240" w:lineRule="auto"/>
              <w:jc w:val="center"/>
              <w:rPr>
                <w:sz w:val="24"/>
                <w:szCs w:val="24"/>
              </w:rPr>
            </w:pPr>
            <w:r>
              <w:rPr>
                <w:sz w:val="24"/>
                <w:szCs w:val="24"/>
              </w:rPr>
              <w:t>70</w:t>
            </w:r>
            <w:r w:rsidR="00104DEF" w:rsidRPr="00104DEF">
              <w:rPr>
                <w:sz w:val="24"/>
                <w:szCs w:val="24"/>
              </w:rPr>
              <w:t>,00</w:t>
            </w:r>
          </w:p>
        </w:tc>
        <w:tc>
          <w:tcPr>
            <w:tcW w:w="123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159,00</w:t>
            </w:r>
          </w:p>
        </w:tc>
        <w:tc>
          <w:tcPr>
            <w:tcW w:w="120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ind w:firstLine="300"/>
              <w:jc w:val="both"/>
              <w:rPr>
                <w:sz w:val="24"/>
                <w:szCs w:val="24"/>
              </w:rPr>
            </w:pPr>
            <w:r w:rsidRPr="00104DEF">
              <w:rPr>
                <w:sz w:val="24"/>
                <w:szCs w:val="24"/>
              </w:rPr>
              <w:t>сталь</w:t>
            </w:r>
          </w:p>
        </w:tc>
        <w:tc>
          <w:tcPr>
            <w:tcW w:w="1600" w:type="dxa"/>
            <w:tcBorders>
              <w:top w:val="single" w:sz="4" w:space="0" w:color="auto"/>
              <w:left w:val="single" w:sz="4" w:space="0" w:color="auto"/>
            </w:tcBorders>
            <w:shd w:val="clear" w:color="auto" w:fill="FFFFFF"/>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 xml:space="preserve">Подземная </w:t>
            </w:r>
            <w:proofErr w:type="spellStart"/>
            <w:r w:rsidRPr="00104DEF">
              <w:rPr>
                <w:sz w:val="24"/>
                <w:szCs w:val="24"/>
              </w:rPr>
              <w:t>бесканальная</w:t>
            </w:r>
            <w:proofErr w:type="spellEnd"/>
          </w:p>
        </w:tc>
        <w:tc>
          <w:tcPr>
            <w:tcW w:w="1090" w:type="dxa"/>
            <w:vMerge/>
            <w:tcBorders>
              <w:left w:val="single" w:sz="4" w:space="0" w:color="auto"/>
            </w:tcBorders>
            <w:shd w:val="clear" w:color="auto" w:fill="FFFFFF"/>
            <w:vAlign w:val="center"/>
          </w:tcPr>
          <w:p w:rsidR="00104DEF" w:rsidRPr="00104DEF" w:rsidRDefault="00104DEF" w:rsidP="00104DEF"/>
        </w:tc>
        <w:tc>
          <w:tcPr>
            <w:tcW w:w="1490" w:type="dxa"/>
            <w:vMerge/>
            <w:tcBorders>
              <w:left w:val="single" w:sz="4" w:space="0" w:color="auto"/>
            </w:tcBorders>
            <w:shd w:val="clear" w:color="auto" w:fill="FFFFFF"/>
            <w:vAlign w:val="center"/>
          </w:tcPr>
          <w:p w:rsidR="00104DEF" w:rsidRPr="00104DEF" w:rsidRDefault="00104DEF" w:rsidP="00104DEF"/>
        </w:tc>
        <w:tc>
          <w:tcPr>
            <w:tcW w:w="840" w:type="dxa"/>
            <w:tcBorders>
              <w:top w:val="single" w:sz="4" w:space="0" w:color="auto"/>
              <w:left w:val="single" w:sz="4" w:space="0" w:color="auto"/>
            </w:tcBorders>
            <w:shd w:val="clear" w:color="auto" w:fill="FFFFFF"/>
          </w:tcPr>
          <w:p w:rsidR="00104DEF" w:rsidRDefault="00104DEF" w:rsidP="00104DEF">
            <w:r w:rsidRPr="004155D7">
              <w:t>2011-2014</w:t>
            </w:r>
          </w:p>
        </w:tc>
        <w:tc>
          <w:tcPr>
            <w:tcW w:w="1160" w:type="dxa"/>
            <w:vMerge/>
            <w:tcBorders>
              <w:left w:val="single" w:sz="4" w:space="0" w:color="auto"/>
            </w:tcBorders>
            <w:shd w:val="clear" w:color="auto" w:fill="FFFFFF"/>
            <w:vAlign w:val="center"/>
          </w:tcPr>
          <w:p w:rsidR="00104DEF" w:rsidRPr="00104DEF" w:rsidRDefault="00104DEF" w:rsidP="00104DEF"/>
        </w:tc>
        <w:tc>
          <w:tcPr>
            <w:tcW w:w="850" w:type="dxa"/>
            <w:tcBorders>
              <w:top w:val="single" w:sz="4" w:space="0" w:color="auto"/>
              <w:left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30,00</w:t>
            </w:r>
          </w:p>
        </w:tc>
        <w:tc>
          <w:tcPr>
            <w:tcW w:w="1005" w:type="dxa"/>
            <w:vMerge/>
            <w:tcBorders>
              <w:left w:val="single" w:sz="4" w:space="0" w:color="auto"/>
              <w:right w:val="single" w:sz="4" w:space="0" w:color="auto"/>
            </w:tcBorders>
            <w:shd w:val="clear" w:color="auto" w:fill="FFFFFF"/>
            <w:vAlign w:val="center"/>
          </w:tcPr>
          <w:p w:rsidR="00104DEF" w:rsidRPr="00104DEF" w:rsidRDefault="00104DEF" w:rsidP="00104DEF"/>
        </w:tc>
      </w:tr>
      <w:tr w:rsidR="00104DEF" w:rsidRPr="00104DEF" w:rsidTr="00104DEF">
        <w:trPr>
          <w:trHeight w:hRule="exact" w:val="575"/>
          <w:jc w:val="center"/>
        </w:trPr>
        <w:tc>
          <w:tcPr>
            <w:tcW w:w="530" w:type="dxa"/>
            <w:tcBorders>
              <w:top w:val="single" w:sz="4" w:space="0" w:color="auto"/>
              <w:left w:val="single" w:sz="4" w:space="0" w:color="auto"/>
              <w:bottom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11</w:t>
            </w:r>
          </w:p>
        </w:tc>
        <w:tc>
          <w:tcPr>
            <w:tcW w:w="1630" w:type="dxa"/>
            <w:vMerge/>
            <w:tcBorders>
              <w:left w:val="single" w:sz="4" w:space="0" w:color="auto"/>
              <w:bottom w:val="single" w:sz="4" w:space="0" w:color="auto"/>
            </w:tcBorders>
            <w:shd w:val="clear" w:color="auto" w:fill="FFFFFF"/>
            <w:vAlign w:val="center"/>
          </w:tcPr>
          <w:p w:rsidR="00104DEF" w:rsidRPr="00104DEF" w:rsidRDefault="00104DEF" w:rsidP="00104DEF"/>
        </w:tc>
        <w:tc>
          <w:tcPr>
            <w:tcW w:w="1850" w:type="dxa"/>
            <w:tcBorders>
              <w:top w:val="single" w:sz="4" w:space="0" w:color="auto"/>
              <w:left w:val="single" w:sz="4" w:space="0" w:color="auto"/>
              <w:bottom w:val="single" w:sz="4" w:space="0" w:color="auto"/>
            </w:tcBorders>
            <w:shd w:val="clear" w:color="auto" w:fill="FFFFFF"/>
            <w:vAlign w:val="center"/>
          </w:tcPr>
          <w:p w:rsidR="00104DEF" w:rsidRPr="00104DEF" w:rsidRDefault="00DD3CB0" w:rsidP="00104DEF">
            <w:pPr>
              <w:pStyle w:val="ab"/>
              <w:shd w:val="clear" w:color="auto" w:fill="auto"/>
              <w:spacing w:after="0" w:line="240" w:lineRule="auto"/>
              <w:jc w:val="center"/>
              <w:rPr>
                <w:sz w:val="24"/>
                <w:szCs w:val="24"/>
              </w:rPr>
            </w:pPr>
            <w:r>
              <w:rPr>
                <w:sz w:val="24"/>
                <w:szCs w:val="24"/>
              </w:rPr>
              <w:t>70</w:t>
            </w:r>
            <w:r w:rsidR="00104DEF" w:rsidRPr="00104DEF">
              <w:rPr>
                <w:sz w:val="24"/>
                <w:szCs w:val="24"/>
              </w:rPr>
              <w:t>,00</w:t>
            </w:r>
          </w:p>
        </w:tc>
        <w:tc>
          <w:tcPr>
            <w:tcW w:w="1230" w:type="dxa"/>
            <w:tcBorders>
              <w:top w:val="single" w:sz="4" w:space="0" w:color="auto"/>
              <w:left w:val="single" w:sz="4" w:space="0" w:color="auto"/>
              <w:bottom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159,00</w:t>
            </w:r>
          </w:p>
        </w:tc>
        <w:tc>
          <w:tcPr>
            <w:tcW w:w="1200" w:type="dxa"/>
            <w:tcBorders>
              <w:top w:val="single" w:sz="4" w:space="0" w:color="auto"/>
              <w:left w:val="single" w:sz="4" w:space="0" w:color="auto"/>
              <w:bottom w:val="single" w:sz="4" w:space="0" w:color="auto"/>
            </w:tcBorders>
            <w:shd w:val="clear" w:color="auto" w:fill="FFFFFF"/>
            <w:vAlign w:val="center"/>
          </w:tcPr>
          <w:p w:rsidR="00104DEF" w:rsidRPr="00104DEF" w:rsidRDefault="00104DEF" w:rsidP="00104DEF">
            <w:pPr>
              <w:pStyle w:val="ab"/>
              <w:shd w:val="clear" w:color="auto" w:fill="auto"/>
              <w:spacing w:after="0" w:line="240" w:lineRule="auto"/>
              <w:ind w:firstLine="300"/>
              <w:jc w:val="both"/>
              <w:rPr>
                <w:sz w:val="24"/>
                <w:szCs w:val="24"/>
              </w:rPr>
            </w:pPr>
            <w:r w:rsidRPr="00104DEF">
              <w:rPr>
                <w:sz w:val="24"/>
                <w:szCs w:val="24"/>
              </w:rPr>
              <w:t>сталь</w:t>
            </w:r>
          </w:p>
        </w:tc>
        <w:tc>
          <w:tcPr>
            <w:tcW w:w="1600" w:type="dxa"/>
            <w:tcBorders>
              <w:top w:val="single" w:sz="4" w:space="0" w:color="auto"/>
              <w:left w:val="single" w:sz="4" w:space="0" w:color="auto"/>
              <w:bottom w:val="single" w:sz="4" w:space="0" w:color="auto"/>
            </w:tcBorders>
            <w:shd w:val="clear" w:color="auto" w:fill="FFFFFF"/>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 xml:space="preserve">Подземная </w:t>
            </w:r>
            <w:proofErr w:type="spellStart"/>
            <w:r w:rsidRPr="00104DEF">
              <w:rPr>
                <w:sz w:val="24"/>
                <w:szCs w:val="24"/>
              </w:rPr>
              <w:t>бесканальная</w:t>
            </w:r>
            <w:proofErr w:type="spellEnd"/>
          </w:p>
        </w:tc>
        <w:tc>
          <w:tcPr>
            <w:tcW w:w="1090" w:type="dxa"/>
            <w:vMerge/>
            <w:tcBorders>
              <w:left w:val="single" w:sz="4" w:space="0" w:color="auto"/>
              <w:bottom w:val="single" w:sz="4" w:space="0" w:color="auto"/>
            </w:tcBorders>
            <w:shd w:val="clear" w:color="auto" w:fill="FFFFFF"/>
            <w:vAlign w:val="center"/>
          </w:tcPr>
          <w:p w:rsidR="00104DEF" w:rsidRPr="00104DEF" w:rsidRDefault="00104DEF" w:rsidP="00104DEF"/>
        </w:tc>
        <w:tc>
          <w:tcPr>
            <w:tcW w:w="1490" w:type="dxa"/>
            <w:vMerge/>
            <w:tcBorders>
              <w:left w:val="single" w:sz="4" w:space="0" w:color="auto"/>
              <w:bottom w:val="single" w:sz="4" w:space="0" w:color="auto"/>
            </w:tcBorders>
            <w:shd w:val="clear" w:color="auto" w:fill="FFFFFF"/>
            <w:vAlign w:val="center"/>
          </w:tcPr>
          <w:p w:rsidR="00104DEF" w:rsidRPr="00104DEF" w:rsidRDefault="00104DEF" w:rsidP="00104DEF"/>
        </w:tc>
        <w:tc>
          <w:tcPr>
            <w:tcW w:w="840" w:type="dxa"/>
            <w:tcBorders>
              <w:top w:val="single" w:sz="4" w:space="0" w:color="auto"/>
              <w:left w:val="single" w:sz="4" w:space="0" w:color="auto"/>
              <w:bottom w:val="single" w:sz="4" w:space="0" w:color="auto"/>
            </w:tcBorders>
            <w:shd w:val="clear" w:color="auto" w:fill="FFFFFF"/>
          </w:tcPr>
          <w:p w:rsidR="00104DEF" w:rsidRDefault="00104DEF" w:rsidP="00104DEF">
            <w:r w:rsidRPr="004155D7">
              <w:t>2011-2014</w:t>
            </w:r>
          </w:p>
        </w:tc>
        <w:tc>
          <w:tcPr>
            <w:tcW w:w="1160" w:type="dxa"/>
            <w:vMerge/>
            <w:tcBorders>
              <w:left w:val="single" w:sz="4" w:space="0" w:color="auto"/>
              <w:bottom w:val="single" w:sz="4" w:space="0" w:color="auto"/>
            </w:tcBorders>
            <w:shd w:val="clear" w:color="auto" w:fill="FFFFFF"/>
            <w:vAlign w:val="center"/>
          </w:tcPr>
          <w:p w:rsidR="00104DEF" w:rsidRPr="00104DEF" w:rsidRDefault="00104DEF" w:rsidP="00104DEF"/>
        </w:tc>
        <w:tc>
          <w:tcPr>
            <w:tcW w:w="850" w:type="dxa"/>
            <w:tcBorders>
              <w:top w:val="single" w:sz="4" w:space="0" w:color="auto"/>
              <w:left w:val="single" w:sz="4" w:space="0" w:color="auto"/>
              <w:bottom w:val="single" w:sz="4" w:space="0" w:color="auto"/>
            </w:tcBorders>
            <w:shd w:val="clear" w:color="auto" w:fill="FFFFFF"/>
            <w:vAlign w:val="center"/>
          </w:tcPr>
          <w:p w:rsidR="00104DEF" w:rsidRPr="00104DEF" w:rsidRDefault="00104DEF" w:rsidP="00104DEF">
            <w:pPr>
              <w:pStyle w:val="ab"/>
              <w:shd w:val="clear" w:color="auto" w:fill="auto"/>
              <w:spacing w:after="0" w:line="240" w:lineRule="auto"/>
              <w:jc w:val="center"/>
              <w:rPr>
                <w:sz w:val="24"/>
                <w:szCs w:val="24"/>
              </w:rPr>
            </w:pPr>
            <w:r w:rsidRPr="00104DEF">
              <w:rPr>
                <w:sz w:val="24"/>
                <w:szCs w:val="24"/>
              </w:rPr>
              <w:t>30,00</w:t>
            </w:r>
          </w:p>
        </w:tc>
        <w:tc>
          <w:tcPr>
            <w:tcW w:w="1005" w:type="dxa"/>
            <w:vMerge/>
            <w:tcBorders>
              <w:left w:val="single" w:sz="4" w:space="0" w:color="auto"/>
              <w:bottom w:val="single" w:sz="4" w:space="0" w:color="auto"/>
              <w:right w:val="single" w:sz="4" w:space="0" w:color="auto"/>
            </w:tcBorders>
            <w:shd w:val="clear" w:color="auto" w:fill="FFFFFF"/>
            <w:vAlign w:val="center"/>
          </w:tcPr>
          <w:p w:rsidR="00104DEF" w:rsidRPr="00104DEF" w:rsidRDefault="00104DEF" w:rsidP="00104DEF"/>
        </w:tc>
      </w:tr>
    </w:tbl>
    <w:p w:rsidR="00CE2B81" w:rsidRPr="00104DEF" w:rsidRDefault="00DD54CF">
      <w:pPr>
        <w:spacing w:line="1" w:lineRule="exact"/>
      </w:pPr>
      <w:r w:rsidRPr="00104DEF">
        <w:br w:type="page"/>
      </w:r>
    </w:p>
    <w:tbl>
      <w:tblPr>
        <w:tblOverlap w:val="never"/>
        <w:tblW w:w="14475" w:type="dxa"/>
        <w:jc w:val="center"/>
        <w:tblLayout w:type="fixed"/>
        <w:tblCellMar>
          <w:left w:w="10" w:type="dxa"/>
          <w:right w:w="10" w:type="dxa"/>
        </w:tblCellMar>
        <w:tblLook w:val="0000" w:firstRow="0" w:lastRow="0" w:firstColumn="0" w:lastColumn="0" w:noHBand="0" w:noVBand="0"/>
      </w:tblPr>
      <w:tblGrid>
        <w:gridCol w:w="530"/>
        <w:gridCol w:w="1630"/>
        <w:gridCol w:w="1850"/>
        <w:gridCol w:w="1230"/>
        <w:gridCol w:w="1200"/>
        <w:gridCol w:w="1600"/>
        <w:gridCol w:w="1090"/>
        <w:gridCol w:w="1490"/>
        <w:gridCol w:w="840"/>
        <w:gridCol w:w="1160"/>
        <w:gridCol w:w="850"/>
        <w:gridCol w:w="1005"/>
      </w:tblGrid>
      <w:tr w:rsidR="00CE2B81" w:rsidTr="00104DEF">
        <w:trPr>
          <w:trHeight w:hRule="exact" w:val="1920"/>
          <w:jc w:val="center"/>
        </w:trPr>
        <w:tc>
          <w:tcPr>
            <w:tcW w:w="530" w:type="dxa"/>
            <w:tcBorders>
              <w:top w:val="single" w:sz="4" w:space="0" w:color="auto"/>
              <w:left w:val="single" w:sz="4" w:space="0" w:color="auto"/>
            </w:tcBorders>
            <w:shd w:val="clear" w:color="auto" w:fill="FFFFFF"/>
          </w:tcPr>
          <w:p w:rsidR="00CE2B81" w:rsidRDefault="00DD54CF">
            <w:pPr>
              <w:pStyle w:val="ab"/>
              <w:shd w:val="clear" w:color="auto" w:fill="auto"/>
              <w:spacing w:before="680" w:after="0" w:line="240" w:lineRule="auto"/>
              <w:jc w:val="center"/>
              <w:rPr>
                <w:sz w:val="24"/>
                <w:szCs w:val="24"/>
              </w:rPr>
            </w:pPr>
            <w:r>
              <w:rPr>
                <w:sz w:val="24"/>
                <w:szCs w:val="24"/>
              </w:rPr>
              <w:lastRenderedPageBreak/>
              <w:t>№ п/п</w:t>
            </w:r>
          </w:p>
        </w:tc>
        <w:tc>
          <w:tcPr>
            <w:tcW w:w="1630" w:type="dxa"/>
            <w:tcBorders>
              <w:top w:val="single" w:sz="4" w:space="0" w:color="auto"/>
              <w:left w:val="single" w:sz="4" w:space="0" w:color="auto"/>
            </w:tcBorders>
            <w:shd w:val="clear" w:color="auto" w:fill="FFFFFF"/>
          </w:tcPr>
          <w:p w:rsidR="00CE2B81" w:rsidRDefault="00DD54CF">
            <w:pPr>
              <w:pStyle w:val="ab"/>
              <w:shd w:val="clear" w:color="auto" w:fill="auto"/>
              <w:spacing w:before="680" w:after="0" w:line="240" w:lineRule="auto"/>
              <w:jc w:val="center"/>
              <w:rPr>
                <w:sz w:val="24"/>
                <w:szCs w:val="24"/>
              </w:rPr>
            </w:pPr>
            <w:r>
              <w:rPr>
                <w:sz w:val="24"/>
                <w:szCs w:val="24"/>
              </w:rPr>
              <w:t>Наименование котельной</w:t>
            </w:r>
          </w:p>
        </w:tc>
        <w:tc>
          <w:tcPr>
            <w:tcW w:w="1850" w:type="dxa"/>
            <w:tcBorders>
              <w:top w:val="single" w:sz="4" w:space="0" w:color="auto"/>
              <w:left w:val="single" w:sz="4" w:space="0" w:color="auto"/>
            </w:tcBorders>
            <w:shd w:val="clear" w:color="auto" w:fill="FFFFFF"/>
          </w:tcPr>
          <w:p w:rsidR="00CE2B81" w:rsidRDefault="00DD54CF">
            <w:pPr>
              <w:pStyle w:val="ab"/>
              <w:shd w:val="clear" w:color="auto" w:fill="auto"/>
              <w:spacing w:before="540" w:after="0" w:line="240" w:lineRule="auto"/>
              <w:jc w:val="center"/>
              <w:rPr>
                <w:sz w:val="24"/>
                <w:szCs w:val="24"/>
              </w:rPr>
            </w:pPr>
            <w:r>
              <w:rPr>
                <w:sz w:val="24"/>
                <w:szCs w:val="24"/>
              </w:rPr>
              <w:t>Протяженность тепловых сетей, м</w:t>
            </w:r>
          </w:p>
        </w:tc>
        <w:tc>
          <w:tcPr>
            <w:tcW w:w="1230" w:type="dxa"/>
            <w:tcBorders>
              <w:top w:val="single" w:sz="4" w:space="0" w:color="auto"/>
              <w:left w:val="single" w:sz="4" w:space="0" w:color="auto"/>
            </w:tcBorders>
            <w:shd w:val="clear" w:color="auto" w:fill="FFFFFF"/>
          </w:tcPr>
          <w:p w:rsidR="00CE2B81" w:rsidRDefault="00DD54CF">
            <w:pPr>
              <w:pStyle w:val="ab"/>
              <w:shd w:val="clear" w:color="auto" w:fill="auto"/>
              <w:spacing w:before="680" w:after="0" w:line="240" w:lineRule="auto"/>
              <w:jc w:val="center"/>
              <w:rPr>
                <w:sz w:val="24"/>
                <w:szCs w:val="24"/>
              </w:rPr>
            </w:pPr>
            <w:r>
              <w:rPr>
                <w:sz w:val="24"/>
                <w:szCs w:val="24"/>
              </w:rPr>
              <w:t>Наружный диметр, мм</w:t>
            </w:r>
          </w:p>
        </w:tc>
        <w:tc>
          <w:tcPr>
            <w:tcW w:w="1200" w:type="dxa"/>
            <w:tcBorders>
              <w:top w:val="single" w:sz="4" w:space="0" w:color="auto"/>
              <w:left w:val="single" w:sz="4" w:space="0" w:color="auto"/>
            </w:tcBorders>
            <w:shd w:val="clear" w:color="auto" w:fill="FFFFFF"/>
          </w:tcPr>
          <w:p w:rsidR="00CE2B81" w:rsidRDefault="00DD54CF">
            <w:pPr>
              <w:pStyle w:val="ab"/>
              <w:shd w:val="clear" w:color="auto" w:fill="auto"/>
              <w:spacing w:before="820" w:after="0" w:line="240" w:lineRule="auto"/>
              <w:jc w:val="center"/>
              <w:rPr>
                <w:sz w:val="24"/>
                <w:szCs w:val="24"/>
              </w:rPr>
            </w:pPr>
            <w:r>
              <w:rPr>
                <w:sz w:val="24"/>
                <w:szCs w:val="24"/>
              </w:rPr>
              <w:t>Материал</w:t>
            </w:r>
          </w:p>
        </w:tc>
        <w:tc>
          <w:tcPr>
            <w:tcW w:w="1600" w:type="dxa"/>
            <w:tcBorders>
              <w:top w:val="single" w:sz="4" w:space="0" w:color="auto"/>
              <w:left w:val="single" w:sz="4" w:space="0" w:color="auto"/>
            </w:tcBorders>
            <w:shd w:val="clear" w:color="auto" w:fill="FFFFFF"/>
          </w:tcPr>
          <w:p w:rsidR="00CE2B81" w:rsidRDefault="00DD54CF">
            <w:pPr>
              <w:pStyle w:val="ab"/>
              <w:shd w:val="clear" w:color="auto" w:fill="auto"/>
              <w:spacing w:before="820" w:after="0" w:line="240" w:lineRule="auto"/>
              <w:jc w:val="center"/>
              <w:rPr>
                <w:sz w:val="24"/>
                <w:szCs w:val="24"/>
              </w:rPr>
            </w:pPr>
            <w:r>
              <w:rPr>
                <w:sz w:val="24"/>
                <w:szCs w:val="24"/>
              </w:rPr>
              <w:t>Тип прокладки</w:t>
            </w:r>
          </w:p>
        </w:tc>
        <w:tc>
          <w:tcPr>
            <w:tcW w:w="1090"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120" w:after="0" w:line="240" w:lineRule="auto"/>
              <w:jc w:val="center"/>
              <w:rPr>
                <w:sz w:val="24"/>
                <w:szCs w:val="24"/>
              </w:rPr>
            </w:pPr>
            <w:r>
              <w:rPr>
                <w:sz w:val="24"/>
                <w:szCs w:val="24"/>
              </w:rPr>
              <w:t>Материальная характеристика, м</w:t>
            </w:r>
            <w:r>
              <w:rPr>
                <w:sz w:val="24"/>
                <w:szCs w:val="24"/>
                <w:vertAlign w:val="superscript"/>
              </w:rPr>
              <w:t>2</w:t>
            </w:r>
          </w:p>
        </w:tc>
        <w:tc>
          <w:tcPr>
            <w:tcW w:w="1490" w:type="dxa"/>
            <w:tcBorders>
              <w:top w:val="single" w:sz="4" w:space="0" w:color="auto"/>
              <w:left w:val="single" w:sz="4" w:space="0" w:color="auto"/>
            </w:tcBorders>
            <w:shd w:val="clear" w:color="auto" w:fill="FFFFFF"/>
          </w:tcPr>
          <w:p w:rsidR="00CE2B81" w:rsidRDefault="00DD54CF">
            <w:pPr>
              <w:pStyle w:val="ab"/>
              <w:shd w:val="clear" w:color="auto" w:fill="auto"/>
              <w:spacing w:before="820" w:after="0" w:line="240" w:lineRule="auto"/>
              <w:jc w:val="center"/>
              <w:rPr>
                <w:sz w:val="24"/>
                <w:szCs w:val="24"/>
              </w:rPr>
            </w:pPr>
            <w:r>
              <w:rPr>
                <w:sz w:val="24"/>
                <w:szCs w:val="24"/>
              </w:rPr>
              <w:t>Тип изоляции</w:t>
            </w:r>
          </w:p>
        </w:tc>
        <w:tc>
          <w:tcPr>
            <w:tcW w:w="840"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140" w:after="0" w:line="240" w:lineRule="auto"/>
              <w:jc w:val="center"/>
              <w:rPr>
                <w:sz w:val="24"/>
                <w:szCs w:val="24"/>
              </w:rPr>
            </w:pPr>
            <w:r>
              <w:rPr>
                <w:sz w:val="24"/>
                <w:szCs w:val="24"/>
              </w:rPr>
              <w:t>Год начала эксплуатации</w:t>
            </w:r>
          </w:p>
        </w:tc>
        <w:tc>
          <w:tcPr>
            <w:tcW w:w="1160" w:type="dxa"/>
            <w:tcBorders>
              <w:top w:val="single" w:sz="4" w:space="0" w:color="auto"/>
              <w:left w:val="single" w:sz="4" w:space="0" w:color="auto"/>
            </w:tcBorders>
            <w:shd w:val="clear" w:color="auto" w:fill="FFFFFF"/>
          </w:tcPr>
          <w:p w:rsidR="00CE2B81" w:rsidRDefault="00DD54CF">
            <w:pPr>
              <w:pStyle w:val="ab"/>
              <w:shd w:val="clear" w:color="auto" w:fill="auto"/>
              <w:spacing w:before="540" w:after="0" w:line="240" w:lineRule="auto"/>
              <w:jc w:val="center"/>
              <w:rPr>
                <w:sz w:val="24"/>
                <w:szCs w:val="24"/>
              </w:rPr>
            </w:pPr>
            <w:r>
              <w:rPr>
                <w:sz w:val="24"/>
                <w:szCs w:val="24"/>
              </w:rPr>
              <w:t>Характери</w:t>
            </w:r>
            <w:r>
              <w:rPr>
                <w:sz w:val="24"/>
                <w:szCs w:val="24"/>
              </w:rPr>
              <w:softHyphen/>
              <w:t>стика грунта</w:t>
            </w:r>
          </w:p>
        </w:tc>
        <w:tc>
          <w:tcPr>
            <w:tcW w:w="850" w:type="dxa"/>
            <w:tcBorders>
              <w:top w:val="single" w:sz="4" w:space="0" w:color="auto"/>
              <w:left w:val="single" w:sz="4" w:space="0" w:color="auto"/>
            </w:tcBorders>
            <w:shd w:val="clear" w:color="auto" w:fill="FFFFFF"/>
          </w:tcPr>
          <w:p w:rsidR="00CE2B81" w:rsidRDefault="00DD54CF">
            <w:pPr>
              <w:pStyle w:val="ab"/>
              <w:shd w:val="clear" w:color="auto" w:fill="auto"/>
              <w:spacing w:before="680" w:after="0" w:line="240" w:lineRule="auto"/>
              <w:jc w:val="center"/>
              <w:rPr>
                <w:sz w:val="24"/>
                <w:szCs w:val="24"/>
              </w:rPr>
            </w:pPr>
            <w:r>
              <w:rPr>
                <w:sz w:val="24"/>
                <w:szCs w:val="24"/>
              </w:rPr>
              <w:t>Износ,</w:t>
            </w:r>
          </w:p>
          <w:p w:rsidR="00CE2B81" w:rsidRDefault="00DD54CF">
            <w:pPr>
              <w:pStyle w:val="ab"/>
              <w:shd w:val="clear" w:color="auto" w:fill="auto"/>
              <w:spacing w:after="0" w:line="233" w:lineRule="auto"/>
              <w:jc w:val="center"/>
              <w:rPr>
                <w:sz w:val="24"/>
                <w:szCs w:val="24"/>
              </w:rPr>
            </w:pPr>
            <w:r>
              <w:rPr>
                <w:sz w:val="24"/>
                <w:szCs w:val="24"/>
              </w:rPr>
              <w:t>%</w:t>
            </w:r>
          </w:p>
        </w:tc>
        <w:tc>
          <w:tcPr>
            <w:tcW w:w="1005" w:type="dxa"/>
            <w:tcBorders>
              <w:top w:val="single" w:sz="4" w:space="0" w:color="auto"/>
              <w:left w:val="single" w:sz="4" w:space="0" w:color="auto"/>
              <w:right w:val="single" w:sz="4" w:space="0" w:color="auto"/>
            </w:tcBorders>
            <w:shd w:val="clear" w:color="auto" w:fill="FFFFFF"/>
            <w:textDirection w:val="btLr"/>
          </w:tcPr>
          <w:p w:rsidR="00CE2B81" w:rsidRDefault="00DD54CF">
            <w:pPr>
              <w:pStyle w:val="ab"/>
              <w:shd w:val="clear" w:color="auto" w:fill="auto"/>
              <w:spacing w:before="100" w:after="0" w:line="240" w:lineRule="auto"/>
              <w:jc w:val="center"/>
              <w:rPr>
                <w:sz w:val="24"/>
                <w:szCs w:val="24"/>
              </w:rPr>
            </w:pPr>
            <w:r>
              <w:rPr>
                <w:sz w:val="24"/>
                <w:szCs w:val="24"/>
              </w:rPr>
              <w:t>Подключенная нагрузка, Гкал/ч</w:t>
            </w:r>
          </w:p>
        </w:tc>
      </w:tr>
      <w:tr w:rsidR="00CE2B81" w:rsidTr="00104DEF">
        <w:trPr>
          <w:trHeight w:hRule="exact" w:val="460"/>
          <w:jc w:val="center"/>
        </w:trPr>
        <w:tc>
          <w:tcPr>
            <w:tcW w:w="5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16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1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2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12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16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10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14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116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11</w:t>
            </w:r>
          </w:p>
        </w:tc>
        <w:tc>
          <w:tcPr>
            <w:tcW w:w="100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12</w:t>
            </w:r>
          </w:p>
        </w:tc>
      </w:tr>
      <w:tr w:rsidR="00104DEF" w:rsidTr="00104DEF">
        <w:trPr>
          <w:trHeight w:hRule="exact" w:val="560"/>
          <w:jc w:val="center"/>
        </w:trPr>
        <w:tc>
          <w:tcPr>
            <w:tcW w:w="530" w:type="dxa"/>
            <w:tcBorders>
              <w:top w:val="single" w:sz="4" w:space="0" w:color="auto"/>
              <w:left w:val="single" w:sz="4" w:space="0" w:color="auto"/>
            </w:tcBorders>
            <w:shd w:val="clear" w:color="auto" w:fill="FFFFFF"/>
            <w:vAlign w:val="center"/>
          </w:tcPr>
          <w:p w:rsidR="00104DEF" w:rsidRDefault="00104DEF" w:rsidP="00104DEF">
            <w:pPr>
              <w:pStyle w:val="ab"/>
              <w:shd w:val="clear" w:color="auto" w:fill="auto"/>
              <w:spacing w:after="0" w:line="240" w:lineRule="auto"/>
              <w:jc w:val="center"/>
              <w:rPr>
                <w:sz w:val="24"/>
                <w:szCs w:val="24"/>
              </w:rPr>
            </w:pPr>
            <w:r>
              <w:rPr>
                <w:sz w:val="24"/>
                <w:szCs w:val="24"/>
              </w:rPr>
              <w:t>12</w:t>
            </w:r>
          </w:p>
        </w:tc>
        <w:tc>
          <w:tcPr>
            <w:tcW w:w="1630" w:type="dxa"/>
            <w:vMerge w:val="restart"/>
            <w:tcBorders>
              <w:top w:val="single" w:sz="4" w:space="0" w:color="auto"/>
              <w:left w:val="single" w:sz="4" w:space="0" w:color="auto"/>
            </w:tcBorders>
            <w:shd w:val="clear" w:color="auto" w:fill="FFFFFF"/>
          </w:tcPr>
          <w:p w:rsidR="00104DEF" w:rsidRDefault="00104DEF" w:rsidP="00104DEF">
            <w:pPr>
              <w:rPr>
                <w:sz w:val="10"/>
                <w:szCs w:val="10"/>
              </w:rPr>
            </w:pPr>
          </w:p>
        </w:tc>
        <w:tc>
          <w:tcPr>
            <w:tcW w:w="1850" w:type="dxa"/>
            <w:tcBorders>
              <w:top w:val="single" w:sz="4" w:space="0" w:color="auto"/>
              <w:left w:val="single" w:sz="4" w:space="0" w:color="auto"/>
            </w:tcBorders>
            <w:shd w:val="clear" w:color="auto" w:fill="FFFFFF"/>
            <w:vAlign w:val="center"/>
          </w:tcPr>
          <w:p w:rsidR="00104DEF" w:rsidRDefault="00DD3CB0" w:rsidP="00104DEF">
            <w:pPr>
              <w:pStyle w:val="ab"/>
              <w:shd w:val="clear" w:color="auto" w:fill="auto"/>
              <w:spacing w:after="0" w:line="240" w:lineRule="auto"/>
              <w:jc w:val="center"/>
              <w:rPr>
                <w:sz w:val="24"/>
                <w:szCs w:val="24"/>
              </w:rPr>
            </w:pPr>
            <w:r>
              <w:rPr>
                <w:sz w:val="24"/>
                <w:szCs w:val="24"/>
              </w:rPr>
              <w:t>50</w:t>
            </w:r>
            <w:r w:rsidR="00104DEF">
              <w:rPr>
                <w:sz w:val="24"/>
                <w:szCs w:val="24"/>
              </w:rPr>
              <w:t>,00</w:t>
            </w:r>
          </w:p>
        </w:tc>
        <w:tc>
          <w:tcPr>
            <w:tcW w:w="1230" w:type="dxa"/>
            <w:tcBorders>
              <w:top w:val="single" w:sz="4" w:space="0" w:color="auto"/>
              <w:left w:val="single" w:sz="4" w:space="0" w:color="auto"/>
            </w:tcBorders>
            <w:shd w:val="clear" w:color="auto" w:fill="FFFFFF"/>
            <w:vAlign w:val="center"/>
          </w:tcPr>
          <w:p w:rsidR="00104DEF" w:rsidRDefault="00104DEF" w:rsidP="00104DEF">
            <w:pPr>
              <w:pStyle w:val="ab"/>
              <w:shd w:val="clear" w:color="auto" w:fill="auto"/>
              <w:spacing w:after="0" w:line="240" w:lineRule="auto"/>
              <w:jc w:val="center"/>
              <w:rPr>
                <w:sz w:val="24"/>
                <w:szCs w:val="24"/>
              </w:rPr>
            </w:pPr>
            <w:r>
              <w:rPr>
                <w:sz w:val="24"/>
                <w:szCs w:val="24"/>
              </w:rPr>
              <w:t>133,00</w:t>
            </w:r>
          </w:p>
        </w:tc>
        <w:tc>
          <w:tcPr>
            <w:tcW w:w="1200" w:type="dxa"/>
            <w:tcBorders>
              <w:top w:val="single" w:sz="4" w:space="0" w:color="auto"/>
              <w:left w:val="single" w:sz="4" w:space="0" w:color="auto"/>
            </w:tcBorders>
            <w:shd w:val="clear" w:color="auto" w:fill="FFFFFF"/>
            <w:vAlign w:val="center"/>
          </w:tcPr>
          <w:p w:rsidR="00104DEF" w:rsidRDefault="00104DEF" w:rsidP="00104DEF">
            <w:pPr>
              <w:pStyle w:val="ab"/>
              <w:shd w:val="clear" w:color="auto" w:fill="auto"/>
              <w:spacing w:after="0" w:line="240" w:lineRule="auto"/>
              <w:jc w:val="center"/>
              <w:rPr>
                <w:sz w:val="24"/>
                <w:szCs w:val="24"/>
              </w:rPr>
            </w:pPr>
            <w:r>
              <w:rPr>
                <w:sz w:val="24"/>
                <w:szCs w:val="24"/>
              </w:rPr>
              <w:t>сталь</w:t>
            </w:r>
          </w:p>
        </w:tc>
        <w:tc>
          <w:tcPr>
            <w:tcW w:w="1600" w:type="dxa"/>
            <w:tcBorders>
              <w:top w:val="single" w:sz="4" w:space="0" w:color="auto"/>
              <w:left w:val="single" w:sz="4" w:space="0" w:color="auto"/>
            </w:tcBorders>
            <w:shd w:val="clear" w:color="auto" w:fill="FFFFFF"/>
            <w:vAlign w:val="bottom"/>
          </w:tcPr>
          <w:p w:rsidR="00104DEF" w:rsidRDefault="00104DEF" w:rsidP="00104DEF">
            <w:pPr>
              <w:pStyle w:val="ab"/>
              <w:shd w:val="clear" w:color="auto" w:fill="auto"/>
              <w:spacing w:after="0" w:line="240" w:lineRule="auto"/>
              <w:jc w:val="center"/>
              <w:rPr>
                <w:sz w:val="24"/>
                <w:szCs w:val="24"/>
              </w:rPr>
            </w:pPr>
            <w:r>
              <w:rPr>
                <w:sz w:val="24"/>
                <w:szCs w:val="24"/>
              </w:rPr>
              <w:t xml:space="preserve">Подземная </w:t>
            </w:r>
            <w:proofErr w:type="spellStart"/>
            <w:r>
              <w:rPr>
                <w:sz w:val="24"/>
                <w:szCs w:val="24"/>
              </w:rPr>
              <w:t>бесканальная</w:t>
            </w:r>
            <w:proofErr w:type="spellEnd"/>
          </w:p>
        </w:tc>
        <w:tc>
          <w:tcPr>
            <w:tcW w:w="1090" w:type="dxa"/>
            <w:vMerge w:val="restart"/>
            <w:tcBorders>
              <w:top w:val="single" w:sz="4" w:space="0" w:color="auto"/>
              <w:left w:val="single" w:sz="4" w:space="0" w:color="auto"/>
            </w:tcBorders>
            <w:shd w:val="clear" w:color="auto" w:fill="FFFFFF"/>
          </w:tcPr>
          <w:p w:rsidR="00104DEF" w:rsidRDefault="00104DEF" w:rsidP="00104DEF">
            <w:pPr>
              <w:rPr>
                <w:sz w:val="10"/>
                <w:szCs w:val="10"/>
              </w:rPr>
            </w:pPr>
          </w:p>
        </w:tc>
        <w:tc>
          <w:tcPr>
            <w:tcW w:w="1490" w:type="dxa"/>
            <w:vMerge w:val="restart"/>
            <w:tcBorders>
              <w:top w:val="single" w:sz="4" w:space="0" w:color="auto"/>
              <w:left w:val="single" w:sz="4" w:space="0" w:color="auto"/>
            </w:tcBorders>
            <w:shd w:val="clear" w:color="auto" w:fill="FFFFFF"/>
          </w:tcPr>
          <w:p w:rsidR="00104DEF" w:rsidRDefault="00104DEF" w:rsidP="00104DEF">
            <w:pPr>
              <w:rPr>
                <w:sz w:val="10"/>
                <w:szCs w:val="10"/>
              </w:rPr>
            </w:pPr>
          </w:p>
        </w:tc>
        <w:tc>
          <w:tcPr>
            <w:tcW w:w="840" w:type="dxa"/>
            <w:tcBorders>
              <w:top w:val="single" w:sz="4" w:space="0" w:color="auto"/>
              <w:left w:val="single" w:sz="4" w:space="0" w:color="auto"/>
            </w:tcBorders>
            <w:shd w:val="clear" w:color="auto" w:fill="FFFFFF"/>
          </w:tcPr>
          <w:p w:rsidR="00104DEF" w:rsidRDefault="00104DEF" w:rsidP="00104DEF">
            <w:r w:rsidRPr="00EA26A3">
              <w:t>2011-2014</w:t>
            </w:r>
          </w:p>
        </w:tc>
        <w:tc>
          <w:tcPr>
            <w:tcW w:w="1160" w:type="dxa"/>
            <w:vMerge w:val="restart"/>
            <w:tcBorders>
              <w:top w:val="single" w:sz="4" w:space="0" w:color="auto"/>
              <w:left w:val="single" w:sz="4" w:space="0" w:color="auto"/>
            </w:tcBorders>
            <w:shd w:val="clear" w:color="auto" w:fill="FFFFFF"/>
          </w:tcPr>
          <w:p w:rsidR="00104DEF" w:rsidRDefault="00104DEF" w:rsidP="00104DEF">
            <w:pPr>
              <w:rPr>
                <w:sz w:val="10"/>
                <w:szCs w:val="10"/>
              </w:rPr>
            </w:pPr>
          </w:p>
        </w:tc>
        <w:tc>
          <w:tcPr>
            <w:tcW w:w="850" w:type="dxa"/>
            <w:tcBorders>
              <w:top w:val="single" w:sz="4" w:space="0" w:color="auto"/>
              <w:left w:val="single" w:sz="4" w:space="0" w:color="auto"/>
            </w:tcBorders>
            <w:shd w:val="clear" w:color="auto" w:fill="FFFFFF"/>
            <w:vAlign w:val="center"/>
          </w:tcPr>
          <w:p w:rsidR="00104DEF" w:rsidRDefault="00104DEF" w:rsidP="00104DEF">
            <w:pPr>
              <w:pStyle w:val="ab"/>
              <w:shd w:val="clear" w:color="auto" w:fill="auto"/>
              <w:spacing w:after="0" w:line="240" w:lineRule="auto"/>
              <w:jc w:val="center"/>
              <w:rPr>
                <w:sz w:val="24"/>
                <w:szCs w:val="24"/>
              </w:rPr>
            </w:pPr>
            <w:r>
              <w:rPr>
                <w:sz w:val="24"/>
                <w:szCs w:val="24"/>
              </w:rPr>
              <w:t>30,00</w:t>
            </w:r>
          </w:p>
        </w:tc>
        <w:tc>
          <w:tcPr>
            <w:tcW w:w="1005" w:type="dxa"/>
            <w:vMerge w:val="restart"/>
            <w:tcBorders>
              <w:top w:val="single" w:sz="4" w:space="0" w:color="auto"/>
              <w:left w:val="single" w:sz="4" w:space="0" w:color="auto"/>
              <w:right w:val="single" w:sz="4" w:space="0" w:color="auto"/>
            </w:tcBorders>
            <w:shd w:val="clear" w:color="auto" w:fill="FFFFFF"/>
          </w:tcPr>
          <w:p w:rsidR="00104DEF" w:rsidRDefault="00104DEF" w:rsidP="00104DEF">
            <w:pPr>
              <w:rPr>
                <w:sz w:val="10"/>
                <w:szCs w:val="10"/>
              </w:rPr>
            </w:pPr>
          </w:p>
        </w:tc>
      </w:tr>
      <w:tr w:rsidR="00104DEF" w:rsidTr="00104DEF">
        <w:trPr>
          <w:trHeight w:hRule="exact" w:val="570"/>
          <w:jc w:val="center"/>
        </w:trPr>
        <w:tc>
          <w:tcPr>
            <w:tcW w:w="530" w:type="dxa"/>
            <w:tcBorders>
              <w:top w:val="single" w:sz="4" w:space="0" w:color="auto"/>
              <w:left w:val="single" w:sz="4" w:space="0" w:color="auto"/>
            </w:tcBorders>
            <w:shd w:val="clear" w:color="auto" w:fill="FFFFFF"/>
            <w:vAlign w:val="center"/>
          </w:tcPr>
          <w:p w:rsidR="00104DEF" w:rsidRDefault="00104DEF" w:rsidP="00104DEF">
            <w:pPr>
              <w:pStyle w:val="ab"/>
              <w:shd w:val="clear" w:color="auto" w:fill="auto"/>
              <w:spacing w:after="0" w:line="240" w:lineRule="auto"/>
              <w:jc w:val="center"/>
              <w:rPr>
                <w:sz w:val="24"/>
                <w:szCs w:val="24"/>
              </w:rPr>
            </w:pPr>
            <w:r>
              <w:rPr>
                <w:sz w:val="24"/>
                <w:szCs w:val="24"/>
              </w:rPr>
              <w:t>13</w:t>
            </w:r>
          </w:p>
        </w:tc>
        <w:tc>
          <w:tcPr>
            <w:tcW w:w="1630" w:type="dxa"/>
            <w:vMerge/>
            <w:tcBorders>
              <w:left w:val="single" w:sz="4" w:space="0" w:color="auto"/>
            </w:tcBorders>
            <w:shd w:val="clear" w:color="auto" w:fill="FFFFFF"/>
          </w:tcPr>
          <w:p w:rsidR="00104DEF" w:rsidRDefault="00104DEF" w:rsidP="00104DEF"/>
        </w:tc>
        <w:tc>
          <w:tcPr>
            <w:tcW w:w="1850" w:type="dxa"/>
            <w:tcBorders>
              <w:top w:val="single" w:sz="4" w:space="0" w:color="auto"/>
              <w:left w:val="single" w:sz="4" w:space="0" w:color="auto"/>
            </w:tcBorders>
            <w:shd w:val="clear" w:color="auto" w:fill="FFFFFF"/>
            <w:vAlign w:val="center"/>
          </w:tcPr>
          <w:p w:rsidR="00104DEF" w:rsidRDefault="00DD3CB0" w:rsidP="00104DEF">
            <w:pPr>
              <w:pStyle w:val="ab"/>
              <w:shd w:val="clear" w:color="auto" w:fill="auto"/>
              <w:spacing w:after="0" w:line="240" w:lineRule="auto"/>
              <w:jc w:val="center"/>
              <w:rPr>
                <w:sz w:val="24"/>
                <w:szCs w:val="24"/>
              </w:rPr>
            </w:pPr>
            <w:r>
              <w:rPr>
                <w:sz w:val="24"/>
                <w:szCs w:val="24"/>
              </w:rPr>
              <w:t>90</w:t>
            </w:r>
            <w:r w:rsidR="00104DEF">
              <w:rPr>
                <w:sz w:val="24"/>
                <w:szCs w:val="24"/>
              </w:rPr>
              <w:t>,00</w:t>
            </w:r>
          </w:p>
        </w:tc>
        <w:tc>
          <w:tcPr>
            <w:tcW w:w="1230" w:type="dxa"/>
            <w:tcBorders>
              <w:top w:val="single" w:sz="4" w:space="0" w:color="auto"/>
              <w:left w:val="single" w:sz="4" w:space="0" w:color="auto"/>
            </w:tcBorders>
            <w:shd w:val="clear" w:color="auto" w:fill="FFFFFF"/>
            <w:vAlign w:val="center"/>
          </w:tcPr>
          <w:p w:rsidR="00104DEF" w:rsidRDefault="00104DEF" w:rsidP="00104DEF">
            <w:pPr>
              <w:pStyle w:val="ab"/>
              <w:shd w:val="clear" w:color="auto" w:fill="auto"/>
              <w:spacing w:after="0" w:line="240" w:lineRule="auto"/>
              <w:jc w:val="center"/>
              <w:rPr>
                <w:sz w:val="24"/>
                <w:szCs w:val="24"/>
              </w:rPr>
            </w:pPr>
            <w:r>
              <w:rPr>
                <w:sz w:val="24"/>
                <w:szCs w:val="24"/>
              </w:rPr>
              <w:t>45,00</w:t>
            </w:r>
          </w:p>
        </w:tc>
        <w:tc>
          <w:tcPr>
            <w:tcW w:w="1200" w:type="dxa"/>
            <w:tcBorders>
              <w:top w:val="single" w:sz="4" w:space="0" w:color="auto"/>
              <w:left w:val="single" w:sz="4" w:space="0" w:color="auto"/>
            </w:tcBorders>
            <w:shd w:val="clear" w:color="auto" w:fill="FFFFFF"/>
            <w:vAlign w:val="center"/>
          </w:tcPr>
          <w:p w:rsidR="00104DEF" w:rsidRDefault="00104DEF" w:rsidP="00104DEF">
            <w:pPr>
              <w:pStyle w:val="ab"/>
              <w:shd w:val="clear" w:color="auto" w:fill="auto"/>
              <w:spacing w:after="0" w:line="240" w:lineRule="auto"/>
              <w:jc w:val="center"/>
              <w:rPr>
                <w:sz w:val="24"/>
                <w:szCs w:val="24"/>
              </w:rPr>
            </w:pPr>
            <w:r>
              <w:rPr>
                <w:sz w:val="24"/>
                <w:szCs w:val="24"/>
              </w:rPr>
              <w:t>сталь</w:t>
            </w:r>
          </w:p>
        </w:tc>
        <w:tc>
          <w:tcPr>
            <w:tcW w:w="1600" w:type="dxa"/>
            <w:tcBorders>
              <w:top w:val="single" w:sz="4" w:space="0" w:color="auto"/>
              <w:left w:val="single" w:sz="4" w:space="0" w:color="auto"/>
            </w:tcBorders>
            <w:shd w:val="clear" w:color="auto" w:fill="FFFFFF"/>
            <w:vAlign w:val="center"/>
          </w:tcPr>
          <w:p w:rsidR="00104DEF" w:rsidRDefault="00104DEF" w:rsidP="00104DEF">
            <w:pPr>
              <w:pStyle w:val="ab"/>
              <w:shd w:val="clear" w:color="auto" w:fill="auto"/>
              <w:spacing w:after="0" w:line="240" w:lineRule="auto"/>
              <w:jc w:val="center"/>
              <w:rPr>
                <w:sz w:val="24"/>
                <w:szCs w:val="24"/>
              </w:rPr>
            </w:pPr>
            <w:r>
              <w:rPr>
                <w:sz w:val="24"/>
                <w:szCs w:val="24"/>
              </w:rPr>
              <w:t xml:space="preserve">Подземная </w:t>
            </w:r>
            <w:proofErr w:type="spellStart"/>
            <w:r>
              <w:rPr>
                <w:sz w:val="24"/>
                <w:szCs w:val="24"/>
              </w:rPr>
              <w:t>бесканальная</w:t>
            </w:r>
            <w:proofErr w:type="spellEnd"/>
          </w:p>
        </w:tc>
        <w:tc>
          <w:tcPr>
            <w:tcW w:w="1090" w:type="dxa"/>
            <w:vMerge/>
            <w:tcBorders>
              <w:left w:val="single" w:sz="4" w:space="0" w:color="auto"/>
            </w:tcBorders>
            <w:shd w:val="clear" w:color="auto" w:fill="FFFFFF"/>
          </w:tcPr>
          <w:p w:rsidR="00104DEF" w:rsidRDefault="00104DEF" w:rsidP="00104DEF"/>
        </w:tc>
        <w:tc>
          <w:tcPr>
            <w:tcW w:w="1490" w:type="dxa"/>
            <w:vMerge/>
            <w:tcBorders>
              <w:left w:val="single" w:sz="4" w:space="0" w:color="auto"/>
            </w:tcBorders>
            <w:shd w:val="clear" w:color="auto" w:fill="FFFFFF"/>
          </w:tcPr>
          <w:p w:rsidR="00104DEF" w:rsidRDefault="00104DEF" w:rsidP="00104DEF"/>
        </w:tc>
        <w:tc>
          <w:tcPr>
            <w:tcW w:w="840" w:type="dxa"/>
            <w:tcBorders>
              <w:top w:val="single" w:sz="4" w:space="0" w:color="auto"/>
              <w:left w:val="single" w:sz="4" w:space="0" w:color="auto"/>
            </w:tcBorders>
            <w:shd w:val="clear" w:color="auto" w:fill="FFFFFF"/>
          </w:tcPr>
          <w:p w:rsidR="00104DEF" w:rsidRDefault="00104DEF" w:rsidP="00104DEF">
            <w:r w:rsidRPr="00EA26A3">
              <w:t>2011-2014</w:t>
            </w:r>
          </w:p>
        </w:tc>
        <w:tc>
          <w:tcPr>
            <w:tcW w:w="1160" w:type="dxa"/>
            <w:vMerge/>
            <w:tcBorders>
              <w:left w:val="single" w:sz="4" w:space="0" w:color="auto"/>
            </w:tcBorders>
            <w:shd w:val="clear" w:color="auto" w:fill="FFFFFF"/>
          </w:tcPr>
          <w:p w:rsidR="00104DEF" w:rsidRDefault="00104DEF" w:rsidP="00104DEF"/>
        </w:tc>
        <w:tc>
          <w:tcPr>
            <w:tcW w:w="850" w:type="dxa"/>
            <w:tcBorders>
              <w:top w:val="single" w:sz="4" w:space="0" w:color="auto"/>
              <w:left w:val="single" w:sz="4" w:space="0" w:color="auto"/>
            </w:tcBorders>
            <w:shd w:val="clear" w:color="auto" w:fill="FFFFFF"/>
            <w:vAlign w:val="center"/>
          </w:tcPr>
          <w:p w:rsidR="00104DEF" w:rsidRDefault="00104DEF" w:rsidP="00104DEF">
            <w:pPr>
              <w:pStyle w:val="ab"/>
              <w:shd w:val="clear" w:color="auto" w:fill="auto"/>
              <w:spacing w:after="0" w:line="240" w:lineRule="auto"/>
              <w:jc w:val="center"/>
              <w:rPr>
                <w:sz w:val="24"/>
                <w:szCs w:val="24"/>
              </w:rPr>
            </w:pPr>
            <w:r>
              <w:rPr>
                <w:sz w:val="24"/>
                <w:szCs w:val="24"/>
              </w:rPr>
              <w:t>30,00</w:t>
            </w:r>
          </w:p>
        </w:tc>
        <w:tc>
          <w:tcPr>
            <w:tcW w:w="1005" w:type="dxa"/>
            <w:vMerge/>
            <w:tcBorders>
              <w:left w:val="single" w:sz="4" w:space="0" w:color="auto"/>
              <w:right w:val="single" w:sz="4" w:space="0" w:color="auto"/>
            </w:tcBorders>
            <w:shd w:val="clear" w:color="auto" w:fill="FFFFFF"/>
          </w:tcPr>
          <w:p w:rsidR="00104DEF" w:rsidRDefault="00104DEF" w:rsidP="00104DEF"/>
        </w:tc>
      </w:tr>
      <w:tr w:rsidR="00CE2B81" w:rsidTr="00104DEF">
        <w:trPr>
          <w:trHeight w:hRule="exact" w:val="475"/>
          <w:jc w:val="center"/>
        </w:trPr>
        <w:tc>
          <w:tcPr>
            <w:tcW w:w="53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63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2315"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 xml:space="preserve">Итого: </w:t>
            </w:r>
            <w:r w:rsidR="00DD3CB0">
              <w:rPr>
                <w:sz w:val="24"/>
                <w:szCs w:val="24"/>
              </w:rPr>
              <w:t>1000</w:t>
            </w:r>
            <w:r>
              <w:rPr>
                <w:sz w:val="24"/>
                <w:szCs w:val="24"/>
              </w:rPr>
              <w:t xml:space="preserve"> м</w:t>
            </w:r>
            <w:r w:rsidR="00DD3CB0">
              <w:rPr>
                <w:sz w:val="24"/>
                <w:szCs w:val="24"/>
              </w:rPr>
              <w:t>.</w:t>
            </w:r>
          </w:p>
        </w:tc>
      </w:tr>
    </w:tbl>
    <w:p w:rsidR="00CE2B81" w:rsidRDefault="00CE2B81">
      <w:pPr>
        <w:sectPr w:rsidR="00CE2B81">
          <w:headerReference w:type="even" r:id="rId74"/>
          <w:headerReference w:type="default" r:id="rId75"/>
          <w:footerReference w:type="even" r:id="rId76"/>
          <w:footerReference w:type="default" r:id="rId77"/>
          <w:pgSz w:w="16840" w:h="11900" w:orient="landscape"/>
          <w:pgMar w:top="1350" w:right="900" w:bottom="1455" w:left="1465" w:header="0" w:footer="3" w:gutter="0"/>
          <w:cols w:space="720"/>
          <w:noEndnote/>
          <w:docGrid w:linePitch="360"/>
        </w:sectPr>
      </w:pPr>
    </w:p>
    <w:p w:rsidR="00CE2B81" w:rsidRDefault="00DD54CF">
      <w:pPr>
        <w:pStyle w:val="11"/>
        <w:numPr>
          <w:ilvl w:val="0"/>
          <w:numId w:val="60"/>
        </w:numPr>
        <w:shd w:val="clear" w:color="auto" w:fill="auto"/>
        <w:tabs>
          <w:tab w:val="left" w:pos="655"/>
        </w:tabs>
        <w:spacing w:after="0"/>
        <w:jc w:val="center"/>
      </w:pPr>
      <w:r>
        <w:lastRenderedPageBreak/>
        <w:t>Описание типов и количества секционирующей и регулирующей</w:t>
      </w:r>
    </w:p>
    <w:p w:rsidR="00CE2B81" w:rsidRDefault="00DD54CF">
      <w:pPr>
        <w:pStyle w:val="11"/>
        <w:shd w:val="clear" w:color="auto" w:fill="auto"/>
        <w:spacing w:after="260"/>
        <w:jc w:val="center"/>
      </w:pPr>
      <w:r>
        <w:t>арматуры на тепловых сетях</w:t>
      </w:r>
    </w:p>
    <w:p w:rsidR="00CE2B81" w:rsidRDefault="00DD54CF">
      <w:pPr>
        <w:pStyle w:val="11"/>
        <w:shd w:val="clear" w:color="auto" w:fill="auto"/>
        <w:spacing w:after="0"/>
        <w:ind w:firstLine="740"/>
        <w:jc w:val="both"/>
      </w:pPr>
      <w:r>
        <w:t xml:space="preserve">На трубопроводах, проложенных подземным </w:t>
      </w:r>
      <w:proofErr w:type="spellStart"/>
      <w:r>
        <w:t>бесканальным</w:t>
      </w:r>
      <w:proofErr w:type="spellEnd"/>
      <w:r>
        <w:t xml:space="preserve"> способом установлена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rsidR="00CE2B81" w:rsidRDefault="00DD54CF">
      <w:pPr>
        <w:pStyle w:val="11"/>
        <w:shd w:val="clear" w:color="auto" w:fill="auto"/>
        <w:spacing w:after="0"/>
        <w:ind w:firstLine="740"/>
        <w:jc w:val="both"/>
      </w:pPr>
      <w:r>
        <w:t xml:space="preserve">Запорная арматура в основном установлена в тепловых камерах, за исключением дренажей и воздушников. </w:t>
      </w:r>
      <w:proofErr w:type="gramStart"/>
      <w:r>
        <w:t>Кроме этого</w:t>
      </w:r>
      <w:proofErr w:type="gramEnd"/>
      <w:r>
        <w:t xml:space="preserve"> есть переходные камеры для перехода трубопроводов из подземной прокладки в надземную. В качестве запорной арматуры используются чугунные задвижки с ручным приводом.</w:t>
      </w:r>
    </w:p>
    <w:p w:rsidR="00CE2B81" w:rsidRDefault="00DD54CF">
      <w:pPr>
        <w:pStyle w:val="11"/>
        <w:shd w:val="clear" w:color="auto" w:fill="auto"/>
        <w:spacing w:after="260"/>
        <w:ind w:firstLine="740"/>
        <w:jc w:val="both"/>
      </w:pPr>
      <w:r>
        <w:t>Электроприводы на запорно-регулирующей арматуре не установлены.</w:t>
      </w:r>
    </w:p>
    <w:p w:rsidR="00CE2B81" w:rsidRDefault="00DD54CF">
      <w:pPr>
        <w:pStyle w:val="11"/>
        <w:numPr>
          <w:ilvl w:val="0"/>
          <w:numId w:val="60"/>
        </w:numPr>
        <w:shd w:val="clear" w:color="auto" w:fill="auto"/>
        <w:tabs>
          <w:tab w:val="left" w:pos="655"/>
        </w:tabs>
        <w:spacing w:after="0"/>
        <w:jc w:val="center"/>
      </w:pPr>
      <w:r>
        <w:t>Описание типов и строительных особенностей тепловых камер и</w:t>
      </w:r>
    </w:p>
    <w:p w:rsidR="00CE2B81" w:rsidRDefault="00DD54CF">
      <w:pPr>
        <w:pStyle w:val="11"/>
        <w:shd w:val="clear" w:color="auto" w:fill="auto"/>
        <w:spacing w:after="260"/>
        <w:jc w:val="center"/>
      </w:pPr>
      <w:r>
        <w:t>павильонов</w:t>
      </w:r>
    </w:p>
    <w:p w:rsidR="00CE2B81" w:rsidRDefault="00DD54CF">
      <w:pPr>
        <w:pStyle w:val="11"/>
        <w:shd w:val="clear" w:color="auto" w:fill="auto"/>
        <w:spacing w:after="260"/>
        <w:ind w:firstLine="740"/>
        <w:jc w:val="both"/>
      </w:pPr>
      <w:r>
        <w:t>Тепловые павильоны систем теплоснабжения на территории Архангельского сельского поселения отсутствуют. Тепловые камеры в селе Архангельское выполнены железобетонных колец с утеплением минеральной ватой и гидроизоляцией.</w:t>
      </w:r>
    </w:p>
    <w:p w:rsidR="00CE2B81" w:rsidRDefault="00DD54CF">
      <w:pPr>
        <w:pStyle w:val="11"/>
        <w:numPr>
          <w:ilvl w:val="0"/>
          <w:numId w:val="60"/>
        </w:numPr>
        <w:shd w:val="clear" w:color="auto" w:fill="auto"/>
        <w:tabs>
          <w:tab w:val="left" w:pos="655"/>
        </w:tabs>
        <w:spacing w:after="260" w:line="262" w:lineRule="auto"/>
        <w:jc w:val="center"/>
      </w:pPr>
      <w:r>
        <w:t>Описание графиков регулирования отпуска тепла в тепловые сети с</w:t>
      </w:r>
      <w:r>
        <w:br/>
        <w:t>анализом их обоснованности</w:t>
      </w:r>
    </w:p>
    <w:p w:rsidR="00CE2B81" w:rsidRDefault="00DD54CF">
      <w:pPr>
        <w:pStyle w:val="11"/>
        <w:shd w:val="clear" w:color="auto" w:fill="auto"/>
        <w:spacing w:after="0"/>
        <w:ind w:firstLine="740"/>
        <w:jc w:val="both"/>
      </w:pPr>
      <w:r>
        <w:t>Способ регулирования отпуска тепла в тепловые сети по месту его осу</w:t>
      </w:r>
      <w:r>
        <w:softHyphen/>
        <w:t>ществления является центральным, т.е. только на источнике тепла.</w:t>
      </w:r>
    </w:p>
    <w:p w:rsidR="00CE2B81" w:rsidRDefault="00DD54CF">
      <w:pPr>
        <w:pStyle w:val="11"/>
        <w:shd w:val="clear" w:color="auto" w:fill="auto"/>
        <w:spacing w:after="0"/>
        <w:ind w:firstLine="740"/>
        <w:jc w:val="both"/>
      </w:pPr>
      <w:r>
        <w:t>Регулирование отпуска тепловой энергии в тепловые сети осуществляется качественным способом, при котором температура в подающем и обратном тру</w:t>
      </w:r>
      <w:r>
        <w:softHyphen/>
        <w:t>бопроводах тепловой сети изменяется в соответствии с температурой наружного воздуха.</w:t>
      </w:r>
    </w:p>
    <w:p w:rsidR="00CE2B81" w:rsidRDefault="00DD54CF">
      <w:pPr>
        <w:pStyle w:val="11"/>
        <w:shd w:val="clear" w:color="auto" w:fill="auto"/>
        <w:spacing w:after="0"/>
        <w:ind w:firstLine="740"/>
        <w:jc w:val="both"/>
      </w:pPr>
      <w:r>
        <w:t>Теплоносителем в системе отопления является вода, расчетные параметры теплоносителя (при температуре наружного воздуха -32°С) 95/70°С, тепловые сети 2-х трубные.</w:t>
      </w:r>
    </w:p>
    <w:p w:rsidR="00CE2B81" w:rsidRDefault="00DD54CF">
      <w:pPr>
        <w:pStyle w:val="11"/>
        <w:shd w:val="clear" w:color="auto" w:fill="auto"/>
        <w:spacing w:after="0"/>
        <w:ind w:firstLine="740"/>
        <w:jc w:val="both"/>
      </w:pPr>
      <w:r>
        <w:t>Температура наружного воздуха для начала и конца отопительного пери</w:t>
      </w:r>
      <w:r>
        <w:softHyphen/>
        <w:t>ода принимается равной среднесуточной температуре наружного воздуха по го</w:t>
      </w:r>
      <w:r>
        <w:softHyphen/>
        <w:t>роду Челябинск (ближайший населенный пункт к Архангельскому сельскому по</w:t>
      </w:r>
      <w:r>
        <w:softHyphen/>
        <w:t>селению указанный в СП 131.13330.2018) +2,8°С, в соответствии с СП 131.13330.2018. Строительная климатология.</w:t>
      </w:r>
    </w:p>
    <w:p w:rsidR="00CE2B81" w:rsidRDefault="00DD54CF">
      <w:pPr>
        <w:pStyle w:val="11"/>
        <w:shd w:val="clear" w:color="auto" w:fill="auto"/>
        <w:spacing w:after="0"/>
        <w:ind w:firstLine="740"/>
        <w:jc w:val="both"/>
      </w:pPr>
      <w:r>
        <w:t>Расчетные параметры теплоносителя (при температуре наружного воздуха -32°С) приняты: Т1-Т2=95-70°С, что обусловлено непосредственной схемой (без смешения) присоединения систем отопления жилых зданий к тепловым сетям и не позволяет увеличивать температуру подающего теплоносителя.</w:t>
      </w:r>
    </w:p>
    <w:p w:rsidR="00CE2B81" w:rsidRDefault="00DD54CF">
      <w:pPr>
        <w:pStyle w:val="11"/>
        <w:shd w:val="clear" w:color="auto" w:fill="auto"/>
        <w:spacing w:after="0"/>
        <w:ind w:firstLine="740"/>
        <w:jc w:val="both"/>
      </w:pPr>
      <w:r>
        <w:t>График изменения температур теплоносителя выбран на основании клима</w:t>
      </w:r>
      <w:r>
        <w:softHyphen/>
        <w:t>тических параметров холодного времени года на территории города Челябинск РФ СП 131.13330.2018 «Строительная климатология» и справочных данных тем</w:t>
      </w:r>
      <w:r>
        <w:softHyphen/>
        <w:t xml:space="preserve">пературы </w:t>
      </w:r>
      <w:r>
        <w:lastRenderedPageBreak/>
        <w:t>воды, подаваемой в отопительную систему, и сетевой - в обратном трубопроводе по температурному графику 95/70°С.</w:t>
      </w:r>
    </w:p>
    <w:p w:rsidR="00CE2B81" w:rsidRDefault="00DD54CF">
      <w:pPr>
        <w:pStyle w:val="11"/>
        <w:shd w:val="clear" w:color="auto" w:fill="auto"/>
        <w:spacing w:after="0"/>
        <w:ind w:firstLine="720"/>
        <w:jc w:val="both"/>
      </w:pPr>
      <w:r>
        <w:t>Температура в отапливаемых зданиях установлена в соответствии СанПиН 2.2.4.548-96 и ГОСТ 30494-2011.</w:t>
      </w:r>
    </w:p>
    <w:p w:rsidR="00CE2B81" w:rsidRDefault="00DD54CF">
      <w:pPr>
        <w:pStyle w:val="11"/>
        <w:shd w:val="clear" w:color="auto" w:fill="auto"/>
        <w:spacing w:after="260"/>
        <w:ind w:firstLine="720"/>
        <w:jc w:val="both"/>
      </w:pPr>
      <w:r>
        <w:t>Продолжительность отопительного сезона - 218 суток.</w:t>
      </w:r>
    </w:p>
    <w:p w:rsidR="00CE2B81" w:rsidRDefault="00DD54CF">
      <w:pPr>
        <w:pStyle w:val="a9"/>
        <w:shd w:val="clear" w:color="auto" w:fill="auto"/>
        <w:spacing w:line="240" w:lineRule="auto"/>
      </w:pPr>
      <w:r>
        <w:t>Таблица 2.10 - График изменения температур теплоносителя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90"/>
        <w:gridCol w:w="680"/>
        <w:gridCol w:w="670"/>
        <w:gridCol w:w="690"/>
        <w:gridCol w:w="680"/>
        <w:gridCol w:w="680"/>
        <w:gridCol w:w="680"/>
        <w:gridCol w:w="680"/>
        <w:gridCol w:w="680"/>
        <w:gridCol w:w="680"/>
        <w:gridCol w:w="745"/>
      </w:tblGrid>
      <w:tr w:rsidR="00CE2B81">
        <w:trPr>
          <w:trHeight w:hRule="exact" w:val="365"/>
          <w:jc w:val="center"/>
        </w:trPr>
        <w:tc>
          <w:tcPr>
            <w:tcW w:w="2790" w:type="dxa"/>
            <w:vMerge w:val="restart"/>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left="720" w:firstLine="20"/>
              <w:rPr>
                <w:sz w:val="24"/>
                <w:szCs w:val="24"/>
              </w:rPr>
            </w:pPr>
            <w:r>
              <w:rPr>
                <w:sz w:val="24"/>
                <w:szCs w:val="24"/>
              </w:rPr>
              <w:t>Температура сетевой воды</w:t>
            </w:r>
          </w:p>
        </w:tc>
        <w:tc>
          <w:tcPr>
            <w:tcW w:w="6865" w:type="dxa"/>
            <w:gridSpan w:val="10"/>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Расчетная температура наружного воздуха, °C</w:t>
            </w:r>
          </w:p>
        </w:tc>
      </w:tr>
      <w:tr w:rsidR="00CE2B81">
        <w:trPr>
          <w:trHeight w:hRule="exact" w:val="350"/>
          <w:jc w:val="center"/>
        </w:trPr>
        <w:tc>
          <w:tcPr>
            <w:tcW w:w="2790" w:type="dxa"/>
            <w:vMerge/>
            <w:tcBorders>
              <w:left w:val="single" w:sz="4" w:space="0" w:color="auto"/>
            </w:tcBorders>
            <w:shd w:val="clear" w:color="auto" w:fill="FFFFFF"/>
            <w:vAlign w:val="bottom"/>
          </w:tcPr>
          <w:p w:rsidR="00CE2B81" w:rsidRDefault="00CE2B81"/>
        </w:tc>
        <w:tc>
          <w:tcPr>
            <w:tcW w:w="6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6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-15</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-25</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-30</w:t>
            </w:r>
          </w:p>
        </w:tc>
        <w:tc>
          <w:tcPr>
            <w:tcW w:w="7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-32</w:t>
            </w:r>
          </w:p>
        </w:tc>
      </w:tr>
      <w:tr w:rsidR="00CE2B81">
        <w:trPr>
          <w:trHeight w:hRule="exact" w:val="350"/>
          <w:jc w:val="center"/>
        </w:trPr>
        <w:tc>
          <w:tcPr>
            <w:tcW w:w="27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В прямом трубопроводе</w:t>
            </w:r>
          </w:p>
        </w:tc>
        <w:tc>
          <w:tcPr>
            <w:tcW w:w="6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39,12</w:t>
            </w:r>
          </w:p>
        </w:tc>
        <w:tc>
          <w:tcPr>
            <w:tcW w:w="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46,72</w:t>
            </w:r>
          </w:p>
        </w:tc>
        <w:tc>
          <w:tcPr>
            <w:tcW w:w="6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53,91</w:t>
            </w:r>
          </w:p>
        </w:tc>
        <w:tc>
          <w:tcPr>
            <w:tcW w:w="6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60,80</w:t>
            </w:r>
          </w:p>
        </w:tc>
        <w:tc>
          <w:tcPr>
            <w:tcW w:w="6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67,46</w:t>
            </w:r>
          </w:p>
        </w:tc>
        <w:tc>
          <w:tcPr>
            <w:tcW w:w="6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73,95</w:t>
            </w:r>
          </w:p>
        </w:tc>
        <w:tc>
          <w:tcPr>
            <w:tcW w:w="6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80,28</w:t>
            </w:r>
          </w:p>
        </w:tc>
        <w:tc>
          <w:tcPr>
            <w:tcW w:w="6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86,49</w:t>
            </w:r>
          </w:p>
        </w:tc>
        <w:tc>
          <w:tcPr>
            <w:tcW w:w="6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92,59</w:t>
            </w:r>
          </w:p>
        </w:tc>
        <w:tc>
          <w:tcPr>
            <w:tcW w:w="7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95,00</w:t>
            </w:r>
          </w:p>
        </w:tc>
      </w:tr>
      <w:tr w:rsidR="00CE2B81">
        <w:trPr>
          <w:trHeight w:hRule="exact" w:val="365"/>
          <w:jc w:val="center"/>
        </w:trPr>
        <w:tc>
          <w:tcPr>
            <w:tcW w:w="27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В обратном трубопроводе</w:t>
            </w:r>
          </w:p>
        </w:tc>
        <w:tc>
          <w:tcPr>
            <w:tcW w:w="6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34,31</w:t>
            </w:r>
          </w:p>
        </w:tc>
        <w:tc>
          <w:tcPr>
            <w:tcW w:w="67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39,51</w:t>
            </w:r>
          </w:p>
        </w:tc>
        <w:tc>
          <w:tcPr>
            <w:tcW w:w="6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44,29</w:t>
            </w:r>
          </w:p>
        </w:tc>
        <w:tc>
          <w:tcPr>
            <w:tcW w:w="6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48,78</w:t>
            </w:r>
          </w:p>
        </w:tc>
        <w:tc>
          <w:tcPr>
            <w:tcW w:w="6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53,04</w:t>
            </w:r>
          </w:p>
        </w:tc>
        <w:tc>
          <w:tcPr>
            <w:tcW w:w="6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57,12</w:t>
            </w:r>
          </w:p>
        </w:tc>
        <w:tc>
          <w:tcPr>
            <w:tcW w:w="6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61,05</w:t>
            </w:r>
          </w:p>
        </w:tc>
        <w:tc>
          <w:tcPr>
            <w:tcW w:w="6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64,86</w:t>
            </w:r>
          </w:p>
        </w:tc>
        <w:tc>
          <w:tcPr>
            <w:tcW w:w="6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68,55</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70,00</w:t>
            </w:r>
          </w:p>
        </w:tc>
      </w:tr>
    </w:tbl>
    <w:p w:rsidR="00CE2B81" w:rsidRDefault="00CE2B81">
      <w:pPr>
        <w:spacing w:after="319" w:line="1" w:lineRule="exact"/>
      </w:pPr>
    </w:p>
    <w:p w:rsidR="00CE2B81" w:rsidRDefault="00DD54CF">
      <w:pPr>
        <w:pStyle w:val="11"/>
        <w:numPr>
          <w:ilvl w:val="0"/>
          <w:numId w:val="60"/>
        </w:numPr>
        <w:shd w:val="clear" w:color="auto" w:fill="auto"/>
        <w:tabs>
          <w:tab w:val="left" w:pos="765"/>
        </w:tabs>
        <w:spacing w:after="260"/>
        <w:jc w:val="center"/>
      </w:pPr>
      <w:r>
        <w:t>Фактические температурные режимы отпуска тепла в тепловые сети и их</w:t>
      </w:r>
      <w:r>
        <w:br/>
        <w:t>соответствие утвержденным графикам регулирования отпуска тепла в тепловые</w:t>
      </w:r>
      <w:r>
        <w:br/>
        <w:t>сети</w:t>
      </w:r>
    </w:p>
    <w:p w:rsidR="00CE2B81" w:rsidRDefault="00DD54CF">
      <w:pPr>
        <w:pStyle w:val="11"/>
        <w:shd w:val="clear" w:color="auto" w:fill="auto"/>
        <w:spacing w:after="260" w:line="257" w:lineRule="auto"/>
        <w:ind w:firstLine="720"/>
        <w:jc w:val="both"/>
      </w:pPr>
      <w:r>
        <w:t>Фактический отпуск тепла в котельной осуществляется строго в соответ</w:t>
      </w:r>
      <w:r>
        <w:softHyphen/>
        <w:t>ствии с утвержденным температурным графиком.</w:t>
      </w:r>
    </w:p>
    <w:p w:rsidR="00CE2B81" w:rsidRDefault="00DD54CF">
      <w:pPr>
        <w:pStyle w:val="11"/>
        <w:numPr>
          <w:ilvl w:val="0"/>
          <w:numId w:val="60"/>
        </w:numPr>
        <w:shd w:val="clear" w:color="auto" w:fill="auto"/>
        <w:tabs>
          <w:tab w:val="left" w:pos="660"/>
        </w:tabs>
        <w:spacing w:after="260"/>
        <w:jc w:val="center"/>
      </w:pPr>
      <w:r>
        <w:t>Гидравлические режимы тепловых сетей и пьезометрические графики</w:t>
      </w:r>
    </w:p>
    <w:p w:rsidR="00CE2B81" w:rsidRDefault="00DD54CF">
      <w:pPr>
        <w:pStyle w:val="11"/>
        <w:shd w:val="clear" w:color="auto" w:fill="auto"/>
        <w:spacing w:after="0"/>
        <w:ind w:firstLine="720"/>
        <w:jc w:val="both"/>
      </w:pPr>
      <w:r>
        <w:t>Существующие гидравлические режимы тепловых сетей Архангельского сельского поселения и пьезометрические графики обеспечиваются оборудованием источника тепловой энергии с учетом рельефа местности и в соответствии с нормативными показателями.</w:t>
      </w:r>
    </w:p>
    <w:p w:rsidR="00CE2B81" w:rsidRDefault="00DD54CF">
      <w:pPr>
        <w:pStyle w:val="11"/>
        <w:shd w:val="clear" w:color="auto" w:fill="auto"/>
        <w:spacing w:after="0"/>
        <w:ind w:firstLine="720"/>
        <w:jc w:val="both"/>
      </w:pPr>
      <w:r>
        <w:t>Для магистральных водяных закрытых тепловых сетей Архангельского сельского поселения предусмотрен расчетный гидравлический режим - по расчетным расходам сетевой воды в отопительный период.</w:t>
      </w:r>
    </w:p>
    <w:p w:rsidR="00CE2B81" w:rsidRDefault="00DD54CF">
      <w:pPr>
        <w:pStyle w:val="11"/>
        <w:shd w:val="clear" w:color="auto" w:fill="auto"/>
        <w:spacing w:after="0"/>
        <w:ind w:firstLine="720"/>
        <w:jc w:val="both"/>
      </w:pPr>
      <w:r>
        <w:t>Основные требования к режиму давлений водяных тепловых сетей из условия надёжности работы системы теплоснабжения сводятся к следующему:</w:t>
      </w:r>
    </w:p>
    <w:p w:rsidR="00CE2B81" w:rsidRDefault="00DD54CF">
      <w:pPr>
        <w:pStyle w:val="11"/>
        <w:numPr>
          <w:ilvl w:val="0"/>
          <w:numId w:val="61"/>
        </w:numPr>
        <w:shd w:val="clear" w:color="auto" w:fill="auto"/>
        <w:tabs>
          <w:tab w:val="left" w:pos="998"/>
        </w:tabs>
        <w:spacing w:after="0"/>
        <w:ind w:firstLine="720"/>
        <w:jc w:val="both"/>
      </w:pPr>
      <w:proofErr w:type="spellStart"/>
      <w:r>
        <w:t>непревышение</w:t>
      </w:r>
      <w:proofErr w:type="spellEnd"/>
      <w:r>
        <w:t xml:space="preserve"> допустимых давлений в оборудовании источника, тепловой сети и абонентских установок.</w:t>
      </w:r>
    </w:p>
    <w:p w:rsidR="00CE2B81" w:rsidRDefault="00DD54CF">
      <w:pPr>
        <w:pStyle w:val="11"/>
        <w:shd w:val="clear" w:color="auto" w:fill="auto"/>
        <w:spacing w:after="0"/>
        <w:ind w:firstLine="720"/>
        <w:jc w:val="both"/>
      </w:pPr>
      <w:r>
        <w:t>Для подающей линии допустимое избыточное давление в стальных трубо</w:t>
      </w:r>
      <w:r>
        <w:softHyphen/>
        <w:t>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rsidR="00CE2B81" w:rsidRDefault="00DD54CF">
      <w:pPr>
        <w:pStyle w:val="11"/>
        <w:numPr>
          <w:ilvl w:val="0"/>
          <w:numId w:val="61"/>
        </w:numPr>
        <w:shd w:val="clear" w:color="auto" w:fill="auto"/>
        <w:tabs>
          <w:tab w:val="left" w:pos="998"/>
        </w:tabs>
        <w:spacing w:after="260"/>
        <w:ind w:firstLine="720"/>
        <w:jc w:val="both"/>
        <w:sectPr w:rsidR="00CE2B81">
          <w:headerReference w:type="even" r:id="rId78"/>
          <w:headerReference w:type="default" r:id="rId79"/>
          <w:footerReference w:type="even" r:id="rId80"/>
          <w:footerReference w:type="default" r:id="rId81"/>
          <w:pgSz w:w="11900" w:h="16840"/>
          <w:pgMar w:top="1425" w:right="803" w:bottom="1180" w:left="1363" w:header="0" w:footer="3" w:gutter="0"/>
          <w:cols w:space="720"/>
          <w:noEndnote/>
          <w:docGrid w:linePitch="360"/>
        </w:sectPr>
      </w:pPr>
      <w: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w:t>
      </w:r>
    </w:p>
    <w:p w:rsidR="00DD3CB0" w:rsidRDefault="00DD54CF">
      <w:pPr>
        <w:pStyle w:val="11"/>
        <w:shd w:val="clear" w:color="auto" w:fill="auto"/>
        <w:spacing w:after="0" w:line="334" w:lineRule="auto"/>
        <w:ind w:firstLine="660"/>
        <w:jc w:val="both"/>
      </w:pPr>
      <w:r>
        <w:lastRenderedPageBreak/>
        <w:t xml:space="preserve">Схема теплоснабжения Архангельского сельского поселения Сосновского </w:t>
      </w:r>
      <w:r w:rsidRPr="00DD3CB0">
        <w:rPr>
          <w:u w:val="single"/>
        </w:rPr>
        <w:t>муниципального района Челябинской области на 2021 год и на период до 2038 года</w:t>
      </w:r>
      <w:r>
        <w:t xml:space="preserve"> </w:t>
      </w:r>
    </w:p>
    <w:p w:rsidR="00CE2B81" w:rsidRDefault="00DD54CF">
      <w:pPr>
        <w:pStyle w:val="11"/>
        <w:shd w:val="clear" w:color="auto" w:fill="auto"/>
        <w:spacing w:after="0" w:line="334" w:lineRule="auto"/>
        <w:ind w:firstLine="660"/>
        <w:jc w:val="both"/>
      </w:pPr>
      <w:r>
        <w:t>минимального значения избыточного давления для обратной линии принимают 0,05 МПа.</w:t>
      </w:r>
    </w:p>
    <w:p w:rsidR="00CE2B81" w:rsidRDefault="00DD54CF">
      <w:pPr>
        <w:pStyle w:val="11"/>
        <w:shd w:val="clear" w:color="auto" w:fill="auto"/>
        <w:spacing w:after="0"/>
        <w:ind w:firstLine="720"/>
        <w:jc w:val="both"/>
      </w:pPr>
      <w:r>
        <w:t xml:space="preserve">- обеспечение </w:t>
      </w:r>
      <w:proofErr w:type="spellStart"/>
      <w:r>
        <w:t>невскипания</w:t>
      </w:r>
      <w:proofErr w:type="spellEnd"/>
      <w:r>
        <w:t xml:space="preserve"> сетевой воды при гидродинамическом режиме работы системы теплоснабжения, т е. при циркуляции воды в системе. В качестве минимального значения избыточного давления для подающей линии принимают давление из условия </w:t>
      </w:r>
      <w:proofErr w:type="spellStart"/>
      <w:r>
        <w:t>невскипания</w:t>
      </w:r>
      <w:proofErr w:type="spellEnd"/>
      <w:r>
        <w:t xml:space="preserve"> воды на тех участках системы теплоснабжения, где температура воды превышает 100°С. Температура насыщения водяного пара при давлении 0,1 МПа равна 100°С.</w:t>
      </w:r>
    </w:p>
    <w:p w:rsidR="00CE2B81" w:rsidRDefault="00DD54CF">
      <w:pPr>
        <w:pStyle w:val="11"/>
        <w:shd w:val="clear" w:color="auto" w:fill="auto"/>
        <w:spacing w:after="0"/>
        <w:ind w:firstLine="720"/>
        <w:jc w:val="both"/>
      </w:pPr>
      <w:r>
        <w:t xml:space="preserve">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напора. Тогда в узлах присоединения отопительных установок к тепловой сети не требуется сооружать </w:t>
      </w:r>
      <w:proofErr w:type="spellStart"/>
      <w:r>
        <w:t>повысительные</w:t>
      </w:r>
      <w:proofErr w:type="spellEnd"/>
      <w:r>
        <w:t xml:space="preserve"> насосные станции, что упрощает систему теплоснабжения и повышает надёжность её работы.</w:t>
      </w:r>
    </w:p>
    <w:p w:rsidR="00CE2B81" w:rsidRDefault="00DD54CF">
      <w:pPr>
        <w:pStyle w:val="11"/>
        <w:shd w:val="clear" w:color="auto" w:fill="auto"/>
        <w:spacing w:after="260"/>
        <w:ind w:firstLine="720"/>
        <w:jc w:val="both"/>
      </w:pPr>
      <w:r>
        <w:t xml:space="preserve">Располагаемый напор, т.е. разность напоров в подающей и обратной линиях сети на котельной 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систем отопления и вентиляции (зависимая без смешения) равно 5 </w:t>
      </w:r>
      <w:proofErr w:type="spellStart"/>
      <w:r>
        <w:t>м.в.ст</w:t>
      </w:r>
      <w:proofErr w:type="spellEnd"/>
      <w:r>
        <w:t>. В противном случае приходится устанавливать в тепловых пунктах насосные установки, что усложняет эксплуатацию и снижает надёжность системы теплоснабжения.</w:t>
      </w:r>
    </w:p>
    <w:p w:rsidR="00CE2B81" w:rsidRDefault="00DD54CF">
      <w:pPr>
        <w:pStyle w:val="11"/>
        <w:numPr>
          <w:ilvl w:val="0"/>
          <w:numId w:val="60"/>
        </w:numPr>
        <w:shd w:val="clear" w:color="auto" w:fill="auto"/>
        <w:tabs>
          <w:tab w:val="left" w:pos="650"/>
        </w:tabs>
        <w:spacing w:after="0"/>
        <w:jc w:val="center"/>
      </w:pPr>
      <w:r>
        <w:t>Статистика отказов тепловых сетей (аварий, инцидентов) за последние</w:t>
      </w:r>
    </w:p>
    <w:p w:rsidR="00CE2B81" w:rsidRDefault="00DD54CF">
      <w:pPr>
        <w:pStyle w:val="11"/>
        <w:shd w:val="clear" w:color="auto" w:fill="auto"/>
        <w:spacing w:after="260"/>
        <w:jc w:val="center"/>
      </w:pPr>
      <w:r>
        <w:t>5 лет</w:t>
      </w:r>
    </w:p>
    <w:p w:rsidR="00CE2B81" w:rsidRDefault="00DD54CF">
      <w:pPr>
        <w:pStyle w:val="11"/>
        <w:shd w:val="clear" w:color="auto" w:fill="auto"/>
        <w:spacing w:after="260"/>
        <w:ind w:firstLine="720"/>
        <w:jc w:val="both"/>
      </w:pPr>
      <w:r>
        <w:t>Отказов магистральных и распределительных трубопроводов тепловых сетей и оборудования источников тепловой энергии, повлекших к снижению температуры внутри отапливаемых помещений ниже минимально допустимого значения за последние 5 лет не выявлено.</w:t>
      </w:r>
    </w:p>
    <w:p w:rsidR="00CE2B81" w:rsidRDefault="00DD54CF">
      <w:pPr>
        <w:pStyle w:val="a9"/>
        <w:shd w:val="clear" w:color="auto" w:fill="auto"/>
        <w:spacing w:line="240" w:lineRule="auto"/>
      </w:pPr>
      <w:r>
        <w:t>Таблица 2.11 - Информация об отказах тепловых сетей за последние 5 лет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5"/>
        <w:gridCol w:w="7785"/>
        <w:gridCol w:w="1295"/>
      </w:tblGrid>
      <w:tr w:rsidR="00CE2B81">
        <w:trPr>
          <w:trHeight w:hRule="exact" w:val="575"/>
          <w:jc w:val="center"/>
        </w:trPr>
        <w:tc>
          <w:tcPr>
            <w:tcW w:w="58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п/п</w:t>
            </w:r>
          </w:p>
        </w:tc>
        <w:tc>
          <w:tcPr>
            <w:tcW w:w="7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Наименование показателя</w:t>
            </w:r>
          </w:p>
        </w:tc>
        <w:tc>
          <w:tcPr>
            <w:tcW w:w="129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Значение</w:t>
            </w:r>
          </w:p>
        </w:tc>
      </w:tr>
      <w:tr w:rsidR="00CE2B81">
        <w:trPr>
          <w:trHeight w:hRule="exact" w:val="840"/>
          <w:jc w:val="center"/>
        </w:trPr>
        <w:tc>
          <w:tcPr>
            <w:tcW w:w="5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20"/>
              <w:rPr>
                <w:sz w:val="24"/>
                <w:szCs w:val="24"/>
              </w:rPr>
            </w:pPr>
            <w:r>
              <w:rPr>
                <w:sz w:val="24"/>
                <w:szCs w:val="24"/>
              </w:rPr>
              <w:t>1</w:t>
            </w:r>
          </w:p>
        </w:tc>
        <w:tc>
          <w:tcPr>
            <w:tcW w:w="778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Количество часов (суммарно за календарный год), превышающих допусти</w:t>
            </w:r>
            <w:r>
              <w:rPr>
                <w:sz w:val="24"/>
                <w:szCs w:val="24"/>
              </w:rPr>
              <w:softHyphen/>
              <w:t>мую продолжительность перерыва подачи тепловой энергии в отопитель</w:t>
            </w:r>
            <w:r>
              <w:rPr>
                <w:sz w:val="24"/>
                <w:szCs w:val="24"/>
              </w:rPr>
              <w:softHyphen/>
              <w:t>ный период</w:t>
            </w:r>
          </w:p>
        </w:tc>
        <w:tc>
          <w:tcPr>
            <w:tcW w:w="129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w:t>
            </w:r>
          </w:p>
        </w:tc>
      </w:tr>
      <w:tr w:rsidR="00CE2B81">
        <w:trPr>
          <w:trHeight w:hRule="exact" w:val="560"/>
          <w:jc w:val="center"/>
        </w:trPr>
        <w:tc>
          <w:tcPr>
            <w:tcW w:w="5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20"/>
              <w:rPr>
                <w:sz w:val="24"/>
                <w:szCs w:val="24"/>
              </w:rPr>
            </w:pPr>
            <w:r>
              <w:rPr>
                <w:sz w:val="24"/>
                <w:szCs w:val="24"/>
              </w:rPr>
              <w:t>2</w:t>
            </w:r>
          </w:p>
        </w:tc>
        <w:tc>
          <w:tcPr>
            <w:tcW w:w="778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Количество потребителей жилых домов и производственных/ офисных зданий, затронутых ограничениями подачи тепловой энергии</w:t>
            </w:r>
          </w:p>
        </w:tc>
        <w:tc>
          <w:tcPr>
            <w:tcW w:w="129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w:t>
            </w:r>
          </w:p>
        </w:tc>
      </w:tr>
      <w:tr w:rsidR="00CE2B81">
        <w:trPr>
          <w:trHeight w:hRule="exact" w:val="855"/>
          <w:jc w:val="center"/>
        </w:trPr>
        <w:tc>
          <w:tcPr>
            <w:tcW w:w="58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ind w:firstLine="220"/>
              <w:rPr>
                <w:sz w:val="24"/>
                <w:szCs w:val="24"/>
              </w:rPr>
            </w:pPr>
            <w:r>
              <w:rPr>
                <w:sz w:val="24"/>
                <w:szCs w:val="24"/>
              </w:rPr>
              <w:t>3</w:t>
            </w:r>
          </w:p>
        </w:tc>
        <w:tc>
          <w:tcPr>
            <w:tcW w:w="7785"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Количество часов (суммарно за календарный год) отклонения от норматив</w:t>
            </w:r>
            <w:r>
              <w:rPr>
                <w:sz w:val="24"/>
                <w:szCs w:val="24"/>
              </w:rPr>
              <w:softHyphen/>
              <w:t>ной температуры воздуха по вине регулируемой организации в жилых и нежилых отапливаемых помещениях</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w:t>
            </w:r>
          </w:p>
        </w:tc>
      </w:tr>
    </w:tbl>
    <w:p w:rsidR="00CE2B81" w:rsidRDefault="00CE2B81">
      <w:pPr>
        <w:sectPr w:rsidR="00CE2B81">
          <w:headerReference w:type="even" r:id="rId82"/>
          <w:headerReference w:type="default" r:id="rId83"/>
          <w:footerReference w:type="even" r:id="rId84"/>
          <w:footerReference w:type="default" r:id="rId85"/>
          <w:pgSz w:w="11900" w:h="16840"/>
          <w:pgMar w:top="440" w:right="806" w:bottom="715" w:left="1364" w:header="12" w:footer="3" w:gutter="0"/>
          <w:cols w:space="720"/>
          <w:noEndnote/>
          <w:docGrid w:linePitch="360"/>
        </w:sectPr>
      </w:pPr>
    </w:p>
    <w:p w:rsidR="00CE2B81" w:rsidRDefault="00DD54CF">
      <w:pPr>
        <w:pStyle w:val="11"/>
        <w:numPr>
          <w:ilvl w:val="0"/>
          <w:numId w:val="60"/>
        </w:numPr>
        <w:shd w:val="clear" w:color="auto" w:fill="auto"/>
        <w:tabs>
          <w:tab w:val="left" w:pos="800"/>
        </w:tabs>
        <w:spacing w:after="240"/>
        <w:jc w:val="center"/>
      </w:pPr>
      <w:r>
        <w:lastRenderedPageBreak/>
        <w:t>Статистика восстановлений (аварийно-восстановительных ремонтов)</w:t>
      </w:r>
      <w:r>
        <w:br/>
        <w:t>тепловых сетей и среднее время, затраченное на восстановление</w:t>
      </w:r>
      <w:r>
        <w:br/>
        <w:t>работоспособности тепловых сетей, за последние 5 лет</w:t>
      </w:r>
    </w:p>
    <w:p w:rsidR="00CE2B81" w:rsidRDefault="00DD54CF">
      <w:pPr>
        <w:pStyle w:val="11"/>
        <w:shd w:val="clear" w:color="auto" w:fill="auto"/>
        <w:spacing w:after="240" w:line="262" w:lineRule="auto"/>
        <w:ind w:firstLine="720"/>
        <w:jc w:val="both"/>
      </w:pPr>
      <w:r>
        <w:t>Аварий за прошедшие 5 лет не наблюдалось, инциденты устранялись в течение 2-3 часов.</w:t>
      </w:r>
    </w:p>
    <w:p w:rsidR="00CE2B81" w:rsidRDefault="00DD54CF">
      <w:pPr>
        <w:pStyle w:val="11"/>
        <w:numPr>
          <w:ilvl w:val="0"/>
          <w:numId w:val="60"/>
        </w:numPr>
        <w:shd w:val="clear" w:color="auto" w:fill="auto"/>
        <w:tabs>
          <w:tab w:val="left" w:pos="775"/>
        </w:tabs>
        <w:spacing w:after="240" w:line="269" w:lineRule="auto"/>
        <w:jc w:val="center"/>
      </w:pPr>
      <w:r>
        <w:t>Описание процедур диагностики состояния тепловых сетей и</w:t>
      </w:r>
      <w:r>
        <w:br/>
        <w:t>планирования капитальных (текущих) ремонтов</w:t>
      </w:r>
    </w:p>
    <w:p w:rsidR="00CE2B81" w:rsidRDefault="00DD54CF">
      <w:pPr>
        <w:pStyle w:val="11"/>
        <w:shd w:val="clear" w:color="auto" w:fill="auto"/>
        <w:spacing w:after="0"/>
        <w:ind w:firstLine="720"/>
        <w:jc w:val="both"/>
      </w:pPr>
      <w:r>
        <w:t>С целью диагностики состояния тепловых сетей проводятся гидравлические и температурные испытания теплотрасс, а также на тепловые потери.</w:t>
      </w:r>
    </w:p>
    <w:p w:rsidR="00CE2B81" w:rsidRDefault="00DD54CF">
      <w:pPr>
        <w:pStyle w:val="11"/>
        <w:shd w:val="clear" w:color="auto" w:fill="auto"/>
        <w:spacing w:after="0"/>
        <w:ind w:firstLine="720"/>
        <w:jc w:val="both"/>
      </w:pPr>
      <w: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rsidR="00CE2B81" w:rsidRDefault="00DD54CF">
      <w:pPr>
        <w:pStyle w:val="11"/>
        <w:shd w:val="clear" w:color="auto" w:fill="auto"/>
        <w:spacing w:after="0"/>
        <w:ind w:firstLine="720"/>
        <w:jc w:val="both"/>
      </w:pPr>
      <w: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rsidR="00CE2B81" w:rsidRDefault="00DD54CF">
      <w:pPr>
        <w:pStyle w:val="11"/>
        <w:shd w:val="clear" w:color="auto" w:fill="auto"/>
        <w:spacing w:after="0"/>
        <w:ind w:firstLine="720"/>
        <w:jc w:val="both"/>
      </w:pPr>
      <w: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w:t>
      </w:r>
      <w:r>
        <w:softHyphen/>
        <w:t>бопровода должны выполняться до монтажа теплоизоляции. Помимо этого, тру</w:t>
      </w:r>
      <w:r>
        <w:softHyphen/>
        <w:t>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rsidR="00CE2B81" w:rsidRDefault="00DD54CF">
      <w:pPr>
        <w:pStyle w:val="11"/>
        <w:shd w:val="clear" w:color="auto" w:fill="auto"/>
        <w:spacing w:after="0"/>
        <w:ind w:firstLine="720"/>
        <w:jc w:val="both"/>
      </w:pPr>
      <w: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CE2B81" w:rsidRDefault="00DD54CF">
      <w:pPr>
        <w:pStyle w:val="11"/>
        <w:shd w:val="clear" w:color="auto" w:fill="auto"/>
        <w:spacing w:after="0"/>
        <w:ind w:firstLine="720"/>
        <w:jc w:val="both"/>
      </w:pPr>
      <w:r>
        <w:t>При гидравлическом испытании тепловых сетей последовательность проведения работ такая:</w:t>
      </w:r>
    </w:p>
    <w:p w:rsidR="00CE2B81" w:rsidRDefault="00DD54CF">
      <w:pPr>
        <w:pStyle w:val="11"/>
        <w:numPr>
          <w:ilvl w:val="0"/>
          <w:numId w:val="61"/>
        </w:numPr>
        <w:shd w:val="clear" w:color="auto" w:fill="auto"/>
        <w:tabs>
          <w:tab w:val="left" w:pos="1143"/>
        </w:tabs>
        <w:spacing w:after="0"/>
        <w:ind w:firstLine="720"/>
        <w:jc w:val="both"/>
      </w:pPr>
      <w:r>
        <w:t>проводят очистку теплопроводов;</w:t>
      </w:r>
    </w:p>
    <w:p w:rsidR="00CE2B81" w:rsidRDefault="00DD54CF">
      <w:pPr>
        <w:pStyle w:val="11"/>
        <w:numPr>
          <w:ilvl w:val="0"/>
          <w:numId w:val="61"/>
        </w:numPr>
        <w:shd w:val="clear" w:color="auto" w:fill="auto"/>
        <w:tabs>
          <w:tab w:val="left" w:pos="1143"/>
        </w:tabs>
        <w:spacing w:after="0"/>
        <w:ind w:firstLine="720"/>
        <w:jc w:val="both"/>
      </w:pPr>
      <w:r>
        <w:t>устанавливают манометры, заглушки и краны;</w:t>
      </w:r>
    </w:p>
    <w:p w:rsidR="00CE2B81" w:rsidRDefault="00DD54CF">
      <w:pPr>
        <w:pStyle w:val="11"/>
        <w:numPr>
          <w:ilvl w:val="0"/>
          <w:numId w:val="61"/>
        </w:numPr>
        <w:shd w:val="clear" w:color="auto" w:fill="auto"/>
        <w:tabs>
          <w:tab w:val="left" w:pos="1143"/>
        </w:tabs>
        <w:spacing w:after="0"/>
        <w:ind w:firstLine="720"/>
        <w:jc w:val="both"/>
      </w:pPr>
      <w:r>
        <w:t>подключают воду и гидравлический пресс;</w:t>
      </w:r>
    </w:p>
    <w:p w:rsidR="00CE2B81" w:rsidRDefault="00DD54CF">
      <w:pPr>
        <w:pStyle w:val="11"/>
        <w:numPr>
          <w:ilvl w:val="0"/>
          <w:numId w:val="61"/>
        </w:numPr>
        <w:shd w:val="clear" w:color="auto" w:fill="auto"/>
        <w:tabs>
          <w:tab w:val="left" w:pos="1143"/>
        </w:tabs>
        <w:ind w:firstLine="720"/>
        <w:jc w:val="both"/>
      </w:pPr>
      <w:r>
        <w:t>заполняют трубопроводы водой до необходимого давления;</w:t>
      </w:r>
    </w:p>
    <w:p w:rsidR="00CE2B81" w:rsidRDefault="00DD54CF">
      <w:pPr>
        <w:pStyle w:val="11"/>
        <w:numPr>
          <w:ilvl w:val="0"/>
          <w:numId w:val="61"/>
        </w:numPr>
        <w:shd w:val="clear" w:color="auto" w:fill="auto"/>
        <w:tabs>
          <w:tab w:val="left" w:pos="1139"/>
        </w:tabs>
        <w:spacing w:after="0" w:line="269" w:lineRule="auto"/>
        <w:ind w:firstLine="720"/>
        <w:jc w:val="both"/>
      </w:pPr>
      <w:r>
        <w:t>проводят осмотр теплопроводов и помечают места, где обнаружены дефекты;</w:t>
      </w:r>
    </w:p>
    <w:p w:rsidR="00CE2B81" w:rsidRDefault="00DD54CF">
      <w:pPr>
        <w:pStyle w:val="11"/>
        <w:numPr>
          <w:ilvl w:val="0"/>
          <w:numId w:val="61"/>
        </w:numPr>
        <w:shd w:val="clear" w:color="auto" w:fill="auto"/>
        <w:tabs>
          <w:tab w:val="left" w:pos="1139"/>
        </w:tabs>
        <w:spacing w:after="0" w:line="269" w:lineRule="auto"/>
        <w:ind w:firstLine="720"/>
        <w:jc w:val="both"/>
      </w:pPr>
      <w:r>
        <w:lastRenderedPageBreak/>
        <w:t>устраняют дефекты;</w:t>
      </w:r>
    </w:p>
    <w:p w:rsidR="00CE2B81" w:rsidRDefault="00DD54CF">
      <w:pPr>
        <w:pStyle w:val="11"/>
        <w:numPr>
          <w:ilvl w:val="0"/>
          <w:numId w:val="61"/>
        </w:numPr>
        <w:shd w:val="clear" w:color="auto" w:fill="auto"/>
        <w:tabs>
          <w:tab w:val="left" w:pos="1139"/>
        </w:tabs>
        <w:spacing w:after="0" w:line="269" w:lineRule="auto"/>
        <w:ind w:firstLine="720"/>
        <w:jc w:val="both"/>
      </w:pPr>
      <w:r>
        <w:t>производят второе испытание;</w:t>
      </w:r>
    </w:p>
    <w:p w:rsidR="00CE2B81" w:rsidRDefault="00DD54CF">
      <w:pPr>
        <w:pStyle w:val="11"/>
        <w:numPr>
          <w:ilvl w:val="0"/>
          <w:numId w:val="61"/>
        </w:numPr>
        <w:shd w:val="clear" w:color="auto" w:fill="auto"/>
        <w:tabs>
          <w:tab w:val="left" w:pos="1139"/>
        </w:tabs>
        <w:spacing w:after="0"/>
        <w:ind w:firstLine="720"/>
        <w:jc w:val="both"/>
      </w:pPr>
      <w:r>
        <w:t>отключают от водопровода и производят спуск воды из труб;</w:t>
      </w:r>
    </w:p>
    <w:p w:rsidR="00CE2B81" w:rsidRDefault="00DD54CF">
      <w:pPr>
        <w:pStyle w:val="11"/>
        <w:numPr>
          <w:ilvl w:val="0"/>
          <w:numId w:val="61"/>
        </w:numPr>
        <w:shd w:val="clear" w:color="auto" w:fill="auto"/>
        <w:tabs>
          <w:tab w:val="left" w:pos="1139"/>
        </w:tabs>
        <w:spacing w:after="0"/>
        <w:ind w:firstLine="720"/>
        <w:jc w:val="both"/>
      </w:pPr>
      <w:r>
        <w:t>снимают манометры и заглушки.</w:t>
      </w:r>
    </w:p>
    <w:p w:rsidR="00CE2B81" w:rsidRDefault="00DD54CF">
      <w:pPr>
        <w:pStyle w:val="11"/>
        <w:shd w:val="clear" w:color="auto" w:fill="auto"/>
        <w:spacing w:after="0"/>
        <w:ind w:firstLine="720"/>
        <w:jc w:val="both"/>
      </w:pPr>
      <w: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CE2B81" w:rsidRDefault="00DD54CF">
      <w:pPr>
        <w:pStyle w:val="11"/>
        <w:shd w:val="clear" w:color="auto" w:fill="auto"/>
        <w:spacing w:after="0"/>
        <w:ind w:firstLine="720"/>
        <w:jc w:val="both"/>
      </w:pPr>
      <w: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rsidR="00CE2B81" w:rsidRDefault="00DD54CF">
      <w:pPr>
        <w:pStyle w:val="11"/>
        <w:shd w:val="clear" w:color="auto" w:fill="auto"/>
        <w:spacing w:after="0"/>
        <w:ind w:firstLine="720"/>
        <w:jc w:val="both"/>
      </w:pPr>
      <w: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rsidR="00CE2B81" w:rsidRDefault="00DD54CF">
      <w:pPr>
        <w:pStyle w:val="11"/>
        <w:shd w:val="clear" w:color="auto" w:fill="auto"/>
        <w:spacing w:after="0"/>
        <w:ind w:firstLine="720"/>
        <w:jc w:val="both"/>
      </w:pPr>
      <w: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CE2B81" w:rsidRDefault="00DD54CF">
      <w:pPr>
        <w:pStyle w:val="11"/>
        <w:shd w:val="clear" w:color="auto" w:fill="auto"/>
        <w:spacing w:after="0"/>
        <w:ind w:firstLine="720"/>
        <w:jc w:val="both"/>
      </w:pPr>
      <w: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rsidR="00CE2B81" w:rsidRDefault="00DD54CF">
      <w:pPr>
        <w:pStyle w:val="11"/>
        <w:shd w:val="clear" w:color="auto" w:fill="auto"/>
        <w:spacing w:after="0"/>
        <w:ind w:firstLine="720"/>
        <w:jc w:val="both"/>
      </w:pPr>
      <w: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CE2B81" w:rsidRDefault="00DD54CF">
      <w:pPr>
        <w:pStyle w:val="11"/>
        <w:shd w:val="clear" w:color="auto" w:fill="auto"/>
        <w:spacing w:after="0"/>
        <w:ind w:firstLine="720"/>
        <w:jc w:val="both"/>
      </w:pPr>
      <w: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CE2B81" w:rsidRDefault="00DD54CF">
      <w:pPr>
        <w:pStyle w:val="11"/>
        <w:shd w:val="clear" w:color="auto" w:fill="auto"/>
        <w:spacing w:after="0"/>
        <w:ind w:firstLine="720"/>
        <w:jc w:val="both"/>
        <w:sectPr w:rsidR="00CE2B81">
          <w:headerReference w:type="even" r:id="rId86"/>
          <w:headerReference w:type="default" r:id="rId87"/>
          <w:footerReference w:type="even" r:id="rId88"/>
          <w:footerReference w:type="default" r:id="rId89"/>
          <w:pgSz w:w="11900" w:h="16840"/>
          <w:pgMar w:top="1370" w:right="811" w:bottom="1495" w:left="1369" w:header="0" w:footer="3" w:gutter="0"/>
          <w:cols w:space="720"/>
          <w:noEndnote/>
          <w:docGrid w:linePitch="360"/>
        </w:sectPr>
      </w:pPr>
      <w:r>
        <w:t>Началу испытания тепловой сети на максимальную температуру теплоносителя должен предшествовать, прогрев тепловой сети при температуре воды в</w:t>
      </w:r>
    </w:p>
    <w:p w:rsidR="007B7F67" w:rsidRDefault="00DD54CF">
      <w:pPr>
        <w:pStyle w:val="11"/>
        <w:shd w:val="clear" w:color="auto" w:fill="auto"/>
        <w:spacing w:after="0" w:line="334" w:lineRule="auto"/>
        <w:ind w:firstLine="660"/>
        <w:jc w:val="both"/>
        <w:rPr>
          <w:u w:val="single"/>
        </w:rPr>
      </w:pPr>
      <w:r>
        <w:lastRenderedPageBreak/>
        <w:t xml:space="preserve">Схема теплоснабжения Архангельского сельского поселения Сосновского </w:t>
      </w:r>
      <w:r w:rsidRPr="007B7F67">
        <w:rPr>
          <w:u w:val="single"/>
        </w:rPr>
        <w:t xml:space="preserve">муниципального района Челябинской области на 2021 год и на период до 2038 года </w:t>
      </w:r>
    </w:p>
    <w:p w:rsidR="00CE2B81" w:rsidRDefault="00DD54CF">
      <w:pPr>
        <w:pStyle w:val="11"/>
        <w:shd w:val="clear" w:color="auto" w:fill="auto"/>
        <w:spacing w:after="0" w:line="334" w:lineRule="auto"/>
        <w:ind w:firstLine="660"/>
        <w:jc w:val="both"/>
      </w:pPr>
      <w:r>
        <w:t>подающем трубопроводе 100°С. Продолжительность прогрева составляет порядка двух часов.</w:t>
      </w:r>
    </w:p>
    <w:p w:rsidR="00CE2B81" w:rsidRDefault="00DD54CF">
      <w:pPr>
        <w:pStyle w:val="11"/>
        <w:shd w:val="clear" w:color="auto" w:fill="auto"/>
        <w:spacing w:after="0"/>
        <w:ind w:firstLine="740"/>
        <w:jc w:val="both"/>
      </w:pPr>
      <w:r>
        <w:t>Перед началом испытания производится расстановка персонала в пунктах наблюдения и по трассе тепловой сети.</w:t>
      </w:r>
    </w:p>
    <w:p w:rsidR="00CE2B81" w:rsidRDefault="00DD54CF">
      <w:pPr>
        <w:pStyle w:val="11"/>
        <w:shd w:val="clear" w:color="auto" w:fill="auto"/>
        <w:spacing w:after="0"/>
        <w:ind w:firstLine="740"/>
        <w:jc w:val="both"/>
      </w:pPr>
      <w: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rsidR="00CE2B81" w:rsidRDefault="00DD54CF">
      <w:pPr>
        <w:pStyle w:val="11"/>
        <w:shd w:val="clear" w:color="auto" w:fill="auto"/>
        <w:spacing w:after="0"/>
        <w:ind w:firstLine="740"/>
        <w:jc w:val="both"/>
      </w:pPr>
      <w: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°C.</w:t>
      </w:r>
    </w:p>
    <w:p w:rsidR="00CE2B81" w:rsidRDefault="00DD54CF">
      <w:pPr>
        <w:pStyle w:val="11"/>
        <w:shd w:val="clear" w:color="auto" w:fill="auto"/>
        <w:spacing w:after="0"/>
        <w:ind w:firstLine="740"/>
        <w:jc w:val="both"/>
      </w:pPr>
      <w: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CE2B81" w:rsidRDefault="00DD54CF">
      <w:pPr>
        <w:pStyle w:val="11"/>
        <w:shd w:val="clear" w:color="auto" w:fill="auto"/>
        <w:spacing w:after="0"/>
        <w:ind w:firstLine="740"/>
        <w:jc w:val="both"/>
      </w:pPr>
      <w: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CE2B81" w:rsidRDefault="00DD54CF">
      <w:pPr>
        <w:pStyle w:val="11"/>
        <w:shd w:val="clear" w:color="auto" w:fill="auto"/>
        <w:spacing w:after="0"/>
        <w:ind w:firstLine="740"/>
        <w:jc w:val="both"/>
      </w:pPr>
      <w: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CE2B81" w:rsidRDefault="00DD54CF">
      <w:pPr>
        <w:pStyle w:val="11"/>
        <w:shd w:val="clear" w:color="auto" w:fill="auto"/>
        <w:spacing w:after="0"/>
        <w:ind w:firstLine="740"/>
        <w:jc w:val="both"/>
      </w:pPr>
      <w:r>
        <w:t xml:space="preserve">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w:t>
      </w:r>
      <w:proofErr w:type="spellStart"/>
      <w:r>
        <w:t>неплотностей</w:t>
      </w:r>
      <w:proofErr w:type="spellEnd"/>
      <w:r>
        <w:t xml:space="preserve">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rsidR="00CE2B81" w:rsidRDefault="00DD54CF">
      <w:pPr>
        <w:pStyle w:val="11"/>
        <w:shd w:val="clear" w:color="auto" w:fill="auto"/>
        <w:spacing w:after="0"/>
        <w:ind w:firstLine="740"/>
        <w:jc w:val="both"/>
      </w:pPr>
      <w: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rsidR="00CE2B81" w:rsidRDefault="00DD54CF">
      <w:pPr>
        <w:pStyle w:val="11"/>
        <w:shd w:val="clear" w:color="auto" w:fill="auto"/>
        <w:spacing w:after="0"/>
        <w:ind w:firstLine="740"/>
        <w:jc w:val="both"/>
      </w:pPr>
      <w:r>
        <w:t xml:space="preserve">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w:t>
      </w:r>
      <w:proofErr w:type="spellStart"/>
      <w:r>
        <w:t>испыта</w:t>
      </w:r>
      <w:proofErr w:type="spellEnd"/>
      <w:r>
        <w:t>-</w:t>
      </w:r>
    </w:p>
    <w:p w:rsidR="00104072" w:rsidRDefault="00104072">
      <w:pPr>
        <w:pStyle w:val="11"/>
        <w:shd w:val="clear" w:color="auto" w:fill="auto"/>
        <w:spacing w:after="0"/>
        <w:ind w:firstLine="740"/>
        <w:jc w:val="both"/>
      </w:pPr>
    </w:p>
    <w:p w:rsidR="007B7F67" w:rsidRDefault="00DD54CF" w:rsidP="007B7F67">
      <w:pPr>
        <w:pStyle w:val="11"/>
        <w:shd w:val="clear" w:color="auto" w:fill="auto"/>
        <w:spacing w:after="0" w:line="314" w:lineRule="auto"/>
        <w:ind w:firstLine="660"/>
        <w:jc w:val="both"/>
        <w:rPr>
          <w:u w:val="single"/>
        </w:rPr>
      </w:pPr>
      <w:r>
        <w:lastRenderedPageBreak/>
        <w:t xml:space="preserve">Схема теплоснабжения Архангельского сельского поселения Сосновского </w:t>
      </w:r>
      <w:r w:rsidRPr="00104072">
        <w:rPr>
          <w:u w:val="single"/>
        </w:rPr>
        <w:t>муниципального района Челябинской области на 2021 год и на период до 2038 года</w:t>
      </w:r>
    </w:p>
    <w:p w:rsidR="007B7F67" w:rsidRDefault="007B7F67" w:rsidP="007B7F67">
      <w:pPr>
        <w:pStyle w:val="11"/>
        <w:shd w:val="clear" w:color="auto" w:fill="auto"/>
        <w:spacing w:after="0" w:line="314" w:lineRule="auto"/>
        <w:ind w:firstLine="660"/>
        <w:jc w:val="both"/>
        <w:rPr>
          <w:u w:val="single"/>
        </w:rPr>
      </w:pPr>
    </w:p>
    <w:p w:rsidR="00CE2B81" w:rsidRPr="007B7F67" w:rsidRDefault="00DD54CF" w:rsidP="007B7F67">
      <w:pPr>
        <w:pStyle w:val="11"/>
        <w:shd w:val="clear" w:color="auto" w:fill="auto"/>
        <w:spacing w:after="0" w:line="314" w:lineRule="auto"/>
        <w:ind w:firstLine="660"/>
        <w:jc w:val="both"/>
        <w:rPr>
          <w:u w:val="single"/>
        </w:rPr>
      </w:pPr>
      <w:proofErr w:type="spellStart"/>
      <w:r>
        <w:t>ния</w:t>
      </w:r>
      <w:proofErr w:type="spellEnd"/>
      <w:r>
        <w:t>. При обнаружении повреждений, которые могут привести к серьезным по</w:t>
      </w:r>
      <w:r>
        <w:softHyphen/>
        <w:t>следствиям, испытание должно быть приостановлено до устранения этих повреждений.</w:t>
      </w:r>
    </w:p>
    <w:p w:rsidR="00CE2B81" w:rsidRDefault="00DD54CF">
      <w:pPr>
        <w:pStyle w:val="11"/>
        <w:shd w:val="clear" w:color="auto" w:fill="auto"/>
        <w:spacing w:after="0"/>
        <w:ind w:firstLine="740"/>
        <w:jc w:val="both"/>
      </w:pPr>
      <w:r>
        <w:t>Системы теплопотребления, температура воды в которых при испытании превысила допустимые значения 95°C должны быть немедленно отключены.</w:t>
      </w:r>
    </w:p>
    <w:p w:rsidR="00CE2B81" w:rsidRDefault="00DD54CF">
      <w:pPr>
        <w:pStyle w:val="11"/>
        <w:shd w:val="clear" w:color="auto" w:fill="auto"/>
        <w:spacing w:after="0"/>
        <w:ind w:firstLine="740"/>
        <w:jc w:val="both"/>
      </w:pPr>
      <w: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100°С.</w:t>
      </w:r>
    </w:p>
    <w:p w:rsidR="00CE2B81" w:rsidRDefault="00DD54CF">
      <w:pPr>
        <w:pStyle w:val="11"/>
        <w:shd w:val="clear" w:color="auto" w:fill="auto"/>
        <w:spacing w:after="0"/>
        <w:ind w:firstLine="740"/>
        <w:jc w:val="both"/>
      </w:pPr>
      <w:r>
        <w:t>Испытание считается законченным после понижения температуры воды в подающем трубопроводе тепловой сети до 70-80°С.</w:t>
      </w:r>
    </w:p>
    <w:p w:rsidR="00CE2B81" w:rsidRDefault="00DD54CF">
      <w:pPr>
        <w:pStyle w:val="11"/>
        <w:shd w:val="clear" w:color="auto" w:fill="auto"/>
        <w:spacing w:after="0"/>
        <w:ind w:firstLine="740"/>
        <w:jc w:val="both"/>
      </w:pPr>
      <w: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rsidR="00CE2B81" w:rsidRDefault="00DD54CF">
      <w:pPr>
        <w:pStyle w:val="11"/>
        <w:shd w:val="clear" w:color="auto" w:fill="auto"/>
        <w:spacing w:after="0"/>
        <w:ind w:firstLine="740"/>
        <w:jc w:val="both"/>
      </w:pPr>
      <w:r>
        <w:t>Осуществление разработанных гидравлических и температурных режимов испытаний производится в следующем порядке:</w:t>
      </w:r>
    </w:p>
    <w:p w:rsidR="00CE2B81" w:rsidRDefault="00DD54CF">
      <w:pPr>
        <w:pStyle w:val="11"/>
        <w:numPr>
          <w:ilvl w:val="0"/>
          <w:numId w:val="61"/>
        </w:numPr>
        <w:shd w:val="clear" w:color="auto" w:fill="auto"/>
        <w:tabs>
          <w:tab w:val="left" w:pos="1126"/>
        </w:tabs>
        <w:spacing w:after="0"/>
        <w:ind w:firstLine="740"/>
        <w:jc w:val="both"/>
      </w:pPr>
      <w:r>
        <w:t xml:space="preserve">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w:t>
      </w:r>
      <w:proofErr w:type="spellStart"/>
      <w:r>
        <w:t>теплоподготовительной</w:t>
      </w:r>
      <w:proofErr w:type="spellEnd"/>
      <w:r>
        <w:t xml:space="preserve"> установки и на входе в нее;</w:t>
      </w:r>
    </w:p>
    <w:p w:rsidR="00CE2B81" w:rsidRDefault="00DD54CF">
      <w:pPr>
        <w:pStyle w:val="11"/>
        <w:numPr>
          <w:ilvl w:val="0"/>
          <w:numId w:val="61"/>
        </w:numPr>
        <w:shd w:val="clear" w:color="auto" w:fill="auto"/>
        <w:tabs>
          <w:tab w:val="left" w:pos="1126"/>
        </w:tabs>
        <w:spacing w:after="0"/>
        <w:ind w:firstLine="740"/>
        <w:jc w:val="both"/>
      </w:pPr>
      <w: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CE2B81" w:rsidRDefault="00DD54CF">
      <w:pPr>
        <w:pStyle w:val="11"/>
        <w:numPr>
          <w:ilvl w:val="0"/>
          <w:numId w:val="61"/>
        </w:numPr>
        <w:shd w:val="clear" w:color="auto" w:fill="auto"/>
        <w:tabs>
          <w:tab w:val="left" w:pos="1126"/>
        </w:tabs>
        <w:spacing w:after="0"/>
        <w:ind w:firstLine="740"/>
        <w:jc w:val="both"/>
      </w:pPr>
      <w:r>
        <w:t xml:space="preserve">устанавливается давление в обратной линии испытываемого кольца на входе ее в </w:t>
      </w:r>
      <w:proofErr w:type="spellStart"/>
      <w:r>
        <w:t>теплоподготовительную</w:t>
      </w:r>
      <w:proofErr w:type="spellEnd"/>
      <w:r>
        <w:t xml:space="preserve"> установку;</w:t>
      </w:r>
    </w:p>
    <w:p w:rsidR="00CE2B81" w:rsidRDefault="00DD54CF">
      <w:pPr>
        <w:pStyle w:val="11"/>
        <w:numPr>
          <w:ilvl w:val="0"/>
          <w:numId w:val="61"/>
        </w:numPr>
        <w:shd w:val="clear" w:color="auto" w:fill="auto"/>
        <w:tabs>
          <w:tab w:val="left" w:pos="1126"/>
        </w:tabs>
        <w:spacing w:after="0"/>
        <w:ind w:firstLine="740"/>
        <w:jc w:val="both"/>
      </w:pPr>
      <w:r>
        <w:t xml:space="preserve">устанавливается температура воды в подающей линии испытываемого кольца на выходе из </w:t>
      </w:r>
      <w:proofErr w:type="spellStart"/>
      <w:r>
        <w:t>теплоподготовительной</w:t>
      </w:r>
      <w:proofErr w:type="spellEnd"/>
      <w:r>
        <w:t xml:space="preserve"> установки.</w:t>
      </w:r>
    </w:p>
    <w:p w:rsidR="00CE2B81" w:rsidRDefault="00DD54CF">
      <w:pPr>
        <w:pStyle w:val="11"/>
        <w:shd w:val="clear" w:color="auto" w:fill="auto"/>
        <w:spacing w:after="0"/>
        <w:ind w:firstLine="740"/>
        <w:jc w:val="both"/>
      </w:pPr>
      <w:r>
        <w:t>Отклонение расхода сетевой воды в циркуляционном кольце не должно превышать ±2 % расчетного значения.</w:t>
      </w:r>
    </w:p>
    <w:p w:rsidR="00CE2B81" w:rsidRDefault="00DD54CF">
      <w:pPr>
        <w:pStyle w:val="11"/>
        <w:shd w:val="clear" w:color="auto" w:fill="auto"/>
        <w:spacing w:after="0"/>
        <w:ind w:firstLine="740"/>
        <w:jc w:val="both"/>
      </w:pPr>
      <w:r>
        <w:t>Температура воды в подающей линии должна поддерживаться постоянной с точностью ±0,5°С.</w:t>
      </w:r>
    </w:p>
    <w:p w:rsidR="00CE2B81" w:rsidRDefault="00DD54CF">
      <w:pPr>
        <w:pStyle w:val="11"/>
        <w:shd w:val="clear" w:color="auto" w:fill="auto"/>
        <w:spacing w:after="0"/>
        <w:ind w:firstLine="740"/>
        <w:jc w:val="both"/>
      </w:pPr>
      <w: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rsidR="00CE2B81" w:rsidRDefault="00DD54CF">
      <w:pPr>
        <w:pStyle w:val="11"/>
        <w:shd w:val="clear" w:color="auto" w:fill="auto"/>
        <w:spacing w:after="0"/>
        <w:ind w:firstLine="740"/>
        <w:jc w:val="both"/>
      </w:pPr>
      <w:r>
        <w:t xml:space="preserve">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w:t>
      </w:r>
      <w:proofErr w:type="spellStart"/>
      <w:r>
        <w:t>теплоподготовительную</w:t>
      </w:r>
      <w:proofErr w:type="spellEnd"/>
      <w:r>
        <w:t xml:space="preserve"> установку в течение 4 ч.</w:t>
      </w:r>
    </w:p>
    <w:p w:rsidR="00CE2B81" w:rsidRDefault="00DD54CF">
      <w:pPr>
        <w:pStyle w:val="11"/>
        <w:shd w:val="clear" w:color="auto" w:fill="auto"/>
        <w:spacing w:after="0"/>
        <w:ind w:firstLine="740"/>
        <w:jc w:val="both"/>
        <w:sectPr w:rsidR="00CE2B81">
          <w:headerReference w:type="even" r:id="rId90"/>
          <w:headerReference w:type="default" r:id="rId91"/>
          <w:footerReference w:type="even" r:id="rId92"/>
          <w:footerReference w:type="default" r:id="rId93"/>
          <w:pgSz w:w="11900" w:h="16840"/>
          <w:pgMar w:top="440" w:right="808" w:bottom="1635" w:left="1363" w:header="12" w:footer="3" w:gutter="0"/>
          <w:cols w:space="720"/>
          <w:noEndnote/>
          <w:docGrid w:linePitch="360"/>
        </w:sectPr>
      </w:pPr>
      <w:r>
        <w:t xml:space="preserve">Во время прогрева грунта измеряются расходы циркулирующей и подпиточной воды, температура сетевой воды на входе в </w:t>
      </w:r>
      <w:proofErr w:type="spellStart"/>
      <w:r>
        <w:t>теплоподготовительную</w:t>
      </w:r>
      <w:proofErr w:type="spellEnd"/>
      <w:r>
        <w:t xml:space="preserve">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CE2B81" w:rsidRDefault="00DD54CF">
      <w:pPr>
        <w:pStyle w:val="11"/>
        <w:shd w:val="clear" w:color="auto" w:fill="auto"/>
        <w:spacing w:after="0"/>
        <w:ind w:firstLine="740"/>
        <w:jc w:val="both"/>
      </w:pPr>
      <w:r>
        <w:lastRenderedPageBreak/>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rsidR="00CE2B81" w:rsidRDefault="00DD54CF">
      <w:pPr>
        <w:pStyle w:val="11"/>
        <w:shd w:val="clear" w:color="auto" w:fill="auto"/>
        <w:spacing w:after="0"/>
        <w:ind w:firstLine="740"/>
        <w:jc w:val="both"/>
      </w:pPr>
      <w: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термометров и расходомеров ведется одно</w:t>
      </w:r>
      <w:r>
        <w:softHyphen/>
        <w:t>временно с интервалом 10 мин. Продолжительность основного режима испытаний должна составлять не менее 8 часов.</w:t>
      </w:r>
    </w:p>
    <w:p w:rsidR="00CE2B81" w:rsidRDefault="00DD54CF">
      <w:pPr>
        <w:pStyle w:val="11"/>
        <w:shd w:val="clear" w:color="auto" w:fill="auto"/>
        <w:spacing w:after="0"/>
        <w:ind w:firstLine="740"/>
        <w:jc w:val="both"/>
      </w:pPr>
      <w: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rsidR="00CE2B81" w:rsidRDefault="00DD54CF">
      <w:pPr>
        <w:pStyle w:val="11"/>
        <w:shd w:val="clear" w:color="auto" w:fill="auto"/>
        <w:spacing w:after="0"/>
        <w:ind w:firstLine="740"/>
        <w:jc w:val="both"/>
      </w:pPr>
      <w: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воды, но каждому участку испытываемого кольца.</w:t>
      </w:r>
    </w:p>
    <w:p w:rsidR="00CE2B81" w:rsidRDefault="00DD54CF">
      <w:pPr>
        <w:pStyle w:val="11"/>
        <w:shd w:val="clear" w:color="auto" w:fill="auto"/>
        <w:spacing w:after="0"/>
        <w:ind w:firstLine="740"/>
        <w:jc w:val="both"/>
      </w:pPr>
      <w:r>
        <w:t xml:space="preserve">Испытания считаются законченными после того, как "температурная волна" будет отмечена в обратной линии кольца на входе в </w:t>
      </w:r>
      <w:proofErr w:type="spellStart"/>
      <w:r>
        <w:t>теплоподготовитель</w:t>
      </w:r>
      <w:r w:rsidR="00104072">
        <w:t>н</w:t>
      </w:r>
      <w:r>
        <w:t>ую</w:t>
      </w:r>
      <w:proofErr w:type="spellEnd"/>
      <w:r>
        <w:t xml:space="preserve"> установку.</w:t>
      </w:r>
    </w:p>
    <w:p w:rsidR="00CE2B81" w:rsidRDefault="00DD54CF">
      <w:pPr>
        <w:pStyle w:val="11"/>
        <w:shd w:val="clear" w:color="auto" w:fill="auto"/>
        <w:spacing w:after="0"/>
        <w:ind w:firstLine="740"/>
        <w:jc w:val="both"/>
      </w:pPr>
      <w: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rsidR="00CE2B81" w:rsidRDefault="00DD54CF">
      <w:pPr>
        <w:pStyle w:val="11"/>
        <w:shd w:val="clear" w:color="auto" w:fill="auto"/>
        <w:spacing w:after="260"/>
        <w:ind w:firstLine="740"/>
        <w:jc w:val="both"/>
      </w:pPr>
      <w:r>
        <w:t>В результате испытаний определяются тепловые потери для каждого из участков испытываемого кольца отдельно по подающей и обратной линиям.</w:t>
      </w:r>
    </w:p>
    <w:p w:rsidR="00CE2B81" w:rsidRDefault="00DD54CF">
      <w:pPr>
        <w:pStyle w:val="11"/>
        <w:numPr>
          <w:ilvl w:val="0"/>
          <w:numId w:val="60"/>
        </w:numPr>
        <w:shd w:val="clear" w:color="auto" w:fill="auto"/>
        <w:tabs>
          <w:tab w:val="left" w:pos="930"/>
        </w:tabs>
        <w:spacing w:after="260" w:line="262" w:lineRule="auto"/>
        <w:jc w:val="center"/>
      </w:pPr>
      <w:r>
        <w:t>Описание периодичности и соответствия техническим регламентам и</w:t>
      </w:r>
      <w:r>
        <w:br/>
        <w:t>иным обязательным требованиям процедур летних ремонтов с параметрами и</w:t>
      </w:r>
      <w:r>
        <w:br/>
        <w:t>методами испытаний (гидравлических, температурных, на тепловые потери)</w:t>
      </w:r>
      <w:r>
        <w:br/>
        <w:t>тепловых сетей</w:t>
      </w:r>
    </w:p>
    <w:p w:rsidR="00CE2B81" w:rsidRDefault="00DD54CF">
      <w:pPr>
        <w:pStyle w:val="11"/>
        <w:shd w:val="clear" w:color="auto" w:fill="auto"/>
        <w:spacing w:after="0" w:line="257" w:lineRule="auto"/>
        <w:ind w:firstLine="740"/>
        <w:jc w:val="both"/>
      </w:pPr>
      <w:r>
        <w:t xml:space="preserve">Под термином «летний ремонт» имеется в виду планово-предупредительный ремонт, проводимый в </w:t>
      </w:r>
      <w:proofErr w:type="spellStart"/>
      <w:r>
        <w:t>межотопительный</w:t>
      </w:r>
      <w:proofErr w:type="spellEnd"/>
      <w:r>
        <w:t xml:space="preserve">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CE2B81" w:rsidRDefault="00DD54CF">
      <w:pPr>
        <w:pStyle w:val="11"/>
        <w:numPr>
          <w:ilvl w:val="0"/>
          <w:numId w:val="62"/>
        </w:numPr>
        <w:shd w:val="clear" w:color="auto" w:fill="auto"/>
        <w:tabs>
          <w:tab w:val="left" w:pos="1135"/>
        </w:tabs>
        <w:spacing w:after="0" w:line="257" w:lineRule="auto"/>
        <w:ind w:firstLine="740"/>
        <w:jc w:val="both"/>
      </w:pPr>
      <w:r>
        <w:t>Техническое освидетельствование тепловых сетей должно производиться не реже 1 раза в 5 лет в соответствии с п.2.5 МДК 4-02.2001 «Типовая инструкция по технической эксплуатации тепловых сетей систем коммунального теплоснабжения».</w:t>
      </w:r>
    </w:p>
    <w:p w:rsidR="00CE2B81" w:rsidRDefault="00DD54CF">
      <w:pPr>
        <w:pStyle w:val="11"/>
        <w:numPr>
          <w:ilvl w:val="0"/>
          <w:numId w:val="62"/>
        </w:numPr>
        <w:shd w:val="clear" w:color="auto" w:fill="auto"/>
        <w:tabs>
          <w:tab w:val="left" w:pos="1139"/>
        </w:tabs>
        <w:spacing w:after="0"/>
        <w:ind w:firstLine="740"/>
        <w:jc w:val="both"/>
      </w:pPr>
      <w:r>
        <w:t xml:space="preserve">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w:t>
      </w:r>
      <w:r>
        <w:lastRenderedPageBreak/>
        <w:t xml:space="preserve">элеваторные узлы, калориферы и </w:t>
      </w:r>
      <w:proofErr w:type="spellStart"/>
      <w:r>
        <w:t>водоподогреватели</w:t>
      </w:r>
      <w:proofErr w:type="spellEnd"/>
      <w:r>
        <w:t xml:space="preserve"> отопления давлением 1,25 рабочего, но не ниже 1 МПа (10 кгс/см</w:t>
      </w:r>
      <w:r>
        <w:rPr>
          <w:vertAlign w:val="superscript"/>
        </w:rPr>
        <w:t>2</w:t>
      </w:r>
      <w:r>
        <w:t>), системы отопления с чугунными ото</w:t>
      </w:r>
      <w:r>
        <w:softHyphen/>
        <w:t>пительными приборами давлением 1,25 рабочего, но не ниже 0,6 МПа (6 кгс/см</w:t>
      </w:r>
      <w:r>
        <w:rPr>
          <w:vertAlign w:val="superscript"/>
        </w:rPr>
        <w:t>2</w:t>
      </w:r>
      <w:r>
        <w:t>), а системы панельного отопления давлением 1 МПа (10 кгс/см</w:t>
      </w:r>
      <w:r>
        <w:rPr>
          <w:vertAlign w:val="superscript"/>
        </w:rPr>
        <w:t>2</w:t>
      </w:r>
      <w:r>
        <w:t>) (п.5.28 МДК 4- 02.2001).</w:t>
      </w:r>
    </w:p>
    <w:p w:rsidR="00CE2B81" w:rsidRDefault="00DD54CF">
      <w:pPr>
        <w:pStyle w:val="11"/>
        <w:numPr>
          <w:ilvl w:val="0"/>
          <w:numId w:val="62"/>
        </w:numPr>
        <w:shd w:val="clear" w:color="auto" w:fill="auto"/>
        <w:tabs>
          <w:tab w:val="left" w:pos="1139"/>
        </w:tabs>
        <w:spacing w:after="280"/>
        <w:ind w:firstLine="740"/>
        <w:jc w:val="both"/>
      </w:pPr>
      <w:r>
        <w:t>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и. 1.3, 1.4 РД 153-34.1-20.329-2001 «Методические указания по испытанию водяных тепловых сетей на максимальную температуру теплоносителя».</w:t>
      </w:r>
    </w:p>
    <w:p w:rsidR="00CE2B81" w:rsidRDefault="00DD54CF">
      <w:pPr>
        <w:pStyle w:val="11"/>
        <w:numPr>
          <w:ilvl w:val="0"/>
          <w:numId w:val="60"/>
        </w:numPr>
        <w:shd w:val="clear" w:color="auto" w:fill="auto"/>
        <w:tabs>
          <w:tab w:val="left" w:pos="780"/>
        </w:tabs>
        <w:spacing w:after="280"/>
        <w:jc w:val="center"/>
      </w:pPr>
      <w:r>
        <w:t>Описание нормативов технологических потерь при передаче тепловой</w:t>
      </w:r>
      <w:r>
        <w:br/>
        <w:t>энергии (мощности), теплоносителя, включаемых в расчет отпущенных</w:t>
      </w:r>
      <w:r>
        <w:br/>
        <w:t>тепловой энергии (мощности) и теплоносителя</w:t>
      </w:r>
    </w:p>
    <w:p w:rsidR="00CE2B81" w:rsidRDefault="00DD54CF">
      <w:pPr>
        <w:pStyle w:val="11"/>
        <w:shd w:val="clear" w:color="auto" w:fill="auto"/>
        <w:spacing w:after="0"/>
        <w:ind w:firstLine="740"/>
        <w:jc w:val="both"/>
      </w:pPr>
      <w:r>
        <w:t>Расчет нормативов технологических потерь при передаче тепловой энергии выполнен в соответствии с Инструкцией по организации в Минэнерго России работ по расчету и обоснованию нормативов технологических потерь при передаче тепловой энергии, утвержденной приказом Минэнерго России от 30 декабря 2008 года №325, информационным письмом от 28 декабря 2009 года «О повышении качества подготовки расчетов и обоснования нормативов техноло</w:t>
      </w:r>
      <w:r>
        <w:softHyphen/>
        <w:t>гических потерь при передаче тепловой энергии».</w:t>
      </w:r>
    </w:p>
    <w:p w:rsidR="00CE2B81" w:rsidRDefault="00DD54CF">
      <w:pPr>
        <w:pStyle w:val="11"/>
        <w:shd w:val="clear" w:color="auto" w:fill="auto"/>
        <w:spacing w:after="0"/>
        <w:ind w:firstLine="740"/>
        <w:jc w:val="both"/>
      </w:pPr>
      <w:r>
        <w:t>К нормативным технологическим потерям, при передаче тепловой энергии, относятся потери и затраты энергетических ресурсов, обусловленные техническим состоянием теплопроводов и оборудования,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CE2B81" w:rsidRDefault="00DD54CF">
      <w:pPr>
        <w:pStyle w:val="11"/>
        <w:numPr>
          <w:ilvl w:val="0"/>
          <w:numId w:val="63"/>
        </w:numPr>
        <w:shd w:val="clear" w:color="auto" w:fill="auto"/>
        <w:tabs>
          <w:tab w:val="left" w:pos="1139"/>
        </w:tabs>
        <w:spacing w:after="0"/>
        <w:ind w:firstLine="740"/>
        <w:jc w:val="both"/>
      </w:pPr>
      <w:r>
        <w:t>потери и затраты теплоносителя (пар, конденсат, вода);</w:t>
      </w:r>
    </w:p>
    <w:p w:rsidR="00CE2B81" w:rsidRDefault="00DD54CF">
      <w:pPr>
        <w:pStyle w:val="11"/>
        <w:numPr>
          <w:ilvl w:val="0"/>
          <w:numId w:val="63"/>
        </w:numPr>
        <w:shd w:val="clear" w:color="auto" w:fill="auto"/>
        <w:tabs>
          <w:tab w:val="left" w:pos="1139"/>
        </w:tabs>
        <w:spacing w:after="0"/>
        <w:ind w:firstLine="740"/>
        <w:jc w:val="both"/>
      </w:pPr>
      <w:r>
        <w:t>потери тепловой энергии при теплопередаче через теплоизоляционные конструкции теплопроводов;</w:t>
      </w:r>
    </w:p>
    <w:p w:rsidR="00CE2B81" w:rsidRDefault="00DD54CF">
      <w:pPr>
        <w:pStyle w:val="11"/>
        <w:numPr>
          <w:ilvl w:val="0"/>
          <w:numId w:val="63"/>
        </w:numPr>
        <w:shd w:val="clear" w:color="auto" w:fill="auto"/>
        <w:tabs>
          <w:tab w:val="left" w:pos="1139"/>
        </w:tabs>
        <w:spacing w:after="0"/>
        <w:ind w:firstLine="740"/>
        <w:jc w:val="both"/>
      </w:pPr>
      <w:r>
        <w:t>затраты электрической энергии на передачу тепловой энергии.</w:t>
      </w:r>
    </w:p>
    <w:p w:rsidR="00CE2B81" w:rsidRDefault="00DD54CF">
      <w:pPr>
        <w:pStyle w:val="11"/>
        <w:shd w:val="clear" w:color="auto" w:fill="auto"/>
        <w:spacing w:after="0"/>
        <w:ind w:firstLine="740"/>
        <w:jc w:val="both"/>
      </w:pPr>
      <w:r>
        <w:t>К нормируемым технологическим потерям теплоносителя относятся:</w:t>
      </w:r>
    </w:p>
    <w:p w:rsidR="00CE2B81" w:rsidRDefault="00DD54CF">
      <w:pPr>
        <w:pStyle w:val="11"/>
        <w:shd w:val="clear" w:color="auto" w:fill="auto"/>
        <w:spacing w:after="140"/>
        <w:ind w:firstLine="740"/>
        <w:jc w:val="both"/>
      </w:pPr>
      <w:r>
        <w:t>-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rsidR="00CE2B81" w:rsidRDefault="00DD54CF">
      <w:pPr>
        <w:pStyle w:val="11"/>
        <w:numPr>
          <w:ilvl w:val="0"/>
          <w:numId w:val="61"/>
        </w:numPr>
        <w:shd w:val="clear" w:color="auto" w:fill="auto"/>
        <w:tabs>
          <w:tab w:val="left" w:pos="1133"/>
        </w:tabs>
        <w:spacing w:after="0"/>
        <w:ind w:firstLine="740"/>
        <w:jc w:val="both"/>
      </w:pPr>
      <w:r>
        <w:t>затраты теплоносителя, обусловленные вводом в эксплуатацию трубо</w:t>
      </w:r>
      <w:r>
        <w:softHyphen/>
        <w:t>проводов тепловых сетей, как новых, так и после плановых ремонтов или рекон</w:t>
      </w:r>
      <w:r>
        <w:softHyphen/>
        <w:t>струкции, принимаемые в размере 1,5-кратной емкости соответствующих трубо</w:t>
      </w:r>
      <w:r>
        <w:softHyphen/>
        <w:t>проводов;</w:t>
      </w:r>
    </w:p>
    <w:p w:rsidR="00CE2B81" w:rsidRDefault="00DD54CF">
      <w:pPr>
        <w:pStyle w:val="11"/>
        <w:numPr>
          <w:ilvl w:val="0"/>
          <w:numId w:val="61"/>
        </w:numPr>
        <w:shd w:val="clear" w:color="auto" w:fill="auto"/>
        <w:tabs>
          <w:tab w:val="left" w:pos="1133"/>
        </w:tabs>
        <w:spacing w:after="0"/>
        <w:ind w:firstLine="740"/>
        <w:jc w:val="both"/>
      </w:pPr>
      <w:r>
        <w:t xml:space="preserve">затраты теплоносителя при проведении плановых эксплуатационных </w:t>
      </w:r>
      <w:r>
        <w:lastRenderedPageBreak/>
        <w:t>испытаний тепловых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опорожнении и последующем заполнении.</w:t>
      </w:r>
    </w:p>
    <w:p w:rsidR="00CE2B81" w:rsidRDefault="00DD54CF">
      <w:pPr>
        <w:pStyle w:val="11"/>
        <w:shd w:val="clear" w:color="auto" w:fill="auto"/>
        <w:spacing w:after="0"/>
        <w:ind w:firstLine="740"/>
        <w:jc w:val="both"/>
      </w:pPr>
      <w:r>
        <w:t>Потери теплоносителя при авариях и других нарушениях нормального экс</w:t>
      </w:r>
      <w:r>
        <w:softHyphen/>
        <w:t>плуатационного режима, а также сверхнормативные потери в нормируемую утечку не включаются.</w:t>
      </w:r>
    </w:p>
    <w:p w:rsidR="00CE2B81" w:rsidRDefault="00DD54CF">
      <w:pPr>
        <w:pStyle w:val="11"/>
        <w:shd w:val="clear" w:color="auto" w:fill="auto"/>
        <w:spacing w:after="0"/>
        <w:ind w:firstLine="740"/>
        <w:jc w:val="both"/>
      </w:pPr>
      <w:r>
        <w:t>Определение нормативных значений часовых потерь тепловой энергии производится в следующем порядке:</w:t>
      </w:r>
    </w:p>
    <w:p w:rsidR="00CE2B81" w:rsidRDefault="00DD54CF">
      <w:pPr>
        <w:pStyle w:val="11"/>
        <w:numPr>
          <w:ilvl w:val="0"/>
          <w:numId w:val="61"/>
        </w:numPr>
        <w:shd w:val="clear" w:color="auto" w:fill="auto"/>
        <w:tabs>
          <w:tab w:val="left" w:pos="1133"/>
        </w:tabs>
        <w:spacing w:after="0"/>
        <w:ind w:firstLine="740"/>
        <w:jc w:val="both"/>
      </w:pPr>
      <w:r>
        <w:t>для всех участков тепловых сетей, на основании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с пересчетом табличных значений удельных норм на среднегодовые (</w:t>
      </w:r>
      <w:proofErr w:type="spellStart"/>
      <w:r>
        <w:t>среднесезонные</w:t>
      </w:r>
      <w:proofErr w:type="spellEnd"/>
      <w:r>
        <w:t>)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теплосетевой организацией;</w:t>
      </w:r>
    </w:p>
    <w:p w:rsidR="00CE2B81" w:rsidRDefault="00DD54CF">
      <w:pPr>
        <w:pStyle w:val="11"/>
        <w:numPr>
          <w:ilvl w:val="0"/>
          <w:numId w:val="61"/>
        </w:numPr>
        <w:shd w:val="clear" w:color="auto" w:fill="auto"/>
        <w:tabs>
          <w:tab w:val="left" w:pos="1133"/>
        </w:tabs>
        <w:spacing w:after="0"/>
        <w:ind w:firstLine="740"/>
        <w:jc w:val="both"/>
      </w:pPr>
      <w:r>
        <w:t>для участков тепловой сети, характерных для нее по типам прокладки и видам изоляционной конструкции, и подвергавшимся испытаниям на тепловые потери, в качестве нормативных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rsidR="00CE2B81" w:rsidRDefault="00DD54CF">
      <w:pPr>
        <w:pStyle w:val="11"/>
        <w:numPr>
          <w:ilvl w:val="0"/>
          <w:numId w:val="61"/>
        </w:numPr>
        <w:shd w:val="clear" w:color="auto" w:fill="auto"/>
        <w:tabs>
          <w:tab w:val="left" w:pos="1133"/>
        </w:tabs>
        <w:spacing w:after="0"/>
        <w:ind w:firstLine="740"/>
        <w:jc w:val="both"/>
      </w:pPr>
      <w: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rsidR="00CE2B81" w:rsidRDefault="00DD54CF">
      <w:pPr>
        <w:pStyle w:val="11"/>
        <w:numPr>
          <w:ilvl w:val="0"/>
          <w:numId w:val="61"/>
        </w:numPr>
        <w:shd w:val="clear" w:color="auto" w:fill="auto"/>
        <w:tabs>
          <w:tab w:val="left" w:pos="1133"/>
        </w:tabs>
        <w:spacing w:after="0"/>
        <w:ind w:firstLine="740"/>
        <w:jc w:val="both"/>
      </w:pPr>
      <w:r>
        <w:t>для участков тепловой сети, не имеющих аналогов среди участков, под</w:t>
      </w:r>
      <w:r>
        <w:softHyphen/>
        <w:t>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 нормативных принимаются значения часовых тепловых потерь, определенные теплотехническим расчетом.</w:t>
      </w:r>
    </w:p>
    <w:p w:rsidR="00CE2B81" w:rsidRDefault="00DD54CF">
      <w:pPr>
        <w:pStyle w:val="11"/>
        <w:shd w:val="clear" w:color="auto" w:fill="auto"/>
        <w:spacing w:after="0"/>
        <w:ind w:firstLine="740"/>
        <w:jc w:val="both"/>
      </w:pPr>
      <w:r>
        <w:t>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тепловых сетях (насосные станции, ЦТП) и обеспечивающего передачу тепловой энергии с учётом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w:t>
      </w:r>
    </w:p>
    <w:p w:rsidR="00CE2B81" w:rsidRDefault="00DD54CF">
      <w:pPr>
        <w:pStyle w:val="11"/>
        <w:numPr>
          <w:ilvl w:val="0"/>
          <w:numId w:val="60"/>
        </w:numPr>
        <w:shd w:val="clear" w:color="auto" w:fill="auto"/>
        <w:tabs>
          <w:tab w:val="left" w:pos="805"/>
        </w:tabs>
        <w:spacing w:after="260" w:line="269" w:lineRule="auto"/>
        <w:jc w:val="center"/>
      </w:pPr>
      <w:r>
        <w:t>Оценка тепловых потерь в тепловых сетях за последние 3 года при</w:t>
      </w:r>
      <w:r>
        <w:br/>
        <w:t>отсутствии приборов учета тепловой энергии</w:t>
      </w:r>
    </w:p>
    <w:p w:rsidR="00CE2B81" w:rsidRDefault="00DD54CF">
      <w:pPr>
        <w:pStyle w:val="11"/>
        <w:shd w:val="clear" w:color="auto" w:fill="auto"/>
        <w:spacing w:after="260"/>
        <w:ind w:firstLine="740"/>
        <w:jc w:val="both"/>
      </w:pPr>
      <w:r>
        <w:t xml:space="preserve">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w:t>
      </w:r>
      <w:r>
        <w:lastRenderedPageBreak/>
        <w:t>приказом Минэнерго России от 30 декабря 2008 года №325.</w:t>
      </w:r>
    </w:p>
    <w:p w:rsidR="00CE2B81" w:rsidRDefault="00DD54CF">
      <w:pPr>
        <w:pStyle w:val="a9"/>
        <w:shd w:val="clear" w:color="auto" w:fill="auto"/>
        <w:spacing w:line="240" w:lineRule="auto"/>
      </w:pPr>
      <w:r>
        <w:t>Таблица 2.12 - Данные по тепловым потерям в тепловых сетях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50"/>
        <w:gridCol w:w="1840"/>
        <w:gridCol w:w="1575"/>
      </w:tblGrid>
      <w:tr w:rsidR="00CE2B81">
        <w:trPr>
          <w:trHeight w:hRule="exact" w:val="365"/>
          <w:jc w:val="center"/>
        </w:trPr>
        <w:tc>
          <w:tcPr>
            <w:tcW w:w="62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Наименование показателя</w:t>
            </w:r>
          </w:p>
        </w:tc>
        <w:tc>
          <w:tcPr>
            <w:tcW w:w="1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Значение</w:t>
            </w:r>
          </w:p>
        </w:tc>
        <w:tc>
          <w:tcPr>
            <w:tcW w:w="15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proofErr w:type="spellStart"/>
            <w:r>
              <w:rPr>
                <w:sz w:val="24"/>
                <w:szCs w:val="24"/>
              </w:rPr>
              <w:t>Ед.изм</w:t>
            </w:r>
            <w:proofErr w:type="spellEnd"/>
            <w:r>
              <w:rPr>
                <w:sz w:val="24"/>
                <w:szCs w:val="24"/>
              </w:rPr>
              <w:t>.</w:t>
            </w:r>
          </w:p>
        </w:tc>
      </w:tr>
      <w:tr w:rsidR="00CE2B81">
        <w:trPr>
          <w:trHeight w:hRule="exact" w:val="350"/>
          <w:jc w:val="center"/>
        </w:trPr>
        <w:tc>
          <w:tcPr>
            <w:tcW w:w="62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1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157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r>
      <w:tr w:rsidR="00CE2B81">
        <w:trPr>
          <w:trHeight w:hRule="exact" w:val="350"/>
          <w:jc w:val="center"/>
        </w:trPr>
        <w:tc>
          <w:tcPr>
            <w:tcW w:w="62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660"/>
              <w:rPr>
                <w:sz w:val="24"/>
                <w:szCs w:val="24"/>
              </w:rPr>
            </w:pPr>
            <w:r>
              <w:rPr>
                <w:sz w:val="24"/>
                <w:szCs w:val="24"/>
              </w:rPr>
              <w:t>Нормативные потери теплоносителя с его утечкой</w:t>
            </w:r>
          </w:p>
        </w:tc>
        <w:tc>
          <w:tcPr>
            <w:tcW w:w="1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66.05</w:t>
            </w:r>
          </w:p>
        </w:tc>
        <w:tc>
          <w:tcPr>
            <w:tcW w:w="15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м</w:t>
            </w:r>
            <w:r>
              <w:rPr>
                <w:sz w:val="24"/>
                <w:szCs w:val="24"/>
                <w:vertAlign w:val="superscript"/>
              </w:rPr>
              <w:t>3</w:t>
            </w:r>
            <w:r>
              <w:rPr>
                <w:sz w:val="24"/>
                <w:szCs w:val="24"/>
              </w:rPr>
              <w:t>/год</w:t>
            </w:r>
          </w:p>
        </w:tc>
      </w:tr>
      <w:tr w:rsidR="00CE2B81">
        <w:trPr>
          <w:trHeight w:hRule="exact" w:val="560"/>
          <w:jc w:val="center"/>
        </w:trPr>
        <w:tc>
          <w:tcPr>
            <w:tcW w:w="625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right"/>
              <w:rPr>
                <w:sz w:val="24"/>
                <w:szCs w:val="24"/>
              </w:rPr>
            </w:pPr>
            <w:r>
              <w:rPr>
                <w:sz w:val="24"/>
                <w:szCs w:val="24"/>
              </w:rPr>
              <w:t>Потери теплоносителя, связанные с заполнением тепловых сетей</w:t>
            </w:r>
          </w:p>
        </w:tc>
        <w:tc>
          <w:tcPr>
            <w:tcW w:w="1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44,84</w:t>
            </w:r>
          </w:p>
        </w:tc>
        <w:tc>
          <w:tcPr>
            <w:tcW w:w="157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w:t>
            </w:r>
            <w:r>
              <w:rPr>
                <w:sz w:val="24"/>
                <w:szCs w:val="24"/>
                <w:vertAlign w:val="superscript"/>
              </w:rPr>
              <w:t>3</w:t>
            </w:r>
            <w:r>
              <w:rPr>
                <w:sz w:val="24"/>
                <w:szCs w:val="24"/>
              </w:rPr>
              <w:t>/год</w:t>
            </w:r>
          </w:p>
        </w:tc>
      </w:tr>
      <w:tr w:rsidR="00CE2B81">
        <w:trPr>
          <w:trHeight w:hRule="exact" w:val="560"/>
          <w:jc w:val="center"/>
        </w:trPr>
        <w:tc>
          <w:tcPr>
            <w:tcW w:w="625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right"/>
              <w:rPr>
                <w:sz w:val="24"/>
                <w:szCs w:val="24"/>
              </w:rPr>
            </w:pPr>
            <w:r>
              <w:rPr>
                <w:sz w:val="24"/>
                <w:szCs w:val="24"/>
              </w:rPr>
              <w:t>Потери теплоносителя, связанные с плановыми испытаниями тепловых сетей</w:t>
            </w:r>
          </w:p>
        </w:tc>
        <w:tc>
          <w:tcPr>
            <w:tcW w:w="1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13,05</w:t>
            </w:r>
          </w:p>
        </w:tc>
        <w:tc>
          <w:tcPr>
            <w:tcW w:w="157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w:t>
            </w:r>
            <w:r>
              <w:rPr>
                <w:sz w:val="24"/>
                <w:szCs w:val="24"/>
                <w:vertAlign w:val="superscript"/>
              </w:rPr>
              <w:t>3</w:t>
            </w:r>
            <w:r>
              <w:rPr>
                <w:sz w:val="24"/>
                <w:szCs w:val="24"/>
              </w:rPr>
              <w:t>/год</w:t>
            </w:r>
          </w:p>
        </w:tc>
      </w:tr>
      <w:tr w:rsidR="00CE2B81">
        <w:trPr>
          <w:trHeight w:hRule="exact" w:val="560"/>
          <w:jc w:val="center"/>
        </w:trPr>
        <w:tc>
          <w:tcPr>
            <w:tcW w:w="62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right"/>
              <w:rPr>
                <w:sz w:val="24"/>
                <w:szCs w:val="24"/>
              </w:rPr>
            </w:pPr>
            <w:r>
              <w:rPr>
                <w:sz w:val="24"/>
                <w:szCs w:val="24"/>
              </w:rPr>
              <w:t>Потери теплоносителя, обусловленные сливами средств автоматического регулирования и защиты</w:t>
            </w:r>
          </w:p>
        </w:tc>
        <w:tc>
          <w:tcPr>
            <w:tcW w:w="1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8,15</w:t>
            </w:r>
          </w:p>
        </w:tc>
        <w:tc>
          <w:tcPr>
            <w:tcW w:w="157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w:t>
            </w:r>
            <w:r>
              <w:rPr>
                <w:sz w:val="24"/>
                <w:szCs w:val="24"/>
                <w:vertAlign w:val="superscript"/>
              </w:rPr>
              <w:t>3</w:t>
            </w:r>
            <w:r>
              <w:rPr>
                <w:sz w:val="24"/>
                <w:szCs w:val="24"/>
              </w:rPr>
              <w:t>/год</w:t>
            </w:r>
          </w:p>
        </w:tc>
      </w:tr>
      <w:tr w:rsidR="00CE2B81">
        <w:trPr>
          <w:trHeight w:hRule="exact" w:val="570"/>
          <w:jc w:val="center"/>
        </w:trPr>
        <w:tc>
          <w:tcPr>
            <w:tcW w:w="62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right"/>
              <w:rPr>
                <w:sz w:val="24"/>
                <w:szCs w:val="24"/>
              </w:rPr>
            </w:pPr>
            <w:r>
              <w:rPr>
                <w:sz w:val="24"/>
                <w:szCs w:val="24"/>
              </w:rPr>
              <w:t>Потери тепла, обусловленные нормативными годовыми потерями теплоносителя:</w:t>
            </w:r>
          </w:p>
        </w:tc>
        <w:tc>
          <w:tcPr>
            <w:tcW w:w="1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106,48</w:t>
            </w:r>
          </w:p>
        </w:tc>
        <w:tc>
          <w:tcPr>
            <w:tcW w:w="157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Гкал/год</w:t>
            </w:r>
          </w:p>
        </w:tc>
      </w:tr>
      <w:tr w:rsidR="00CE2B81">
        <w:trPr>
          <w:trHeight w:hRule="exact" w:val="560"/>
          <w:jc w:val="center"/>
        </w:trPr>
        <w:tc>
          <w:tcPr>
            <w:tcW w:w="9665" w:type="dxa"/>
            <w:gridSpan w:val="3"/>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Годовой расход тепловой энергии с нормативными потерями через изоляцию трубопроводов наружных тепловых сетей:</w:t>
            </w:r>
          </w:p>
        </w:tc>
      </w:tr>
      <w:tr w:rsidR="00CE2B81">
        <w:trPr>
          <w:trHeight w:hRule="exact" w:val="365"/>
          <w:jc w:val="center"/>
        </w:trPr>
        <w:tc>
          <w:tcPr>
            <w:tcW w:w="625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after="0" w:line="240" w:lineRule="auto"/>
              <w:ind w:firstLine="140"/>
              <w:rPr>
                <w:sz w:val="24"/>
                <w:szCs w:val="24"/>
              </w:rPr>
            </w:pPr>
            <w:r>
              <w:rPr>
                <w:sz w:val="24"/>
                <w:szCs w:val="24"/>
              </w:rPr>
              <w:t>Сельская котельная</w:t>
            </w:r>
          </w:p>
        </w:tc>
        <w:tc>
          <w:tcPr>
            <w:tcW w:w="184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492,700</w:t>
            </w: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Гкал/год</w:t>
            </w:r>
          </w:p>
        </w:tc>
      </w:tr>
    </w:tbl>
    <w:p w:rsidR="00CE2B81" w:rsidRDefault="00CE2B81">
      <w:pPr>
        <w:spacing w:after="259" w:line="1" w:lineRule="exact"/>
      </w:pPr>
    </w:p>
    <w:p w:rsidR="00CE2B81" w:rsidRDefault="00DD54CF">
      <w:pPr>
        <w:pStyle w:val="11"/>
        <w:shd w:val="clear" w:color="auto" w:fill="auto"/>
        <w:spacing w:after="260" w:line="252" w:lineRule="auto"/>
        <w:ind w:firstLine="740"/>
        <w:jc w:val="both"/>
      </w:pPr>
      <w:r>
        <w:t>Фактическую величину тепловых потерь определить невозможно по причине отсутствия приборов учёта в тепловых пунктах потребителей.</w:t>
      </w:r>
    </w:p>
    <w:p w:rsidR="00CE2B81" w:rsidRDefault="00DD54CF">
      <w:pPr>
        <w:pStyle w:val="11"/>
        <w:numPr>
          <w:ilvl w:val="0"/>
          <w:numId w:val="60"/>
        </w:numPr>
        <w:shd w:val="clear" w:color="auto" w:fill="auto"/>
        <w:tabs>
          <w:tab w:val="left" w:pos="785"/>
        </w:tabs>
        <w:spacing w:after="260" w:line="257" w:lineRule="auto"/>
        <w:jc w:val="center"/>
      </w:pPr>
      <w:r>
        <w:t>Предписания надзорных органов по запрещению дальнейшей</w:t>
      </w:r>
      <w:r>
        <w:br/>
        <w:t>эксплуатации участков тепловой сети и результаты их исполнения</w:t>
      </w:r>
    </w:p>
    <w:p w:rsidR="00CE2B81" w:rsidRDefault="00DD54CF">
      <w:pPr>
        <w:pStyle w:val="11"/>
        <w:shd w:val="clear" w:color="auto" w:fill="auto"/>
        <w:spacing w:after="260" w:line="262" w:lineRule="auto"/>
        <w:ind w:firstLine="740"/>
        <w:jc w:val="both"/>
      </w:pPr>
      <w:r>
        <w:t>Предписаний надзорных органов по запрещению дальнейшей эксплуатации участков тепловой сети за последние 3 года не имеется.</w:t>
      </w:r>
    </w:p>
    <w:p w:rsidR="00CE2B81" w:rsidRDefault="00DD54CF">
      <w:pPr>
        <w:pStyle w:val="11"/>
        <w:numPr>
          <w:ilvl w:val="0"/>
          <w:numId w:val="60"/>
        </w:numPr>
        <w:shd w:val="clear" w:color="auto" w:fill="auto"/>
        <w:tabs>
          <w:tab w:val="left" w:pos="1335"/>
        </w:tabs>
        <w:spacing w:after="260" w:line="257" w:lineRule="auto"/>
        <w:jc w:val="center"/>
      </w:pPr>
      <w:r>
        <w:t xml:space="preserve">Описание типов присоединений </w:t>
      </w:r>
      <w:proofErr w:type="spellStart"/>
      <w:r>
        <w:t>теплопотребляющих</w:t>
      </w:r>
      <w:proofErr w:type="spellEnd"/>
      <w:r>
        <w:t xml:space="preserve"> установок</w:t>
      </w:r>
      <w:r>
        <w:br/>
        <w:t>потребителей к тепловым сетям с выделением наиболее распространенных,</w:t>
      </w:r>
      <w:r>
        <w:br/>
        <w:t>определяющих выбор и обоснование графика регулирования отпуска тепловой</w:t>
      </w:r>
      <w:r>
        <w:br/>
        <w:t>энергии потребителям</w:t>
      </w:r>
    </w:p>
    <w:p w:rsidR="00CE2B81" w:rsidRDefault="00DD54CF">
      <w:pPr>
        <w:pStyle w:val="11"/>
        <w:shd w:val="clear" w:color="auto" w:fill="auto"/>
        <w:spacing w:after="0"/>
        <w:ind w:firstLine="740"/>
        <w:jc w:val="both"/>
      </w:pPr>
      <w:r>
        <w:t xml:space="preserve">Системы отопления и вентиляции подключаемых зданий, зависимые с непосредственным (без смешения) присоединением </w:t>
      </w:r>
      <w:proofErr w:type="spellStart"/>
      <w:r>
        <w:t>теплопотребляющих</w:t>
      </w:r>
      <w:proofErr w:type="spellEnd"/>
      <w:r>
        <w:t xml:space="preserve"> установок к тепловым сетям. Система теплоснабжения по типу относится к закрытой. В качестве отопительных приборов используются чугунные и биметаллические секционные радиаторы. В тепловых узлах присоединение систем отопления и вентиляции осуществляется через дроссельные шайбы, автоматическое регулирование параметров теплоносителя и гидравлическая балансировка системы отопления отсутствует, что приводит к </w:t>
      </w:r>
      <w:proofErr w:type="spellStart"/>
      <w:r>
        <w:t>перетопам</w:t>
      </w:r>
      <w:proofErr w:type="spellEnd"/>
      <w:r>
        <w:t xml:space="preserve"> в переходные периоды отопительного сезона и разбалансировке системы теплоснабжения потребителей и внутридомовых систем отопления абонентов.</w:t>
      </w:r>
    </w:p>
    <w:p w:rsidR="00CE2B81" w:rsidRDefault="00DD54CF">
      <w:pPr>
        <w:pStyle w:val="11"/>
        <w:shd w:val="clear" w:color="auto" w:fill="auto"/>
        <w:spacing w:after="260" w:line="262" w:lineRule="auto"/>
        <w:ind w:firstLine="720"/>
        <w:jc w:val="both"/>
      </w:pPr>
      <w:r>
        <w:t>Отсутствие модулей регулирования в системах отопления потребителей и тип систем определяют график отпуска тепловой энергии потребителям 95/70°С.</w:t>
      </w:r>
    </w:p>
    <w:p w:rsidR="00CE2B81" w:rsidRDefault="00DD54CF">
      <w:pPr>
        <w:pStyle w:val="11"/>
        <w:numPr>
          <w:ilvl w:val="0"/>
          <w:numId w:val="60"/>
        </w:numPr>
        <w:shd w:val="clear" w:color="auto" w:fill="auto"/>
        <w:tabs>
          <w:tab w:val="left" w:pos="800"/>
        </w:tabs>
        <w:spacing w:after="260"/>
        <w:jc w:val="center"/>
      </w:pPr>
      <w:r>
        <w:t>Сведения о наличии коммерческого приборного учета тепловой энергии,</w:t>
      </w:r>
      <w:r>
        <w:br/>
        <w:t>отпущенной из тепловых сетей потребителям, и анализ планов по установке</w:t>
      </w:r>
      <w:r>
        <w:br/>
      </w:r>
      <w:r>
        <w:lastRenderedPageBreak/>
        <w:t>приборов учета тепловой энергии и теплоносителя</w:t>
      </w:r>
    </w:p>
    <w:p w:rsidR="00CE2B81" w:rsidRDefault="00DD54CF">
      <w:pPr>
        <w:pStyle w:val="11"/>
        <w:shd w:val="clear" w:color="auto" w:fill="auto"/>
        <w:spacing w:after="260" w:line="257" w:lineRule="auto"/>
        <w:ind w:firstLine="720"/>
        <w:jc w:val="both"/>
      </w:pPr>
      <w:r>
        <w:t>Сведения о наличии общедомовых приборов учёта тепловой энергии для жилых домов представлены в таблице.</w:t>
      </w:r>
    </w:p>
    <w:p w:rsidR="00CE2B81" w:rsidRDefault="00DD54CF">
      <w:pPr>
        <w:pStyle w:val="a9"/>
        <w:shd w:val="clear" w:color="auto" w:fill="auto"/>
        <w:spacing w:line="257" w:lineRule="auto"/>
      </w:pPr>
      <w:r>
        <w:t>Таблица 2.13 - Сведения о наличии общедомовых приборов учёта тепловой энергии для жилых домов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50"/>
        <w:gridCol w:w="2130"/>
        <w:gridCol w:w="420"/>
        <w:gridCol w:w="2840"/>
        <w:gridCol w:w="2425"/>
      </w:tblGrid>
      <w:tr w:rsidR="00CE2B81">
        <w:trPr>
          <w:trHeight w:hRule="exact" w:val="570"/>
          <w:jc w:val="center"/>
        </w:trPr>
        <w:tc>
          <w:tcPr>
            <w:tcW w:w="1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Зона</w:t>
            </w:r>
          </w:p>
          <w:p w:rsidR="00CE2B81" w:rsidRDefault="00DD54CF">
            <w:pPr>
              <w:pStyle w:val="ab"/>
              <w:shd w:val="clear" w:color="auto" w:fill="auto"/>
              <w:spacing w:after="0" w:line="233" w:lineRule="auto"/>
              <w:jc w:val="center"/>
              <w:rPr>
                <w:sz w:val="24"/>
                <w:szCs w:val="24"/>
              </w:rPr>
            </w:pPr>
            <w:r>
              <w:rPr>
                <w:sz w:val="24"/>
                <w:szCs w:val="24"/>
              </w:rPr>
              <w:t>теплоснабжения</w:t>
            </w:r>
          </w:p>
        </w:tc>
        <w:tc>
          <w:tcPr>
            <w:tcW w:w="2550" w:type="dxa"/>
            <w:gridSpan w:val="2"/>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Общее количество потребителей, шт.</w:t>
            </w:r>
          </w:p>
        </w:tc>
        <w:tc>
          <w:tcPr>
            <w:tcW w:w="2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Количество потребителей, оснащённых ПУ тепла, шт.</w:t>
            </w:r>
          </w:p>
        </w:tc>
        <w:tc>
          <w:tcPr>
            <w:tcW w:w="242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Степень оснащённости ПУ тепла, %</w:t>
            </w:r>
          </w:p>
        </w:tc>
      </w:tr>
      <w:tr w:rsidR="00CE2B81">
        <w:trPr>
          <w:trHeight w:hRule="exact" w:val="350"/>
          <w:jc w:val="center"/>
        </w:trPr>
        <w:tc>
          <w:tcPr>
            <w:tcW w:w="185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30" w:lineRule="auto"/>
              <w:jc w:val="center"/>
              <w:rPr>
                <w:sz w:val="24"/>
                <w:szCs w:val="24"/>
              </w:rPr>
            </w:pPr>
            <w:r>
              <w:rPr>
                <w:sz w:val="24"/>
                <w:szCs w:val="24"/>
              </w:rPr>
              <w:t>Сельская котельная</w:t>
            </w:r>
          </w:p>
        </w:tc>
        <w:tc>
          <w:tcPr>
            <w:tcW w:w="2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Физические лица</w:t>
            </w:r>
          </w:p>
        </w:tc>
        <w:tc>
          <w:tcPr>
            <w:tcW w:w="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w:t>
            </w:r>
          </w:p>
        </w:tc>
        <w:tc>
          <w:tcPr>
            <w:tcW w:w="2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w:t>
            </w:r>
          </w:p>
        </w:tc>
        <w:tc>
          <w:tcPr>
            <w:tcW w:w="242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i/>
                <w:iCs/>
                <w:sz w:val="24"/>
                <w:szCs w:val="24"/>
              </w:rPr>
              <w:t>0,00</w:t>
            </w:r>
          </w:p>
        </w:tc>
      </w:tr>
      <w:tr w:rsidR="00CE2B81">
        <w:trPr>
          <w:trHeight w:hRule="exact" w:val="365"/>
          <w:jc w:val="center"/>
        </w:trPr>
        <w:tc>
          <w:tcPr>
            <w:tcW w:w="1850" w:type="dxa"/>
            <w:vMerge/>
            <w:tcBorders>
              <w:left w:val="single" w:sz="4" w:space="0" w:color="auto"/>
              <w:bottom w:val="single" w:sz="4" w:space="0" w:color="auto"/>
            </w:tcBorders>
            <w:shd w:val="clear" w:color="auto" w:fill="FFFFFF"/>
            <w:vAlign w:val="center"/>
          </w:tcPr>
          <w:p w:rsidR="00CE2B81" w:rsidRDefault="00CE2B81"/>
        </w:tc>
        <w:tc>
          <w:tcPr>
            <w:tcW w:w="21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Юридические лица</w:t>
            </w:r>
          </w:p>
        </w:tc>
        <w:tc>
          <w:tcPr>
            <w:tcW w:w="4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284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w:t>
            </w:r>
          </w:p>
        </w:tc>
        <w:tc>
          <w:tcPr>
            <w:tcW w:w="24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i/>
                <w:iCs/>
                <w:sz w:val="24"/>
                <w:szCs w:val="24"/>
              </w:rPr>
              <w:t>0,00</w:t>
            </w:r>
          </w:p>
        </w:tc>
      </w:tr>
    </w:tbl>
    <w:p w:rsidR="00CE2B81" w:rsidRDefault="00CE2B81">
      <w:pPr>
        <w:spacing w:after="259" w:line="1" w:lineRule="exact"/>
      </w:pPr>
    </w:p>
    <w:p w:rsidR="00CE2B81" w:rsidRDefault="00DD54CF">
      <w:pPr>
        <w:pStyle w:val="11"/>
        <w:shd w:val="clear" w:color="auto" w:fill="auto"/>
        <w:spacing w:after="0"/>
        <w:ind w:firstLine="720"/>
        <w:jc w:val="both"/>
      </w:pPr>
      <w:r>
        <w:t>Бюджетные учреждения на территории Архангельского сельского поселения оснащены ПУ тепловой энергии, что соответствует требованиям ФЗ №261.</w:t>
      </w:r>
    </w:p>
    <w:p w:rsidR="00CE2B81" w:rsidRDefault="00DD54CF">
      <w:pPr>
        <w:pStyle w:val="11"/>
        <w:shd w:val="clear" w:color="auto" w:fill="auto"/>
        <w:spacing w:after="260"/>
        <w:ind w:firstLine="720"/>
        <w:jc w:val="both"/>
      </w:pPr>
      <w:r>
        <w:t>Осуществляется технический учет выработанной тепловой энергии с помощью вычислителей ВКТ 5 установленных в котельной.</w:t>
      </w:r>
    </w:p>
    <w:p w:rsidR="00CE2B81" w:rsidRDefault="00DD54CF">
      <w:pPr>
        <w:pStyle w:val="11"/>
        <w:numPr>
          <w:ilvl w:val="0"/>
          <w:numId w:val="60"/>
        </w:numPr>
        <w:shd w:val="clear" w:color="auto" w:fill="auto"/>
        <w:tabs>
          <w:tab w:val="left" w:pos="845"/>
        </w:tabs>
        <w:spacing w:after="260" w:line="257" w:lineRule="auto"/>
        <w:jc w:val="center"/>
      </w:pPr>
      <w:r>
        <w:t>Анализ работы диспетчерских служб теплоснабжающих (теплосетевых)</w:t>
      </w:r>
      <w:r>
        <w:br/>
        <w:t>организаций и используемых средств автоматизации, телемеханизации и связи</w:t>
      </w:r>
    </w:p>
    <w:p w:rsidR="00CE2B81" w:rsidRDefault="00DD54CF">
      <w:pPr>
        <w:pStyle w:val="11"/>
        <w:shd w:val="clear" w:color="auto" w:fill="auto"/>
        <w:spacing w:after="260" w:line="257" w:lineRule="auto"/>
        <w:ind w:firstLine="720"/>
        <w:jc w:val="both"/>
      </w:pPr>
      <w:r>
        <w:t>Режим работы тепловых сетей и взаимодействие с источником теплоснабжения ведет дежурно-диспетчерская служба. Взаимодействие операторов котельной с диспетчерской службой организовано посредством телефонной связи. Контроль работы котельной и тепловых сетей осуществляет дежурная бригада. Средства автоматизации системы диспетчерского контроля отсутствуют. Автоматизация осуществляется в части регулирования температуры на подающем трубопроводе в зависимости от температуры окружающей среды.</w:t>
      </w:r>
    </w:p>
    <w:p w:rsidR="00CE2B81" w:rsidRDefault="00DD54CF">
      <w:pPr>
        <w:pStyle w:val="11"/>
        <w:numPr>
          <w:ilvl w:val="0"/>
          <w:numId w:val="60"/>
        </w:numPr>
        <w:shd w:val="clear" w:color="auto" w:fill="auto"/>
        <w:tabs>
          <w:tab w:val="left" w:pos="800"/>
        </w:tabs>
        <w:spacing w:after="0" w:line="257" w:lineRule="auto"/>
        <w:jc w:val="both"/>
      </w:pPr>
      <w:r>
        <w:t>Уровень автоматизации и обслуживания центральных тепловых пунктов,</w:t>
      </w:r>
    </w:p>
    <w:p w:rsidR="00CE2B81" w:rsidRDefault="00DD54CF">
      <w:pPr>
        <w:pStyle w:val="11"/>
        <w:shd w:val="clear" w:color="auto" w:fill="auto"/>
        <w:spacing w:after="260" w:line="257" w:lineRule="auto"/>
        <w:jc w:val="center"/>
      </w:pPr>
      <w:r>
        <w:t>насосных станций</w:t>
      </w:r>
    </w:p>
    <w:p w:rsidR="00CE2B81" w:rsidRDefault="00DD54CF">
      <w:pPr>
        <w:pStyle w:val="11"/>
        <w:shd w:val="clear" w:color="auto" w:fill="auto"/>
        <w:spacing w:after="260" w:line="257" w:lineRule="auto"/>
        <w:ind w:firstLine="720"/>
        <w:jc w:val="both"/>
      </w:pPr>
      <w:r>
        <w:t xml:space="preserve">Системы централизованного теплоснабжения Архангельского сельского поселения функционируют без </w:t>
      </w:r>
      <w:proofErr w:type="spellStart"/>
      <w:r>
        <w:t>повысительных</w:t>
      </w:r>
      <w:proofErr w:type="spellEnd"/>
      <w:r>
        <w:t xml:space="preserve"> и понизительных насосных станций. Районные и групповые тепловые пункты (ЦТП) в системах теплоснабжения не используются.</w:t>
      </w:r>
    </w:p>
    <w:p w:rsidR="00CE2B81" w:rsidRDefault="00DD54CF">
      <w:pPr>
        <w:pStyle w:val="11"/>
        <w:numPr>
          <w:ilvl w:val="0"/>
          <w:numId w:val="60"/>
        </w:numPr>
        <w:shd w:val="clear" w:color="auto" w:fill="auto"/>
        <w:tabs>
          <w:tab w:val="left" w:pos="795"/>
        </w:tabs>
        <w:spacing w:after="260"/>
        <w:jc w:val="center"/>
      </w:pPr>
      <w:r>
        <w:t>Сведения о наличии защиты тепловых сетей от превышения давления</w:t>
      </w:r>
    </w:p>
    <w:p w:rsidR="00CE2B81" w:rsidRDefault="00DD54CF">
      <w:pPr>
        <w:pStyle w:val="11"/>
        <w:shd w:val="clear" w:color="auto" w:fill="auto"/>
        <w:spacing w:after="260" w:line="262" w:lineRule="auto"/>
        <w:ind w:firstLine="720"/>
        <w:jc w:val="both"/>
      </w:pPr>
      <w:r>
        <w:t>Защиты тепловых сетей от превышения давления автоматическая с применением линий перепуска.</w:t>
      </w:r>
    </w:p>
    <w:p w:rsidR="00CE2B81" w:rsidRDefault="00DD54CF">
      <w:pPr>
        <w:pStyle w:val="11"/>
        <w:numPr>
          <w:ilvl w:val="0"/>
          <w:numId w:val="60"/>
        </w:numPr>
        <w:shd w:val="clear" w:color="auto" w:fill="auto"/>
        <w:tabs>
          <w:tab w:val="left" w:pos="765"/>
        </w:tabs>
        <w:spacing w:after="260" w:line="262" w:lineRule="auto"/>
        <w:jc w:val="center"/>
      </w:pPr>
      <w:r>
        <w:t>Перечень выявленных бесхозяйных тепловых сетей и обоснование</w:t>
      </w:r>
      <w:r>
        <w:br/>
        <w:t>выбора организации, уполномоченной на их эксплуатацию</w:t>
      </w:r>
    </w:p>
    <w:p w:rsidR="00CE2B81" w:rsidRDefault="00DD54CF">
      <w:pPr>
        <w:pStyle w:val="11"/>
        <w:shd w:val="clear" w:color="auto" w:fill="auto"/>
        <w:spacing w:after="0"/>
        <w:ind w:firstLine="720"/>
        <w:jc w:val="both"/>
      </w:pPr>
      <w:r>
        <w:t xml:space="preserve">К бесхозяйным объектам системы теплоснабжения, в границах Архангельского сельского поселения, к бесхозяйным объектам централизованных систем </w:t>
      </w:r>
      <w:r>
        <w:lastRenderedPageBreak/>
        <w:t>теплоснабжения относится: тепловые сети протяженностью 404 метра. Ответственной организацией за эксплуатацию и обслуживание объектов централизованной системы теплоснабжения Архангельского сельского поселения является ООО «Импульс».</w:t>
      </w:r>
    </w:p>
    <w:p w:rsidR="00CE2B81" w:rsidRDefault="00DD54CF">
      <w:pPr>
        <w:pStyle w:val="11"/>
        <w:shd w:val="clear" w:color="auto" w:fill="auto"/>
        <w:spacing w:after="0"/>
        <w:ind w:firstLine="720"/>
        <w:jc w:val="both"/>
      </w:pPr>
      <w:r>
        <w:t>В случае обнаружения таковых в последующем, необходимо руководствоваться Пунктом 6 Статьи 15 Федерального закона от 27 июля 2010 года №190- ФЗ «О теплоснабжении»</w:t>
      </w:r>
    </w:p>
    <w:p w:rsidR="00CE2B81" w:rsidRDefault="00DD54CF">
      <w:pPr>
        <w:pStyle w:val="11"/>
        <w:shd w:val="clear" w:color="auto" w:fill="auto"/>
        <w:spacing w:after="260"/>
        <w:ind w:firstLine="720"/>
        <w:jc w:val="both"/>
        <w:sectPr w:rsidR="00CE2B81">
          <w:headerReference w:type="even" r:id="rId94"/>
          <w:headerReference w:type="default" r:id="rId95"/>
          <w:footerReference w:type="even" r:id="rId96"/>
          <w:footerReference w:type="default" r:id="rId97"/>
          <w:pgSz w:w="11900" w:h="16840"/>
          <w:pgMar w:top="1350" w:right="810" w:bottom="1300" w:left="1365" w:header="0" w:footer="3" w:gutter="0"/>
          <w:cols w:space="720"/>
          <w:noEndnote/>
          <w:docGrid w:linePitch="360"/>
        </w:sectPr>
      </w:pPr>
      <w:r>
        <w:t>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E2B81" w:rsidRDefault="00DD54CF">
      <w:pPr>
        <w:pStyle w:val="11"/>
        <w:shd w:val="clear" w:color="auto" w:fill="auto"/>
        <w:spacing w:after="280" w:line="257" w:lineRule="auto"/>
        <w:ind w:firstLine="720"/>
        <w:jc w:val="both"/>
      </w:pPr>
      <w:r>
        <w:lastRenderedPageBreak/>
        <w:t>Часть 4. Зоны действия источников тепловой энергии</w:t>
      </w:r>
    </w:p>
    <w:p w:rsidR="00CE2B81" w:rsidRDefault="00DD54CF">
      <w:pPr>
        <w:pStyle w:val="11"/>
        <w:shd w:val="clear" w:color="auto" w:fill="auto"/>
        <w:spacing w:after="0" w:line="257" w:lineRule="auto"/>
        <w:ind w:firstLine="720"/>
        <w:jc w:val="both"/>
      </w:pPr>
      <w:r>
        <w:t>Котельная обеспечивают теплоснабжением административно-общественные здания Архангельского сельского поселения.</w:t>
      </w:r>
    </w:p>
    <w:p w:rsidR="00CE2B81" w:rsidRDefault="00DD54CF">
      <w:pPr>
        <w:pStyle w:val="11"/>
        <w:shd w:val="clear" w:color="auto" w:fill="auto"/>
        <w:spacing w:after="0" w:line="257" w:lineRule="auto"/>
        <w:ind w:firstLine="720"/>
        <w:jc w:val="both"/>
      </w:pPr>
      <w:r>
        <w:t>Зона действия сельской котельной распространяется на центральную часть села. Зона действия источника составляет 0,019 км</w:t>
      </w:r>
      <w:r>
        <w:rPr>
          <w:vertAlign w:val="superscript"/>
        </w:rPr>
        <w:t>2</w:t>
      </w:r>
      <w:r>
        <w:t>.</w:t>
      </w:r>
    </w:p>
    <w:p w:rsidR="00CE2B81" w:rsidRDefault="00DD54CF">
      <w:pPr>
        <w:pStyle w:val="11"/>
        <w:shd w:val="clear" w:color="auto" w:fill="auto"/>
        <w:spacing w:after="140" w:line="257" w:lineRule="auto"/>
        <w:ind w:firstLine="720"/>
        <w:jc w:val="both"/>
        <w:sectPr w:rsidR="00CE2B81">
          <w:pgSz w:w="11900" w:h="16840"/>
          <w:pgMar w:top="1355" w:right="811" w:bottom="1355" w:left="1374" w:header="0" w:footer="3" w:gutter="0"/>
          <w:cols w:space="720"/>
          <w:noEndnote/>
          <w:docGrid w:linePitch="360"/>
        </w:sectPr>
      </w:pPr>
      <w:r>
        <w:t>В зону эксплуатационной ответственности теплоснабжающей организации входят источники тепловой энергии и тепловые сети от источника до вводов в здания потребителей.</w:t>
      </w:r>
    </w:p>
    <w:p w:rsidR="00CE2B81" w:rsidRDefault="00DD54CF">
      <w:pPr>
        <w:pStyle w:val="11"/>
        <w:shd w:val="clear" w:color="auto" w:fill="auto"/>
        <w:spacing w:after="260" w:line="269" w:lineRule="auto"/>
        <w:ind w:firstLine="720"/>
        <w:jc w:val="both"/>
      </w:pPr>
      <w:r>
        <w:lastRenderedPageBreak/>
        <w:t>Часть 5. Тепловые нагрузки потребителей тепловой энергии, групп потребителей тепловой энергии</w:t>
      </w:r>
    </w:p>
    <w:p w:rsidR="00CE2B81" w:rsidRDefault="00DD54CF">
      <w:pPr>
        <w:pStyle w:val="11"/>
        <w:numPr>
          <w:ilvl w:val="0"/>
          <w:numId w:val="64"/>
        </w:numPr>
        <w:shd w:val="clear" w:color="auto" w:fill="auto"/>
        <w:tabs>
          <w:tab w:val="left" w:pos="840"/>
        </w:tabs>
        <w:spacing w:after="260" w:line="262" w:lineRule="auto"/>
        <w:jc w:val="center"/>
      </w:pPr>
      <w:r>
        <w:t>Значение спроса на тепловую мощность в расчетных элементах</w:t>
      </w:r>
      <w:r>
        <w:br/>
        <w:t>территориального деления, в том числе значений тепловых нагрузок</w:t>
      </w:r>
      <w:r>
        <w:br/>
        <w:t>потребителей тепловой энергии, групп потребителей тепловой энергии</w:t>
      </w:r>
    </w:p>
    <w:p w:rsidR="00CE2B81" w:rsidRDefault="00DD54CF">
      <w:pPr>
        <w:pStyle w:val="11"/>
        <w:shd w:val="clear" w:color="auto" w:fill="auto"/>
        <w:spacing w:after="260"/>
        <w:ind w:firstLine="720"/>
        <w:jc w:val="both"/>
      </w:pPr>
      <w: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муниципальной котельной Архангел</w:t>
      </w:r>
      <w:r w:rsidR="00B42616">
        <w:t>ь</w:t>
      </w:r>
      <w:r>
        <w:t>ского сельского поселения.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таблице.</w:t>
      </w:r>
    </w:p>
    <w:p w:rsidR="00CE2B81" w:rsidRDefault="00DD54CF">
      <w:pPr>
        <w:pStyle w:val="a9"/>
        <w:shd w:val="clear" w:color="auto" w:fill="auto"/>
        <w:jc w:val="both"/>
      </w:pPr>
      <w:r>
        <w:t>Таблица 2.14 - Значения потребления тепловой энергии (мощности) при расчетных температурах наружного воздуха в расчетных элементах территориального деления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10"/>
        <w:gridCol w:w="680"/>
        <w:gridCol w:w="670"/>
        <w:gridCol w:w="670"/>
        <w:gridCol w:w="680"/>
        <w:gridCol w:w="670"/>
        <w:gridCol w:w="670"/>
        <w:gridCol w:w="680"/>
        <w:gridCol w:w="670"/>
        <w:gridCol w:w="670"/>
        <w:gridCol w:w="685"/>
      </w:tblGrid>
      <w:tr w:rsidR="00CE2B81">
        <w:trPr>
          <w:trHeight w:hRule="exact" w:val="470"/>
          <w:jc w:val="center"/>
        </w:trPr>
        <w:tc>
          <w:tcPr>
            <w:tcW w:w="291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Температура сетевой воды</w:t>
            </w:r>
          </w:p>
        </w:tc>
        <w:tc>
          <w:tcPr>
            <w:tcW w:w="6745" w:type="dxa"/>
            <w:gridSpan w:val="10"/>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Расчетная температура наружного воздуха, °C</w:t>
            </w:r>
          </w:p>
        </w:tc>
      </w:tr>
      <w:tr w:rsidR="00CE2B81">
        <w:trPr>
          <w:trHeight w:hRule="exact" w:val="470"/>
          <w:jc w:val="center"/>
        </w:trPr>
        <w:tc>
          <w:tcPr>
            <w:tcW w:w="2910" w:type="dxa"/>
            <w:vMerge/>
            <w:tcBorders>
              <w:left w:val="single" w:sz="4" w:space="0" w:color="auto"/>
            </w:tcBorders>
            <w:shd w:val="clear" w:color="auto" w:fill="FFFFFF"/>
            <w:vAlign w:val="center"/>
          </w:tcPr>
          <w:p w:rsidR="00CE2B81" w:rsidRDefault="00CE2B81"/>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-15</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-25</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-30</w:t>
            </w:r>
          </w:p>
        </w:tc>
        <w:tc>
          <w:tcPr>
            <w:tcW w:w="6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-32</w:t>
            </w:r>
          </w:p>
        </w:tc>
      </w:tr>
      <w:tr w:rsidR="00CE2B81">
        <w:trPr>
          <w:trHeight w:hRule="exact" w:val="460"/>
          <w:jc w:val="center"/>
        </w:trPr>
        <w:tc>
          <w:tcPr>
            <w:tcW w:w="29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60"/>
              <w:rPr>
                <w:sz w:val="24"/>
                <w:szCs w:val="24"/>
              </w:rPr>
            </w:pPr>
            <w:r>
              <w:rPr>
                <w:sz w:val="24"/>
                <w:szCs w:val="24"/>
              </w:rPr>
              <w:t>В прямом трубопроводе</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39,12</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46,72</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53,91</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60,80</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67,46</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73,95</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80,28</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86,49</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92,59</w:t>
            </w:r>
          </w:p>
        </w:tc>
        <w:tc>
          <w:tcPr>
            <w:tcW w:w="6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95,00</w:t>
            </w:r>
          </w:p>
        </w:tc>
      </w:tr>
      <w:tr w:rsidR="00CE2B81">
        <w:trPr>
          <w:trHeight w:hRule="exact" w:val="470"/>
          <w:jc w:val="center"/>
        </w:trPr>
        <w:tc>
          <w:tcPr>
            <w:tcW w:w="29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60"/>
              <w:rPr>
                <w:sz w:val="24"/>
                <w:szCs w:val="24"/>
              </w:rPr>
            </w:pPr>
            <w:r>
              <w:rPr>
                <w:sz w:val="24"/>
                <w:szCs w:val="24"/>
              </w:rPr>
              <w:t>В обратном трубопроводе</w:t>
            </w:r>
          </w:p>
        </w:tc>
        <w:tc>
          <w:tcPr>
            <w:tcW w:w="6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34,31</w:t>
            </w:r>
          </w:p>
        </w:tc>
        <w:tc>
          <w:tcPr>
            <w:tcW w:w="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39,51</w:t>
            </w:r>
          </w:p>
        </w:tc>
        <w:tc>
          <w:tcPr>
            <w:tcW w:w="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44,29</w:t>
            </w:r>
          </w:p>
        </w:tc>
        <w:tc>
          <w:tcPr>
            <w:tcW w:w="6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48,78</w:t>
            </w:r>
          </w:p>
        </w:tc>
        <w:tc>
          <w:tcPr>
            <w:tcW w:w="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53,04</w:t>
            </w:r>
          </w:p>
        </w:tc>
        <w:tc>
          <w:tcPr>
            <w:tcW w:w="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57,12</w:t>
            </w:r>
          </w:p>
        </w:tc>
        <w:tc>
          <w:tcPr>
            <w:tcW w:w="6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61,05</w:t>
            </w:r>
          </w:p>
        </w:tc>
        <w:tc>
          <w:tcPr>
            <w:tcW w:w="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64,86</w:t>
            </w:r>
          </w:p>
        </w:tc>
        <w:tc>
          <w:tcPr>
            <w:tcW w:w="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68,55</w:t>
            </w:r>
          </w:p>
        </w:tc>
        <w:tc>
          <w:tcPr>
            <w:tcW w:w="68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70,00</w:t>
            </w:r>
          </w:p>
        </w:tc>
      </w:tr>
      <w:tr w:rsidR="00CE2B81">
        <w:trPr>
          <w:trHeight w:hRule="exact" w:val="460"/>
          <w:jc w:val="center"/>
        </w:trPr>
        <w:tc>
          <w:tcPr>
            <w:tcW w:w="29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Разница температур</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4,81</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7,21</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9,62</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12,02</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14,42</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16,83</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19,23</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21,63</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24,04</w:t>
            </w:r>
          </w:p>
        </w:tc>
        <w:tc>
          <w:tcPr>
            <w:tcW w:w="6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25,00</w:t>
            </w:r>
          </w:p>
        </w:tc>
      </w:tr>
      <w:tr w:rsidR="00CE2B81">
        <w:trPr>
          <w:trHeight w:hRule="exact" w:val="465"/>
          <w:jc w:val="center"/>
        </w:trPr>
        <w:tc>
          <w:tcPr>
            <w:tcW w:w="9655" w:type="dxa"/>
            <w:gridSpan w:val="11"/>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Потребление тепловой энергии при расчётной температуре, Гкал/ч</w:t>
            </w:r>
          </w:p>
        </w:tc>
      </w:tr>
      <w:tr w:rsidR="00CE2B81">
        <w:trPr>
          <w:trHeight w:hRule="exact" w:val="480"/>
          <w:jc w:val="center"/>
        </w:trPr>
        <w:tc>
          <w:tcPr>
            <w:tcW w:w="291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 Архангельское</w:t>
            </w:r>
          </w:p>
        </w:tc>
        <w:tc>
          <w:tcPr>
            <w:tcW w:w="6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0,065</w:t>
            </w:r>
          </w:p>
        </w:tc>
        <w:tc>
          <w:tcPr>
            <w:tcW w:w="6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0,078</w:t>
            </w:r>
          </w:p>
        </w:tc>
        <w:tc>
          <w:tcPr>
            <w:tcW w:w="6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0,090</w:t>
            </w:r>
          </w:p>
        </w:tc>
        <w:tc>
          <w:tcPr>
            <w:tcW w:w="6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c>
          <w:tcPr>
            <w:tcW w:w="6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0,112</w:t>
            </w:r>
          </w:p>
        </w:tc>
        <w:tc>
          <w:tcPr>
            <w:tcW w:w="6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0,123</w:t>
            </w:r>
          </w:p>
        </w:tc>
        <w:tc>
          <w:tcPr>
            <w:tcW w:w="6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0,134</w:t>
            </w:r>
          </w:p>
        </w:tc>
        <w:tc>
          <w:tcPr>
            <w:tcW w:w="6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0,144</w:t>
            </w:r>
          </w:p>
        </w:tc>
        <w:tc>
          <w:tcPr>
            <w:tcW w:w="6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0,154</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0,158</w:t>
            </w:r>
          </w:p>
        </w:tc>
      </w:tr>
    </w:tbl>
    <w:p w:rsidR="00CE2B81" w:rsidRDefault="00CE2B81">
      <w:pPr>
        <w:spacing w:after="319" w:line="1" w:lineRule="exact"/>
      </w:pPr>
    </w:p>
    <w:p w:rsidR="00CE2B81" w:rsidRDefault="00DD54CF">
      <w:pPr>
        <w:pStyle w:val="11"/>
        <w:shd w:val="clear" w:color="auto" w:fill="auto"/>
        <w:spacing w:after="260" w:line="262" w:lineRule="auto"/>
        <w:jc w:val="center"/>
      </w:pPr>
      <w:r>
        <w:t>1.5.2 Описание значений расчетных тепловых нагрузок на коллекторах</w:t>
      </w:r>
      <w:r>
        <w:br/>
        <w:t>источников тепловой энергии</w:t>
      </w:r>
    </w:p>
    <w:p w:rsidR="00CE2B81" w:rsidRDefault="00DD54CF">
      <w:pPr>
        <w:pStyle w:val="11"/>
        <w:shd w:val="clear" w:color="auto" w:fill="auto"/>
        <w:spacing w:after="260"/>
        <w:ind w:firstLine="720"/>
        <w:jc w:val="both"/>
      </w:pPr>
      <w:r>
        <w:t>С коллекторов источников тепловой энергии Архангельского сельского поселения отпускается тепловая энергия достаточная, для покрытия требуемого спроса в тепловой энергии у потребителей, с учетом потерь тепловой энергии, при передаче через тепловые сети.</w:t>
      </w:r>
    </w:p>
    <w:p w:rsidR="00CE2B81" w:rsidRDefault="00DD54CF">
      <w:pPr>
        <w:pStyle w:val="11"/>
        <w:numPr>
          <w:ilvl w:val="0"/>
          <w:numId w:val="65"/>
        </w:numPr>
        <w:shd w:val="clear" w:color="auto" w:fill="auto"/>
        <w:tabs>
          <w:tab w:val="left" w:pos="1030"/>
        </w:tabs>
        <w:spacing w:after="260"/>
        <w:jc w:val="center"/>
      </w:pPr>
      <w:r>
        <w:t>Случаи (условия) применения отопления жилых помещений в</w:t>
      </w:r>
      <w:r>
        <w:br/>
        <w:t>многоквартирных домах с использованием индивидуальных квартирных</w:t>
      </w:r>
      <w:r>
        <w:br/>
        <w:t>источников тепловой энергии</w:t>
      </w:r>
    </w:p>
    <w:p w:rsidR="00CE2B81" w:rsidRDefault="00DD54CF">
      <w:pPr>
        <w:pStyle w:val="11"/>
        <w:shd w:val="clear" w:color="auto" w:fill="auto"/>
        <w:spacing w:after="260" w:line="257" w:lineRule="auto"/>
        <w:ind w:firstLine="720"/>
        <w:jc w:val="both"/>
        <w:sectPr w:rsidR="00CE2B81">
          <w:pgSz w:w="11900" w:h="16840"/>
          <w:pgMar w:top="1350" w:right="811" w:bottom="1350" w:left="1369" w:header="0" w:footer="3" w:gutter="0"/>
          <w:cols w:space="720"/>
          <w:noEndnote/>
          <w:docGrid w:linePitch="360"/>
        </w:sectPr>
      </w:pPr>
      <w: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w:t>
      </w:r>
    </w:p>
    <w:p w:rsidR="00B42616" w:rsidRPr="00B42616" w:rsidRDefault="00DD54CF">
      <w:pPr>
        <w:pStyle w:val="11"/>
        <w:shd w:val="clear" w:color="auto" w:fill="auto"/>
        <w:spacing w:after="0" w:line="334" w:lineRule="auto"/>
        <w:ind w:firstLine="660"/>
        <w:jc w:val="both"/>
        <w:rPr>
          <w:u w:val="single"/>
        </w:rPr>
      </w:pPr>
      <w:r>
        <w:lastRenderedPageBreak/>
        <w:t xml:space="preserve">Схема теплоснабжения Архангельского сельского поселения Сосновского </w:t>
      </w:r>
      <w:r w:rsidRPr="00B42616">
        <w:rPr>
          <w:u w:val="single"/>
        </w:rPr>
        <w:t xml:space="preserve">муниципального района Челябинской области на 2021 год и на период до 2038 года </w:t>
      </w:r>
    </w:p>
    <w:p w:rsidR="007B7F67" w:rsidRDefault="007B7F67">
      <w:pPr>
        <w:pStyle w:val="11"/>
        <w:shd w:val="clear" w:color="auto" w:fill="auto"/>
        <w:spacing w:after="0" w:line="334" w:lineRule="auto"/>
        <w:ind w:firstLine="660"/>
        <w:jc w:val="both"/>
      </w:pPr>
    </w:p>
    <w:p w:rsidR="00CE2B81" w:rsidRDefault="00DD54CF" w:rsidP="007B7F67">
      <w:pPr>
        <w:pStyle w:val="11"/>
        <w:shd w:val="clear" w:color="auto" w:fill="auto"/>
        <w:spacing w:after="0" w:line="240" w:lineRule="auto"/>
        <w:ind w:firstLine="660"/>
        <w:jc w:val="both"/>
      </w:pPr>
      <w:r>
        <w:t>системам теплоснабжения многоквартирных домов, за исключением случаев, определенных схемой теплоснабжения.</w:t>
      </w:r>
    </w:p>
    <w:p w:rsidR="00CE2B81" w:rsidRDefault="00DD54CF">
      <w:pPr>
        <w:pStyle w:val="11"/>
        <w:shd w:val="clear" w:color="auto" w:fill="auto"/>
        <w:spacing w:after="0"/>
        <w:ind w:firstLine="720"/>
        <w:jc w:val="both"/>
      </w:pPr>
      <w:r>
        <w:t>Использование автономных источников теплоснабжения целесообразно в случаях:</w:t>
      </w:r>
    </w:p>
    <w:p w:rsidR="00CE2B81" w:rsidRDefault="00DD54CF">
      <w:pPr>
        <w:pStyle w:val="11"/>
        <w:numPr>
          <w:ilvl w:val="0"/>
          <w:numId w:val="61"/>
        </w:numPr>
        <w:shd w:val="clear" w:color="auto" w:fill="auto"/>
        <w:tabs>
          <w:tab w:val="left" w:pos="1158"/>
        </w:tabs>
        <w:spacing w:after="0"/>
        <w:ind w:firstLine="720"/>
        <w:jc w:val="both"/>
      </w:pPr>
      <w:r>
        <w:t>значительной удаленности от существующих и перспективных тепловых сетей;</w:t>
      </w:r>
    </w:p>
    <w:p w:rsidR="00CE2B81" w:rsidRDefault="00DD54CF">
      <w:pPr>
        <w:pStyle w:val="11"/>
        <w:numPr>
          <w:ilvl w:val="0"/>
          <w:numId w:val="61"/>
        </w:numPr>
        <w:shd w:val="clear" w:color="auto" w:fill="auto"/>
        <w:tabs>
          <w:tab w:val="left" w:pos="1158"/>
        </w:tabs>
        <w:spacing w:after="0"/>
        <w:ind w:firstLine="720"/>
        <w:jc w:val="both"/>
      </w:pPr>
      <w:r>
        <w:t>малой подключаемой нагрузки (менее 0,01 Гкал/час);</w:t>
      </w:r>
    </w:p>
    <w:p w:rsidR="00CE2B81" w:rsidRDefault="00DD54CF">
      <w:pPr>
        <w:pStyle w:val="11"/>
        <w:numPr>
          <w:ilvl w:val="0"/>
          <w:numId w:val="61"/>
        </w:numPr>
        <w:shd w:val="clear" w:color="auto" w:fill="auto"/>
        <w:tabs>
          <w:tab w:val="left" w:pos="1158"/>
        </w:tabs>
        <w:spacing w:after="0" w:line="262" w:lineRule="auto"/>
        <w:ind w:firstLine="720"/>
        <w:jc w:val="both"/>
      </w:pPr>
      <w:r>
        <w:t>использование тепловой энергии в технологических целях;</w:t>
      </w:r>
    </w:p>
    <w:p w:rsidR="00CE2B81" w:rsidRDefault="00DD54CF">
      <w:pPr>
        <w:pStyle w:val="11"/>
        <w:numPr>
          <w:ilvl w:val="0"/>
          <w:numId w:val="61"/>
        </w:numPr>
        <w:shd w:val="clear" w:color="auto" w:fill="auto"/>
        <w:tabs>
          <w:tab w:val="left" w:pos="1158"/>
        </w:tabs>
        <w:spacing w:after="0" w:line="262" w:lineRule="auto"/>
        <w:ind w:firstLine="720"/>
        <w:jc w:val="both"/>
      </w:pPr>
      <w:r>
        <w:t>отсутствие резервов тепловой мощности в границах застройки на данный момент и в рассматриваемой перспективе.</w:t>
      </w:r>
    </w:p>
    <w:p w:rsidR="00CE2B81" w:rsidRDefault="00DD54CF">
      <w:pPr>
        <w:pStyle w:val="11"/>
        <w:shd w:val="clear" w:color="auto" w:fill="auto"/>
        <w:spacing w:after="260" w:line="262" w:lineRule="auto"/>
        <w:ind w:firstLine="720"/>
        <w:jc w:val="both"/>
      </w:pPr>
      <w:r>
        <w:t>Индивидуальное поквартирное отопление в многоквартирных жилых домах на перспективу не планируется.</w:t>
      </w:r>
    </w:p>
    <w:p w:rsidR="00CE2B81" w:rsidRDefault="00DD54CF">
      <w:pPr>
        <w:pStyle w:val="11"/>
        <w:numPr>
          <w:ilvl w:val="0"/>
          <w:numId w:val="65"/>
        </w:numPr>
        <w:shd w:val="clear" w:color="auto" w:fill="auto"/>
        <w:tabs>
          <w:tab w:val="left" w:pos="1320"/>
        </w:tabs>
        <w:spacing w:after="320" w:line="264" w:lineRule="auto"/>
        <w:jc w:val="center"/>
      </w:pPr>
      <w:r>
        <w:t>Описание величины потребления тепловой энергии в расчетных</w:t>
      </w:r>
      <w:r>
        <w:br/>
        <w:t>элементах территориального деления за отопительный период и за год в целом</w:t>
      </w:r>
    </w:p>
    <w:p w:rsidR="00CE2B81" w:rsidRDefault="00DD54CF">
      <w:pPr>
        <w:pStyle w:val="11"/>
        <w:shd w:val="clear" w:color="auto" w:fill="auto"/>
        <w:spacing w:after="260" w:line="257" w:lineRule="auto"/>
        <w:ind w:firstLine="720"/>
        <w:jc w:val="both"/>
      </w:pPr>
      <w:r>
        <w:t>Значения потребления тепловой энергии (мощности) при расчетных тем</w:t>
      </w:r>
      <w:r>
        <w:softHyphen/>
        <w:t>пературах наружного воздуха в зонах действия источника тепловой энергии приведены в таблице.</w:t>
      </w:r>
    </w:p>
    <w:p w:rsidR="00CE2B81" w:rsidRDefault="00DD54CF">
      <w:pPr>
        <w:pStyle w:val="a9"/>
        <w:shd w:val="clear" w:color="auto" w:fill="auto"/>
        <w:spacing w:line="257" w:lineRule="auto"/>
      </w:pPr>
      <w:r>
        <w:t>Таблица 2.15 - Значения потребления тепловой энергии в расчетных элементах территориального деления за отопительный период и за год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0"/>
        <w:gridCol w:w="570"/>
        <w:gridCol w:w="570"/>
        <w:gridCol w:w="565"/>
        <w:gridCol w:w="565"/>
        <w:gridCol w:w="570"/>
        <w:gridCol w:w="570"/>
        <w:gridCol w:w="560"/>
        <w:gridCol w:w="570"/>
        <w:gridCol w:w="570"/>
        <w:gridCol w:w="570"/>
        <w:gridCol w:w="560"/>
        <w:gridCol w:w="570"/>
        <w:gridCol w:w="715"/>
      </w:tblGrid>
      <w:tr w:rsidR="00CE2B81" w:rsidTr="007B7F67">
        <w:trPr>
          <w:trHeight w:hRule="exact" w:val="720"/>
          <w:jc w:val="center"/>
        </w:trPr>
        <w:tc>
          <w:tcPr>
            <w:tcW w:w="2130" w:type="dxa"/>
            <w:vMerge w:val="restart"/>
            <w:tcBorders>
              <w:top w:val="single" w:sz="4" w:space="0" w:color="auto"/>
              <w:left w:val="single" w:sz="4" w:space="0" w:color="auto"/>
              <w:bottom w:val="single" w:sz="4" w:space="0" w:color="auto"/>
              <w:tl2br w:val="single" w:sz="4" w:space="0" w:color="auto"/>
            </w:tcBorders>
            <w:shd w:val="clear" w:color="auto" w:fill="FFFFFF"/>
          </w:tcPr>
          <w:p w:rsidR="00CE2B81" w:rsidRDefault="00DD54CF">
            <w:pPr>
              <w:pStyle w:val="ab"/>
              <w:shd w:val="clear" w:color="auto" w:fill="auto"/>
              <w:tabs>
                <w:tab w:val="left" w:pos="1325"/>
              </w:tabs>
              <w:spacing w:before="300" w:after="260" w:line="240" w:lineRule="auto"/>
              <w:ind w:firstLine="500"/>
              <w:rPr>
                <w:sz w:val="24"/>
                <w:szCs w:val="24"/>
              </w:rPr>
            </w:pPr>
            <w:r>
              <w:rPr>
                <w:sz w:val="24"/>
                <w:szCs w:val="24"/>
              </w:rPr>
              <w:tab/>
              <w:t>Месяц</w:t>
            </w:r>
          </w:p>
          <w:p w:rsidR="00CE2B81" w:rsidRDefault="00DD54CF">
            <w:pPr>
              <w:pStyle w:val="ab"/>
              <w:shd w:val="clear" w:color="auto" w:fill="auto"/>
              <w:spacing w:after="0" w:line="240" w:lineRule="auto"/>
              <w:rPr>
                <w:sz w:val="24"/>
                <w:szCs w:val="24"/>
              </w:rPr>
            </w:pPr>
            <w:r>
              <w:rPr>
                <w:sz w:val="24"/>
                <w:szCs w:val="24"/>
              </w:rPr>
              <w:t>Параметр</w:t>
            </w:r>
          </w:p>
        </w:tc>
        <w:tc>
          <w:tcPr>
            <w:tcW w:w="6810" w:type="dxa"/>
            <w:gridSpan w:val="12"/>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Значение в течение года</w:t>
            </w:r>
          </w:p>
        </w:tc>
        <w:tc>
          <w:tcPr>
            <w:tcW w:w="715" w:type="dxa"/>
            <w:vMerge w:val="restart"/>
            <w:tcBorders>
              <w:top w:val="single" w:sz="4" w:space="0" w:color="auto"/>
              <w:left w:val="single" w:sz="4" w:space="0" w:color="auto"/>
              <w:right w:val="single" w:sz="4" w:space="0" w:color="auto"/>
            </w:tcBorders>
            <w:shd w:val="clear" w:color="auto" w:fill="FFFFFF"/>
            <w:textDirection w:val="btLr"/>
          </w:tcPr>
          <w:p w:rsidR="00CE2B81" w:rsidRDefault="00DD54CF">
            <w:pPr>
              <w:pStyle w:val="ab"/>
              <w:shd w:val="clear" w:color="auto" w:fill="auto"/>
              <w:spacing w:before="100" w:after="0" w:line="240" w:lineRule="auto"/>
              <w:jc w:val="center"/>
              <w:rPr>
                <w:sz w:val="24"/>
                <w:szCs w:val="24"/>
              </w:rPr>
            </w:pPr>
            <w:r>
              <w:rPr>
                <w:sz w:val="24"/>
                <w:szCs w:val="24"/>
              </w:rPr>
              <w:t>Значение за год</w:t>
            </w:r>
          </w:p>
        </w:tc>
      </w:tr>
      <w:tr w:rsidR="00CE2B81" w:rsidTr="007B7F67">
        <w:trPr>
          <w:trHeight w:hRule="exact" w:val="700"/>
          <w:jc w:val="center"/>
        </w:trPr>
        <w:tc>
          <w:tcPr>
            <w:tcW w:w="2130" w:type="dxa"/>
            <w:vMerge/>
            <w:tcBorders>
              <w:left w:val="single" w:sz="4" w:space="0" w:color="auto"/>
              <w:bottom w:val="single" w:sz="4" w:space="0" w:color="auto"/>
              <w:tl2br w:val="single" w:sz="4" w:space="0" w:color="auto"/>
            </w:tcBorders>
            <w:shd w:val="clear" w:color="auto" w:fill="FFFFFF"/>
          </w:tcPr>
          <w:p w:rsidR="00CE2B81" w:rsidRDefault="00CE2B81"/>
        </w:tc>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w:t>
            </w:r>
          </w:p>
        </w:tc>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w:t>
            </w:r>
          </w:p>
        </w:tc>
        <w:tc>
          <w:tcPr>
            <w:tcW w:w="56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56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w:t>
            </w:r>
          </w:p>
        </w:tc>
        <w:tc>
          <w:tcPr>
            <w:tcW w:w="5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w:t>
            </w:r>
          </w:p>
        </w:tc>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w:t>
            </w:r>
          </w:p>
        </w:tc>
        <w:tc>
          <w:tcPr>
            <w:tcW w:w="5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11</w:t>
            </w:r>
          </w:p>
        </w:tc>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12</w:t>
            </w:r>
          </w:p>
        </w:tc>
        <w:tc>
          <w:tcPr>
            <w:tcW w:w="715" w:type="dxa"/>
            <w:vMerge/>
            <w:tcBorders>
              <w:left w:val="single" w:sz="4" w:space="0" w:color="auto"/>
              <w:right w:val="single" w:sz="4" w:space="0" w:color="auto"/>
            </w:tcBorders>
            <w:shd w:val="clear" w:color="auto" w:fill="FFFFFF"/>
            <w:textDirection w:val="btLr"/>
          </w:tcPr>
          <w:p w:rsidR="00CE2B81" w:rsidRDefault="00CE2B81"/>
        </w:tc>
      </w:tr>
      <w:tr w:rsidR="00CE2B81" w:rsidTr="007B7F67">
        <w:trPr>
          <w:trHeight w:hRule="exact" w:val="840"/>
          <w:jc w:val="center"/>
        </w:trPr>
        <w:tc>
          <w:tcPr>
            <w:tcW w:w="2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Среднемесячная и годовая темпера</w:t>
            </w:r>
            <w:r>
              <w:rPr>
                <w:sz w:val="24"/>
                <w:szCs w:val="24"/>
              </w:rPr>
              <w:softHyphen/>
              <w:t>тура воздуха, °C</w:t>
            </w:r>
          </w:p>
        </w:tc>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-15,0</w:t>
            </w:r>
          </w:p>
        </w:tc>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-13,5</w:t>
            </w:r>
          </w:p>
        </w:tc>
        <w:tc>
          <w:tcPr>
            <w:tcW w:w="56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-5,8</w:t>
            </w:r>
          </w:p>
        </w:tc>
        <w:tc>
          <w:tcPr>
            <w:tcW w:w="56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4,7</w:t>
            </w:r>
          </w:p>
        </w:tc>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12,4</w:t>
            </w:r>
          </w:p>
        </w:tc>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17,6</w:t>
            </w:r>
          </w:p>
        </w:tc>
        <w:tc>
          <w:tcPr>
            <w:tcW w:w="5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19,2</w:t>
            </w:r>
          </w:p>
        </w:tc>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16,7</w:t>
            </w:r>
          </w:p>
        </w:tc>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11,0</w:t>
            </w:r>
          </w:p>
        </w:tc>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3,5</w:t>
            </w:r>
          </w:p>
        </w:tc>
        <w:tc>
          <w:tcPr>
            <w:tcW w:w="5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-5,3</w:t>
            </w:r>
          </w:p>
        </w:tc>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right"/>
              <w:rPr>
                <w:sz w:val="24"/>
                <w:szCs w:val="24"/>
              </w:rPr>
            </w:pPr>
            <w:r>
              <w:rPr>
                <w:sz w:val="24"/>
                <w:szCs w:val="24"/>
              </w:rPr>
              <w:t>-12,2</w:t>
            </w:r>
          </w:p>
        </w:tc>
        <w:tc>
          <w:tcPr>
            <w:tcW w:w="71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2,8</w:t>
            </w:r>
          </w:p>
        </w:tc>
      </w:tr>
      <w:tr w:rsidR="00CE2B81">
        <w:trPr>
          <w:trHeight w:hRule="exact" w:val="350"/>
          <w:jc w:val="center"/>
        </w:trPr>
        <w:tc>
          <w:tcPr>
            <w:tcW w:w="9655" w:type="dxa"/>
            <w:gridSpan w:val="14"/>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Потребление тепловой энергии в расчетных элементах территориального деления, Гкал</w:t>
            </w:r>
          </w:p>
        </w:tc>
      </w:tr>
      <w:tr w:rsidR="00CE2B81" w:rsidTr="00B42616">
        <w:trPr>
          <w:cantSplit/>
          <w:trHeight w:hRule="exact" w:val="736"/>
          <w:jc w:val="center"/>
        </w:trPr>
        <w:tc>
          <w:tcPr>
            <w:tcW w:w="213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before="420" w:after="0" w:line="240" w:lineRule="auto"/>
              <w:ind w:firstLine="160"/>
              <w:rPr>
                <w:sz w:val="24"/>
                <w:szCs w:val="24"/>
              </w:rPr>
            </w:pPr>
            <w:r>
              <w:rPr>
                <w:sz w:val="24"/>
                <w:szCs w:val="24"/>
              </w:rPr>
              <w:t>с. Архангельское</w:t>
            </w:r>
          </w:p>
          <w:p w:rsidR="00B42616" w:rsidRDefault="00B42616">
            <w:pPr>
              <w:pStyle w:val="ab"/>
              <w:shd w:val="clear" w:color="auto" w:fill="auto"/>
              <w:spacing w:before="420" w:after="0" w:line="240" w:lineRule="auto"/>
              <w:ind w:firstLine="160"/>
              <w:rPr>
                <w:sz w:val="24"/>
                <w:szCs w:val="24"/>
              </w:rPr>
            </w:pPr>
          </w:p>
          <w:p w:rsidR="00B42616" w:rsidRDefault="00B42616">
            <w:pPr>
              <w:pStyle w:val="ab"/>
              <w:shd w:val="clear" w:color="auto" w:fill="auto"/>
              <w:spacing w:before="420" w:after="0" w:line="240" w:lineRule="auto"/>
              <w:ind w:firstLine="160"/>
              <w:rPr>
                <w:sz w:val="24"/>
                <w:szCs w:val="24"/>
              </w:rPr>
            </w:pPr>
          </w:p>
        </w:tc>
        <w:tc>
          <w:tcPr>
            <w:tcW w:w="570" w:type="dxa"/>
            <w:tcBorders>
              <w:top w:val="single" w:sz="4" w:space="0" w:color="auto"/>
              <w:left w:val="single" w:sz="4" w:space="0" w:color="auto"/>
              <w:bottom w:val="single" w:sz="4" w:space="0" w:color="auto"/>
            </w:tcBorders>
            <w:shd w:val="clear" w:color="auto" w:fill="FFFFFF"/>
            <w:textDirection w:val="btLr"/>
          </w:tcPr>
          <w:p w:rsidR="00CE2B81" w:rsidRDefault="00DD54CF">
            <w:pPr>
              <w:pStyle w:val="ab"/>
              <w:shd w:val="clear" w:color="auto" w:fill="auto"/>
              <w:spacing w:before="140" w:after="0" w:line="240" w:lineRule="auto"/>
              <w:jc w:val="center"/>
              <w:rPr>
                <w:sz w:val="24"/>
                <w:szCs w:val="24"/>
              </w:rPr>
            </w:pPr>
            <w:r>
              <w:rPr>
                <w:sz w:val="24"/>
                <w:szCs w:val="24"/>
              </w:rPr>
              <w:t>99,24</w:t>
            </w:r>
          </w:p>
        </w:tc>
        <w:tc>
          <w:tcPr>
            <w:tcW w:w="570" w:type="dxa"/>
            <w:tcBorders>
              <w:top w:val="single" w:sz="4" w:space="0" w:color="auto"/>
              <w:left w:val="single" w:sz="4" w:space="0" w:color="auto"/>
              <w:bottom w:val="single" w:sz="4" w:space="0" w:color="auto"/>
            </w:tcBorders>
            <w:shd w:val="clear" w:color="auto" w:fill="FFFFFF"/>
            <w:textDirection w:val="btLr"/>
          </w:tcPr>
          <w:p w:rsidR="00CE2B81" w:rsidRDefault="00DD54CF">
            <w:pPr>
              <w:pStyle w:val="ab"/>
              <w:shd w:val="clear" w:color="auto" w:fill="auto"/>
              <w:spacing w:before="140" w:after="0" w:line="240" w:lineRule="auto"/>
              <w:jc w:val="center"/>
              <w:rPr>
                <w:sz w:val="24"/>
                <w:szCs w:val="24"/>
              </w:rPr>
            </w:pPr>
            <w:r>
              <w:rPr>
                <w:sz w:val="24"/>
                <w:szCs w:val="24"/>
              </w:rPr>
              <w:t>92,74</w:t>
            </w:r>
          </w:p>
        </w:tc>
        <w:tc>
          <w:tcPr>
            <w:tcW w:w="565" w:type="dxa"/>
            <w:tcBorders>
              <w:top w:val="single" w:sz="4" w:space="0" w:color="auto"/>
              <w:left w:val="single" w:sz="4" w:space="0" w:color="auto"/>
              <w:bottom w:val="single" w:sz="4" w:space="0" w:color="auto"/>
            </w:tcBorders>
            <w:shd w:val="clear" w:color="auto" w:fill="FFFFFF"/>
            <w:textDirection w:val="btLr"/>
          </w:tcPr>
          <w:p w:rsidR="00CE2B81" w:rsidRDefault="00DD54CF">
            <w:pPr>
              <w:pStyle w:val="ab"/>
              <w:shd w:val="clear" w:color="auto" w:fill="auto"/>
              <w:spacing w:before="140" w:after="0" w:line="240" w:lineRule="auto"/>
              <w:jc w:val="center"/>
              <w:rPr>
                <w:sz w:val="24"/>
                <w:szCs w:val="24"/>
              </w:rPr>
            </w:pPr>
            <w:r>
              <w:rPr>
                <w:sz w:val="24"/>
                <w:szCs w:val="24"/>
              </w:rPr>
              <w:t>62,45</w:t>
            </w:r>
          </w:p>
        </w:tc>
        <w:tc>
          <w:tcPr>
            <w:tcW w:w="565" w:type="dxa"/>
            <w:tcBorders>
              <w:top w:val="single" w:sz="4" w:space="0" w:color="auto"/>
              <w:left w:val="single" w:sz="4" w:space="0" w:color="auto"/>
              <w:bottom w:val="single" w:sz="4" w:space="0" w:color="auto"/>
            </w:tcBorders>
            <w:shd w:val="clear" w:color="auto" w:fill="FFFFFF"/>
            <w:textDirection w:val="btLr"/>
          </w:tcPr>
          <w:p w:rsidR="00CE2B81" w:rsidRDefault="00DD54CF">
            <w:pPr>
              <w:pStyle w:val="ab"/>
              <w:shd w:val="clear" w:color="auto" w:fill="auto"/>
              <w:spacing w:before="140" w:after="0" w:line="240" w:lineRule="auto"/>
              <w:jc w:val="center"/>
              <w:rPr>
                <w:sz w:val="24"/>
                <w:szCs w:val="24"/>
              </w:rPr>
            </w:pPr>
            <w:r>
              <w:rPr>
                <w:sz w:val="24"/>
                <w:szCs w:val="24"/>
              </w:rPr>
              <w:t>29,73</w:t>
            </w:r>
          </w:p>
        </w:tc>
        <w:tc>
          <w:tcPr>
            <w:tcW w:w="570" w:type="dxa"/>
            <w:tcBorders>
              <w:top w:val="single" w:sz="4" w:space="0" w:color="auto"/>
              <w:left w:val="single" w:sz="4" w:space="0" w:color="auto"/>
              <w:bottom w:val="single" w:sz="4" w:space="0" w:color="auto"/>
            </w:tcBorders>
            <w:shd w:val="clear" w:color="auto" w:fill="FFFFFF"/>
            <w:textDirection w:val="btLr"/>
          </w:tcPr>
          <w:p w:rsidR="00CE2B81" w:rsidRDefault="00DD54CF" w:rsidP="00B42616">
            <w:pPr>
              <w:pStyle w:val="ab"/>
              <w:shd w:val="clear" w:color="auto" w:fill="auto"/>
              <w:spacing w:before="140" w:after="0" w:line="240" w:lineRule="auto"/>
              <w:rPr>
                <w:sz w:val="24"/>
                <w:szCs w:val="24"/>
              </w:rPr>
            </w:pPr>
            <w:r>
              <w:rPr>
                <w:sz w:val="24"/>
                <w:szCs w:val="24"/>
              </w:rPr>
              <w:t>12,49</w:t>
            </w:r>
          </w:p>
        </w:tc>
        <w:tc>
          <w:tcPr>
            <w:tcW w:w="570" w:type="dxa"/>
            <w:tcBorders>
              <w:top w:val="single" w:sz="4" w:space="0" w:color="auto"/>
              <w:left w:val="single" w:sz="4" w:space="0" w:color="auto"/>
              <w:bottom w:val="single" w:sz="4" w:space="0" w:color="auto"/>
            </w:tcBorders>
            <w:shd w:val="clear" w:color="auto" w:fill="FFFFFF"/>
            <w:textDirection w:val="btLr"/>
          </w:tcPr>
          <w:p w:rsidR="00CE2B81" w:rsidRPr="00B42616" w:rsidRDefault="00B42616" w:rsidP="00B42616">
            <w:pPr>
              <w:pStyle w:val="ab"/>
              <w:shd w:val="clear" w:color="auto" w:fill="auto"/>
              <w:spacing w:before="340" w:after="0" w:line="154" w:lineRule="auto"/>
              <w:ind w:left="113" w:right="113"/>
              <w:jc w:val="center"/>
              <w:rPr>
                <w:sz w:val="22"/>
                <w:szCs w:val="22"/>
              </w:rPr>
            </w:pPr>
            <w:r w:rsidRPr="00B42616">
              <w:rPr>
                <w:sz w:val="22"/>
                <w:szCs w:val="22"/>
              </w:rPr>
              <w:t>0,00</w:t>
            </w:r>
          </w:p>
        </w:tc>
        <w:tc>
          <w:tcPr>
            <w:tcW w:w="560" w:type="dxa"/>
            <w:tcBorders>
              <w:top w:val="single" w:sz="4" w:space="0" w:color="auto"/>
              <w:left w:val="single" w:sz="4" w:space="0" w:color="auto"/>
              <w:bottom w:val="single" w:sz="4" w:space="0" w:color="auto"/>
            </w:tcBorders>
            <w:shd w:val="clear" w:color="auto" w:fill="FFFFFF"/>
            <w:textDirection w:val="btLr"/>
          </w:tcPr>
          <w:p w:rsidR="00CE2B81" w:rsidRPr="00B42616" w:rsidRDefault="00B42616" w:rsidP="00B42616">
            <w:pPr>
              <w:pStyle w:val="ab"/>
              <w:shd w:val="clear" w:color="auto" w:fill="auto"/>
              <w:spacing w:before="340" w:after="0" w:line="156" w:lineRule="auto"/>
              <w:ind w:left="113" w:right="113"/>
              <w:jc w:val="center"/>
              <w:rPr>
                <w:sz w:val="22"/>
                <w:szCs w:val="22"/>
              </w:rPr>
            </w:pPr>
            <w:r w:rsidRPr="00B42616">
              <w:rPr>
                <w:sz w:val="22"/>
                <w:szCs w:val="22"/>
              </w:rPr>
              <w:t>0,00</w:t>
            </w:r>
          </w:p>
        </w:tc>
        <w:tc>
          <w:tcPr>
            <w:tcW w:w="570" w:type="dxa"/>
            <w:tcBorders>
              <w:top w:val="single" w:sz="4" w:space="0" w:color="auto"/>
              <w:left w:val="single" w:sz="4" w:space="0" w:color="auto"/>
              <w:bottom w:val="single" w:sz="4" w:space="0" w:color="auto"/>
            </w:tcBorders>
            <w:shd w:val="clear" w:color="auto" w:fill="FFFFFF"/>
            <w:textDirection w:val="btLr"/>
          </w:tcPr>
          <w:p w:rsidR="00CE2B81" w:rsidRPr="00B42616" w:rsidRDefault="00B42616" w:rsidP="00B42616">
            <w:pPr>
              <w:pStyle w:val="ab"/>
              <w:shd w:val="clear" w:color="auto" w:fill="auto"/>
              <w:spacing w:before="340" w:after="0" w:line="156" w:lineRule="auto"/>
              <w:ind w:left="113" w:right="113"/>
              <w:jc w:val="center"/>
              <w:rPr>
                <w:sz w:val="22"/>
                <w:szCs w:val="22"/>
              </w:rPr>
            </w:pPr>
            <w:r w:rsidRPr="00B42616">
              <w:rPr>
                <w:sz w:val="22"/>
                <w:szCs w:val="22"/>
              </w:rPr>
              <w:t>0,00</w:t>
            </w:r>
          </w:p>
        </w:tc>
        <w:tc>
          <w:tcPr>
            <w:tcW w:w="570" w:type="dxa"/>
            <w:tcBorders>
              <w:top w:val="single" w:sz="4" w:space="0" w:color="auto"/>
              <w:left w:val="single" w:sz="4" w:space="0" w:color="auto"/>
              <w:bottom w:val="single" w:sz="4" w:space="0" w:color="auto"/>
            </w:tcBorders>
            <w:shd w:val="clear" w:color="auto" w:fill="FFFFFF"/>
            <w:textDirection w:val="btLr"/>
          </w:tcPr>
          <w:p w:rsidR="00CE2B81" w:rsidRDefault="00DD54CF">
            <w:pPr>
              <w:pStyle w:val="ab"/>
              <w:shd w:val="clear" w:color="auto" w:fill="auto"/>
              <w:spacing w:before="140" w:after="0" w:line="240" w:lineRule="auto"/>
              <w:jc w:val="center"/>
              <w:rPr>
                <w:sz w:val="24"/>
                <w:szCs w:val="24"/>
              </w:rPr>
            </w:pPr>
            <w:r>
              <w:rPr>
                <w:sz w:val="24"/>
                <w:szCs w:val="24"/>
              </w:rPr>
              <w:t>15,17</w:t>
            </w:r>
          </w:p>
        </w:tc>
        <w:tc>
          <w:tcPr>
            <w:tcW w:w="570" w:type="dxa"/>
            <w:tcBorders>
              <w:top w:val="single" w:sz="4" w:space="0" w:color="auto"/>
              <w:left w:val="single" w:sz="4" w:space="0" w:color="auto"/>
              <w:bottom w:val="single" w:sz="4" w:space="0" w:color="auto"/>
            </w:tcBorders>
            <w:shd w:val="clear" w:color="auto" w:fill="FFFFFF"/>
            <w:textDirection w:val="btLr"/>
          </w:tcPr>
          <w:p w:rsidR="00CE2B81" w:rsidRDefault="00DD54CF">
            <w:pPr>
              <w:pStyle w:val="ab"/>
              <w:shd w:val="clear" w:color="auto" w:fill="auto"/>
              <w:spacing w:before="140" w:after="0" w:line="240" w:lineRule="auto"/>
              <w:jc w:val="center"/>
              <w:rPr>
                <w:sz w:val="24"/>
                <w:szCs w:val="24"/>
              </w:rPr>
            </w:pPr>
            <w:r>
              <w:rPr>
                <w:sz w:val="24"/>
                <w:szCs w:val="24"/>
              </w:rPr>
              <w:t>32,95</w:t>
            </w:r>
          </w:p>
        </w:tc>
        <w:tc>
          <w:tcPr>
            <w:tcW w:w="560" w:type="dxa"/>
            <w:tcBorders>
              <w:top w:val="single" w:sz="4" w:space="0" w:color="auto"/>
              <w:left w:val="single" w:sz="4" w:space="0" w:color="auto"/>
              <w:bottom w:val="single" w:sz="4" w:space="0" w:color="auto"/>
            </w:tcBorders>
            <w:shd w:val="clear" w:color="auto" w:fill="FFFFFF"/>
            <w:textDirection w:val="btLr"/>
          </w:tcPr>
          <w:p w:rsidR="00CE2B81" w:rsidRDefault="00DD54CF">
            <w:pPr>
              <w:pStyle w:val="ab"/>
              <w:shd w:val="clear" w:color="auto" w:fill="auto"/>
              <w:spacing w:before="140" w:after="0" w:line="240" w:lineRule="auto"/>
              <w:jc w:val="center"/>
              <w:rPr>
                <w:sz w:val="24"/>
                <w:szCs w:val="24"/>
              </w:rPr>
            </w:pPr>
            <w:r>
              <w:rPr>
                <w:sz w:val="24"/>
                <w:szCs w:val="24"/>
              </w:rPr>
              <w:t>60,66</w:t>
            </w:r>
          </w:p>
        </w:tc>
        <w:tc>
          <w:tcPr>
            <w:tcW w:w="570" w:type="dxa"/>
            <w:tcBorders>
              <w:top w:val="single" w:sz="4" w:space="0" w:color="auto"/>
              <w:left w:val="single" w:sz="4" w:space="0" w:color="auto"/>
              <w:bottom w:val="single" w:sz="4" w:space="0" w:color="auto"/>
            </w:tcBorders>
            <w:shd w:val="clear" w:color="auto" w:fill="FFFFFF"/>
            <w:textDirection w:val="btLr"/>
          </w:tcPr>
          <w:p w:rsidR="00CE2B81" w:rsidRDefault="00DD54CF">
            <w:pPr>
              <w:pStyle w:val="ab"/>
              <w:shd w:val="clear" w:color="auto" w:fill="auto"/>
              <w:spacing w:before="140" w:after="0" w:line="240" w:lineRule="auto"/>
              <w:jc w:val="center"/>
              <w:rPr>
                <w:sz w:val="24"/>
                <w:szCs w:val="24"/>
              </w:rPr>
            </w:pPr>
            <w:r>
              <w:rPr>
                <w:sz w:val="24"/>
                <w:szCs w:val="24"/>
              </w:rPr>
              <w:t>87,27</w:t>
            </w:r>
          </w:p>
        </w:tc>
        <w:tc>
          <w:tcPr>
            <w:tcW w:w="715" w:type="dxa"/>
            <w:tcBorders>
              <w:top w:val="single" w:sz="4" w:space="0" w:color="auto"/>
              <w:left w:val="single" w:sz="4" w:space="0" w:color="auto"/>
              <w:bottom w:val="single" w:sz="4" w:space="0" w:color="auto"/>
              <w:right w:val="single" w:sz="4" w:space="0" w:color="auto"/>
            </w:tcBorders>
            <w:shd w:val="clear" w:color="auto" w:fill="FFFFFF"/>
            <w:textDirection w:val="btLr"/>
          </w:tcPr>
          <w:p w:rsidR="00CE2B81" w:rsidRDefault="00DD54CF">
            <w:pPr>
              <w:pStyle w:val="ab"/>
              <w:shd w:val="clear" w:color="auto" w:fill="auto"/>
              <w:spacing w:before="220" w:after="0" w:line="240" w:lineRule="auto"/>
              <w:jc w:val="center"/>
              <w:rPr>
                <w:sz w:val="24"/>
                <w:szCs w:val="24"/>
              </w:rPr>
            </w:pPr>
            <w:r>
              <w:rPr>
                <w:sz w:val="24"/>
                <w:szCs w:val="24"/>
              </w:rPr>
              <w:t>492,70</w:t>
            </w:r>
          </w:p>
        </w:tc>
      </w:tr>
    </w:tbl>
    <w:p w:rsidR="00CE2B81" w:rsidRDefault="00CE2B81">
      <w:pPr>
        <w:spacing w:after="259" w:line="1" w:lineRule="exact"/>
      </w:pPr>
    </w:p>
    <w:p w:rsidR="00CE2B81" w:rsidRDefault="00DD54CF">
      <w:pPr>
        <w:pStyle w:val="11"/>
        <w:shd w:val="clear" w:color="auto" w:fill="auto"/>
        <w:spacing w:after="320" w:line="252" w:lineRule="auto"/>
        <w:jc w:val="center"/>
      </w:pPr>
      <w:r>
        <w:t>1.5.5 Описание существующих нормативов потребления тепловой энергии для</w:t>
      </w:r>
      <w:r>
        <w:br/>
        <w:t>населения на отопление и горячее водоснабжение</w:t>
      </w:r>
    </w:p>
    <w:p w:rsidR="00CE2B81" w:rsidRDefault="00DD54CF">
      <w:pPr>
        <w:pStyle w:val="11"/>
        <w:shd w:val="clear" w:color="auto" w:fill="auto"/>
        <w:spacing w:after="260" w:line="252" w:lineRule="auto"/>
        <w:ind w:firstLine="720"/>
        <w:jc w:val="both"/>
        <w:sectPr w:rsidR="00CE2B81">
          <w:headerReference w:type="even" r:id="rId98"/>
          <w:headerReference w:type="default" r:id="rId99"/>
          <w:footerReference w:type="even" r:id="rId100"/>
          <w:footerReference w:type="default" r:id="rId101"/>
          <w:pgSz w:w="11900" w:h="16840"/>
          <w:pgMar w:top="440" w:right="806" w:bottom="715" w:left="1369" w:header="12" w:footer="3" w:gutter="0"/>
          <w:cols w:space="720"/>
          <w:noEndnote/>
          <w:docGrid w:linePitch="360"/>
        </w:sectPr>
      </w:pPr>
      <w:r>
        <w:t>Нормативы потребления тепловой энергии для населения Челябинской области на отопление приведены в таблице.</w:t>
      </w:r>
    </w:p>
    <w:p w:rsidR="00CE2B81" w:rsidRDefault="00DD54CF">
      <w:pPr>
        <w:pStyle w:val="a9"/>
        <w:shd w:val="clear" w:color="auto" w:fill="auto"/>
      </w:pPr>
      <w:r>
        <w:lastRenderedPageBreak/>
        <w:t>Таблица 2.16 - Нормативы потребления тепловой энергии для населения Челябинской области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0"/>
        <w:gridCol w:w="2370"/>
        <w:gridCol w:w="2270"/>
        <w:gridCol w:w="2735"/>
      </w:tblGrid>
      <w:tr w:rsidR="00CE2B81">
        <w:trPr>
          <w:trHeight w:hRule="exact" w:val="1400"/>
          <w:jc w:val="center"/>
        </w:trPr>
        <w:tc>
          <w:tcPr>
            <w:tcW w:w="2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Категория многоквартирного дома</w:t>
            </w:r>
          </w:p>
        </w:tc>
        <w:tc>
          <w:tcPr>
            <w:tcW w:w="23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Норматив в месяц для многоквартирных домов со стенами из камня, кирпича Гкал/м</w:t>
            </w:r>
            <w:r>
              <w:rPr>
                <w:sz w:val="24"/>
                <w:szCs w:val="24"/>
                <w:vertAlign w:val="superscript"/>
              </w:rPr>
              <w:t>2</w:t>
            </w:r>
          </w:p>
        </w:tc>
        <w:tc>
          <w:tcPr>
            <w:tcW w:w="22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Норматив в месяц для многоквартир</w:t>
            </w:r>
            <w:r>
              <w:rPr>
                <w:sz w:val="24"/>
                <w:szCs w:val="24"/>
              </w:rPr>
              <w:softHyphen/>
              <w:t>ных домов со сте</w:t>
            </w:r>
            <w:r>
              <w:rPr>
                <w:sz w:val="24"/>
                <w:szCs w:val="24"/>
              </w:rPr>
              <w:softHyphen/>
              <w:t>нами из панелей, блоков Гкал/м</w:t>
            </w:r>
            <w:r>
              <w:rPr>
                <w:sz w:val="24"/>
                <w:szCs w:val="24"/>
                <w:vertAlign w:val="superscript"/>
              </w:rPr>
              <w:t>2</w:t>
            </w:r>
          </w:p>
        </w:tc>
        <w:tc>
          <w:tcPr>
            <w:tcW w:w="27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Норматив в месяц для многоквартирных домов со стенами из дерева, смешанных и других материалов, Гкал/м</w:t>
            </w:r>
            <w:r>
              <w:rPr>
                <w:sz w:val="24"/>
                <w:szCs w:val="24"/>
                <w:vertAlign w:val="superscript"/>
              </w:rPr>
              <w:t>2</w:t>
            </w:r>
          </w:p>
        </w:tc>
      </w:tr>
      <w:tr w:rsidR="00CE2B81">
        <w:trPr>
          <w:trHeight w:hRule="exact" w:val="350"/>
          <w:jc w:val="center"/>
        </w:trPr>
        <w:tc>
          <w:tcPr>
            <w:tcW w:w="2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w:t>
            </w:r>
          </w:p>
        </w:tc>
        <w:tc>
          <w:tcPr>
            <w:tcW w:w="23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w:t>
            </w:r>
          </w:p>
        </w:tc>
        <w:tc>
          <w:tcPr>
            <w:tcW w:w="2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27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r>
      <w:tr w:rsidR="00CE2B81">
        <w:trPr>
          <w:trHeight w:hRule="exact" w:val="350"/>
          <w:jc w:val="center"/>
        </w:trPr>
        <w:tc>
          <w:tcPr>
            <w:tcW w:w="228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Этажность</w:t>
            </w:r>
          </w:p>
        </w:tc>
        <w:tc>
          <w:tcPr>
            <w:tcW w:w="2370" w:type="dxa"/>
            <w:tcBorders>
              <w:top w:val="single" w:sz="4" w:space="0" w:color="auto"/>
              <w:left w:val="single" w:sz="4" w:space="0" w:color="auto"/>
            </w:tcBorders>
            <w:shd w:val="clear" w:color="auto" w:fill="FFFFFF"/>
          </w:tcPr>
          <w:p w:rsidR="00CE2B81" w:rsidRDefault="00CE2B81">
            <w:pPr>
              <w:rPr>
                <w:sz w:val="10"/>
                <w:szCs w:val="10"/>
              </w:rPr>
            </w:pPr>
          </w:p>
        </w:tc>
        <w:tc>
          <w:tcPr>
            <w:tcW w:w="2270" w:type="dxa"/>
            <w:tcBorders>
              <w:top w:val="single" w:sz="4" w:space="0" w:color="auto"/>
              <w:left w:val="single" w:sz="4" w:space="0" w:color="auto"/>
            </w:tcBorders>
            <w:shd w:val="clear" w:color="auto" w:fill="FFFFFF"/>
          </w:tcPr>
          <w:p w:rsidR="00CE2B81" w:rsidRDefault="00CE2B81">
            <w:pPr>
              <w:rPr>
                <w:sz w:val="10"/>
                <w:szCs w:val="10"/>
              </w:rPr>
            </w:pPr>
          </w:p>
        </w:tc>
        <w:tc>
          <w:tcPr>
            <w:tcW w:w="273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350"/>
          <w:jc w:val="center"/>
        </w:trPr>
        <w:tc>
          <w:tcPr>
            <w:tcW w:w="2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w:t>
            </w:r>
          </w:p>
        </w:tc>
        <w:tc>
          <w:tcPr>
            <w:tcW w:w="23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0,05698</w:t>
            </w:r>
          </w:p>
        </w:tc>
        <w:tc>
          <w:tcPr>
            <w:tcW w:w="2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0,05698</w:t>
            </w:r>
          </w:p>
        </w:tc>
        <w:tc>
          <w:tcPr>
            <w:tcW w:w="273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ind w:firstLine="960"/>
              <w:jc w:val="both"/>
              <w:rPr>
                <w:sz w:val="24"/>
                <w:szCs w:val="24"/>
              </w:rPr>
            </w:pPr>
            <w:r>
              <w:rPr>
                <w:sz w:val="24"/>
                <w:szCs w:val="24"/>
              </w:rPr>
              <w:t>0,05698</w:t>
            </w:r>
          </w:p>
        </w:tc>
      </w:tr>
      <w:tr w:rsidR="00CE2B81">
        <w:trPr>
          <w:trHeight w:hRule="exact" w:val="350"/>
          <w:jc w:val="center"/>
        </w:trPr>
        <w:tc>
          <w:tcPr>
            <w:tcW w:w="2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w:t>
            </w:r>
          </w:p>
        </w:tc>
        <w:tc>
          <w:tcPr>
            <w:tcW w:w="23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0,06560</w:t>
            </w:r>
          </w:p>
        </w:tc>
        <w:tc>
          <w:tcPr>
            <w:tcW w:w="2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0,06560</w:t>
            </w:r>
          </w:p>
        </w:tc>
        <w:tc>
          <w:tcPr>
            <w:tcW w:w="273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ind w:firstLine="960"/>
              <w:jc w:val="both"/>
              <w:rPr>
                <w:sz w:val="24"/>
                <w:szCs w:val="24"/>
              </w:rPr>
            </w:pPr>
            <w:r>
              <w:rPr>
                <w:sz w:val="24"/>
                <w:szCs w:val="24"/>
              </w:rPr>
              <w:t>0,06560</w:t>
            </w:r>
          </w:p>
        </w:tc>
      </w:tr>
      <w:tr w:rsidR="00CE2B81">
        <w:trPr>
          <w:trHeight w:hRule="exact" w:val="350"/>
          <w:jc w:val="center"/>
        </w:trPr>
        <w:tc>
          <w:tcPr>
            <w:tcW w:w="228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3-4</w:t>
            </w:r>
          </w:p>
        </w:tc>
        <w:tc>
          <w:tcPr>
            <w:tcW w:w="23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0,03927</w:t>
            </w:r>
          </w:p>
        </w:tc>
        <w:tc>
          <w:tcPr>
            <w:tcW w:w="2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0,03927</w:t>
            </w:r>
          </w:p>
        </w:tc>
        <w:tc>
          <w:tcPr>
            <w:tcW w:w="273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ind w:firstLine="960"/>
              <w:jc w:val="both"/>
              <w:rPr>
                <w:sz w:val="24"/>
                <w:szCs w:val="24"/>
              </w:rPr>
            </w:pPr>
            <w:r>
              <w:rPr>
                <w:sz w:val="24"/>
                <w:szCs w:val="24"/>
              </w:rPr>
              <w:t>0,03927</w:t>
            </w:r>
          </w:p>
        </w:tc>
      </w:tr>
      <w:tr w:rsidR="00CE2B81">
        <w:trPr>
          <w:trHeight w:hRule="exact" w:val="350"/>
          <w:jc w:val="center"/>
        </w:trPr>
        <w:tc>
          <w:tcPr>
            <w:tcW w:w="228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5-9</w:t>
            </w:r>
          </w:p>
        </w:tc>
        <w:tc>
          <w:tcPr>
            <w:tcW w:w="23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0,03372</w:t>
            </w:r>
          </w:p>
        </w:tc>
        <w:tc>
          <w:tcPr>
            <w:tcW w:w="2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0,03372</w:t>
            </w:r>
          </w:p>
        </w:tc>
        <w:tc>
          <w:tcPr>
            <w:tcW w:w="273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ind w:firstLine="960"/>
              <w:jc w:val="both"/>
              <w:rPr>
                <w:sz w:val="24"/>
                <w:szCs w:val="24"/>
              </w:rPr>
            </w:pPr>
            <w:r>
              <w:rPr>
                <w:sz w:val="24"/>
                <w:szCs w:val="24"/>
              </w:rPr>
              <w:t>0,03372</w:t>
            </w:r>
          </w:p>
        </w:tc>
      </w:tr>
      <w:tr w:rsidR="00CE2B81">
        <w:trPr>
          <w:trHeight w:hRule="exact" w:val="350"/>
          <w:jc w:val="center"/>
        </w:trPr>
        <w:tc>
          <w:tcPr>
            <w:tcW w:w="2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left="1040"/>
              <w:jc w:val="both"/>
              <w:rPr>
                <w:sz w:val="24"/>
                <w:szCs w:val="24"/>
              </w:rPr>
            </w:pPr>
            <w:r>
              <w:rPr>
                <w:sz w:val="24"/>
                <w:szCs w:val="24"/>
              </w:rPr>
              <w:t>10</w:t>
            </w:r>
          </w:p>
        </w:tc>
        <w:tc>
          <w:tcPr>
            <w:tcW w:w="23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0,02942</w:t>
            </w:r>
          </w:p>
        </w:tc>
        <w:tc>
          <w:tcPr>
            <w:tcW w:w="2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0,02942</w:t>
            </w:r>
          </w:p>
        </w:tc>
        <w:tc>
          <w:tcPr>
            <w:tcW w:w="273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ind w:firstLine="960"/>
              <w:jc w:val="both"/>
              <w:rPr>
                <w:sz w:val="24"/>
                <w:szCs w:val="24"/>
              </w:rPr>
            </w:pPr>
            <w:r>
              <w:rPr>
                <w:sz w:val="24"/>
                <w:szCs w:val="24"/>
              </w:rPr>
              <w:t>0,02942</w:t>
            </w:r>
          </w:p>
        </w:tc>
      </w:tr>
      <w:tr w:rsidR="00CE2B81">
        <w:trPr>
          <w:trHeight w:hRule="exact" w:val="350"/>
          <w:jc w:val="center"/>
        </w:trPr>
        <w:tc>
          <w:tcPr>
            <w:tcW w:w="2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11</w:t>
            </w:r>
          </w:p>
        </w:tc>
        <w:tc>
          <w:tcPr>
            <w:tcW w:w="23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0,03130</w:t>
            </w:r>
          </w:p>
        </w:tc>
        <w:tc>
          <w:tcPr>
            <w:tcW w:w="2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0,03130</w:t>
            </w:r>
          </w:p>
        </w:tc>
        <w:tc>
          <w:tcPr>
            <w:tcW w:w="273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ind w:firstLine="960"/>
              <w:jc w:val="both"/>
              <w:rPr>
                <w:sz w:val="24"/>
                <w:szCs w:val="24"/>
              </w:rPr>
            </w:pPr>
            <w:r>
              <w:rPr>
                <w:sz w:val="24"/>
                <w:szCs w:val="24"/>
              </w:rPr>
              <w:t>0,03130</w:t>
            </w:r>
          </w:p>
        </w:tc>
      </w:tr>
      <w:tr w:rsidR="00CE2B81">
        <w:trPr>
          <w:trHeight w:hRule="exact" w:val="350"/>
          <w:jc w:val="center"/>
        </w:trPr>
        <w:tc>
          <w:tcPr>
            <w:tcW w:w="2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left="1040"/>
              <w:jc w:val="both"/>
              <w:rPr>
                <w:sz w:val="24"/>
                <w:szCs w:val="24"/>
              </w:rPr>
            </w:pPr>
            <w:r>
              <w:rPr>
                <w:sz w:val="24"/>
                <w:szCs w:val="24"/>
              </w:rPr>
              <w:t>12</w:t>
            </w:r>
          </w:p>
        </w:tc>
        <w:tc>
          <w:tcPr>
            <w:tcW w:w="23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780"/>
              <w:jc w:val="both"/>
              <w:rPr>
                <w:sz w:val="24"/>
                <w:szCs w:val="24"/>
              </w:rPr>
            </w:pPr>
            <w:r>
              <w:rPr>
                <w:sz w:val="24"/>
                <w:szCs w:val="24"/>
              </w:rPr>
              <w:t>0,03095</w:t>
            </w:r>
          </w:p>
        </w:tc>
        <w:tc>
          <w:tcPr>
            <w:tcW w:w="2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0,03095</w:t>
            </w:r>
          </w:p>
        </w:tc>
        <w:tc>
          <w:tcPr>
            <w:tcW w:w="273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ind w:firstLine="960"/>
              <w:jc w:val="both"/>
              <w:rPr>
                <w:sz w:val="24"/>
                <w:szCs w:val="24"/>
              </w:rPr>
            </w:pPr>
            <w:r>
              <w:rPr>
                <w:sz w:val="24"/>
                <w:szCs w:val="24"/>
              </w:rPr>
              <w:t>0,03095</w:t>
            </w:r>
          </w:p>
        </w:tc>
      </w:tr>
      <w:tr w:rsidR="00CE2B81">
        <w:trPr>
          <w:trHeight w:hRule="exact" w:val="350"/>
          <w:jc w:val="center"/>
        </w:trPr>
        <w:tc>
          <w:tcPr>
            <w:tcW w:w="228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13</w:t>
            </w:r>
          </w:p>
        </w:tc>
        <w:tc>
          <w:tcPr>
            <w:tcW w:w="23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0,03130</w:t>
            </w:r>
          </w:p>
        </w:tc>
        <w:tc>
          <w:tcPr>
            <w:tcW w:w="2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0,03130</w:t>
            </w:r>
          </w:p>
        </w:tc>
        <w:tc>
          <w:tcPr>
            <w:tcW w:w="273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ind w:firstLine="960"/>
              <w:jc w:val="both"/>
              <w:rPr>
                <w:sz w:val="24"/>
                <w:szCs w:val="24"/>
              </w:rPr>
            </w:pPr>
            <w:r>
              <w:rPr>
                <w:sz w:val="24"/>
                <w:szCs w:val="24"/>
              </w:rPr>
              <w:t>0,03130</w:t>
            </w:r>
          </w:p>
        </w:tc>
      </w:tr>
      <w:tr w:rsidR="00CE2B81">
        <w:trPr>
          <w:trHeight w:hRule="exact" w:val="350"/>
          <w:jc w:val="center"/>
        </w:trPr>
        <w:tc>
          <w:tcPr>
            <w:tcW w:w="228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left="1040"/>
              <w:jc w:val="both"/>
              <w:rPr>
                <w:sz w:val="24"/>
                <w:szCs w:val="24"/>
              </w:rPr>
            </w:pPr>
            <w:r>
              <w:rPr>
                <w:sz w:val="24"/>
                <w:szCs w:val="24"/>
              </w:rPr>
              <w:t>14</w:t>
            </w:r>
          </w:p>
        </w:tc>
        <w:tc>
          <w:tcPr>
            <w:tcW w:w="23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780"/>
              <w:jc w:val="both"/>
              <w:rPr>
                <w:sz w:val="24"/>
                <w:szCs w:val="24"/>
              </w:rPr>
            </w:pPr>
            <w:r>
              <w:rPr>
                <w:sz w:val="24"/>
                <w:szCs w:val="24"/>
              </w:rPr>
              <w:t>0,03181</w:t>
            </w:r>
          </w:p>
        </w:tc>
        <w:tc>
          <w:tcPr>
            <w:tcW w:w="2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0,03181</w:t>
            </w:r>
          </w:p>
        </w:tc>
        <w:tc>
          <w:tcPr>
            <w:tcW w:w="273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ind w:firstLine="960"/>
              <w:jc w:val="both"/>
              <w:rPr>
                <w:sz w:val="24"/>
                <w:szCs w:val="24"/>
              </w:rPr>
            </w:pPr>
            <w:r>
              <w:rPr>
                <w:sz w:val="24"/>
                <w:szCs w:val="24"/>
              </w:rPr>
              <w:t>0,03181</w:t>
            </w:r>
          </w:p>
        </w:tc>
      </w:tr>
      <w:tr w:rsidR="00CE2B81">
        <w:trPr>
          <w:trHeight w:hRule="exact" w:val="350"/>
          <w:jc w:val="center"/>
        </w:trPr>
        <w:tc>
          <w:tcPr>
            <w:tcW w:w="228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15</w:t>
            </w:r>
          </w:p>
        </w:tc>
        <w:tc>
          <w:tcPr>
            <w:tcW w:w="23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0,03224</w:t>
            </w:r>
          </w:p>
        </w:tc>
        <w:tc>
          <w:tcPr>
            <w:tcW w:w="2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0,03224</w:t>
            </w:r>
          </w:p>
        </w:tc>
        <w:tc>
          <w:tcPr>
            <w:tcW w:w="273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ind w:firstLine="960"/>
              <w:jc w:val="both"/>
              <w:rPr>
                <w:sz w:val="24"/>
                <w:szCs w:val="24"/>
              </w:rPr>
            </w:pPr>
            <w:r>
              <w:rPr>
                <w:sz w:val="24"/>
                <w:szCs w:val="24"/>
              </w:rPr>
              <w:t>0,03224</w:t>
            </w:r>
          </w:p>
        </w:tc>
      </w:tr>
      <w:tr w:rsidR="00CE2B81">
        <w:trPr>
          <w:trHeight w:hRule="exact" w:val="365"/>
          <w:jc w:val="center"/>
        </w:trPr>
        <w:tc>
          <w:tcPr>
            <w:tcW w:w="228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15 и более</w:t>
            </w:r>
          </w:p>
        </w:tc>
        <w:tc>
          <w:tcPr>
            <w:tcW w:w="237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0,03310</w:t>
            </w:r>
          </w:p>
        </w:tc>
        <w:tc>
          <w:tcPr>
            <w:tcW w:w="227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0,03310</w:t>
            </w:r>
          </w:p>
        </w:tc>
        <w:tc>
          <w:tcPr>
            <w:tcW w:w="2735" w:type="dxa"/>
            <w:tcBorders>
              <w:top w:val="single" w:sz="4" w:space="0" w:color="auto"/>
              <w:left w:val="single" w:sz="4" w:space="0" w:color="auto"/>
              <w:bottom w:val="single" w:sz="4" w:space="0" w:color="auto"/>
              <w:right w:val="single" w:sz="4" w:space="0" w:color="auto"/>
            </w:tcBorders>
            <w:shd w:val="clear" w:color="auto" w:fill="FFFFFF"/>
          </w:tcPr>
          <w:p w:rsidR="00CE2B81" w:rsidRDefault="00DD54CF">
            <w:pPr>
              <w:pStyle w:val="ab"/>
              <w:shd w:val="clear" w:color="auto" w:fill="auto"/>
              <w:spacing w:after="0" w:line="240" w:lineRule="auto"/>
              <w:ind w:firstLine="960"/>
              <w:jc w:val="both"/>
              <w:rPr>
                <w:sz w:val="24"/>
                <w:szCs w:val="24"/>
              </w:rPr>
            </w:pPr>
            <w:r>
              <w:rPr>
                <w:sz w:val="24"/>
                <w:szCs w:val="24"/>
              </w:rPr>
              <w:t>0,03310</w:t>
            </w:r>
          </w:p>
        </w:tc>
      </w:tr>
    </w:tbl>
    <w:p w:rsidR="00CE2B81" w:rsidRDefault="00CE2B81">
      <w:pPr>
        <w:spacing w:after="259" w:line="1" w:lineRule="exact"/>
      </w:pPr>
    </w:p>
    <w:p w:rsidR="00CE2B81" w:rsidRDefault="00DD54CF">
      <w:pPr>
        <w:pStyle w:val="11"/>
        <w:shd w:val="clear" w:color="auto" w:fill="auto"/>
        <w:spacing w:after="260" w:line="264" w:lineRule="auto"/>
        <w:jc w:val="center"/>
      </w:pPr>
      <w:r>
        <w:t>1.5.6 Описание сравнения величины договорной и расчетной тепловой нагрузки</w:t>
      </w:r>
      <w:r>
        <w:br/>
        <w:t>по зоне действия каждого источника тепловой энергии</w:t>
      </w:r>
    </w:p>
    <w:p w:rsidR="00CE2B81" w:rsidRDefault="00DD54CF">
      <w:pPr>
        <w:pStyle w:val="11"/>
        <w:shd w:val="clear" w:color="auto" w:fill="auto"/>
        <w:spacing w:after="260" w:line="262" w:lineRule="auto"/>
        <w:ind w:firstLine="720"/>
        <w:jc w:val="both"/>
      </w:pPr>
      <w:r>
        <w:t>Значения потребления тепловой энергии (мощности) при расчетных тем</w:t>
      </w:r>
      <w:r>
        <w:softHyphen/>
        <w:t>пературах наружного воздуха в зонах действия источника тепловой энергии приведены в таблице.</w:t>
      </w:r>
    </w:p>
    <w:p w:rsidR="00CE2B81" w:rsidRDefault="00DD54CF">
      <w:pPr>
        <w:pStyle w:val="a9"/>
        <w:shd w:val="clear" w:color="auto" w:fill="auto"/>
        <w:spacing w:line="257" w:lineRule="auto"/>
        <w:jc w:val="both"/>
      </w:pPr>
      <w:r>
        <w:t>Таблица 2.17 - Значения потребления тепловой энергии (мощности) при расчетных температурах наружного воздуха в зонах действия источника тепловой энергии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10"/>
        <w:gridCol w:w="680"/>
        <w:gridCol w:w="670"/>
        <w:gridCol w:w="670"/>
        <w:gridCol w:w="680"/>
        <w:gridCol w:w="670"/>
        <w:gridCol w:w="670"/>
        <w:gridCol w:w="680"/>
        <w:gridCol w:w="670"/>
        <w:gridCol w:w="670"/>
        <w:gridCol w:w="685"/>
      </w:tblGrid>
      <w:tr w:rsidR="00CE2B81">
        <w:trPr>
          <w:trHeight w:hRule="exact" w:val="475"/>
          <w:jc w:val="center"/>
        </w:trPr>
        <w:tc>
          <w:tcPr>
            <w:tcW w:w="291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30" w:lineRule="auto"/>
              <w:jc w:val="center"/>
              <w:rPr>
                <w:sz w:val="24"/>
                <w:szCs w:val="24"/>
              </w:rPr>
            </w:pPr>
            <w:r>
              <w:rPr>
                <w:sz w:val="24"/>
                <w:szCs w:val="24"/>
              </w:rPr>
              <w:t>Температура сетевой воды</w:t>
            </w:r>
          </w:p>
        </w:tc>
        <w:tc>
          <w:tcPr>
            <w:tcW w:w="6745" w:type="dxa"/>
            <w:gridSpan w:val="10"/>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Расчетная температура наружного воздуха, °C</w:t>
            </w:r>
          </w:p>
        </w:tc>
      </w:tr>
      <w:tr w:rsidR="00CE2B81">
        <w:trPr>
          <w:trHeight w:hRule="exact" w:val="465"/>
          <w:jc w:val="center"/>
        </w:trPr>
        <w:tc>
          <w:tcPr>
            <w:tcW w:w="2910" w:type="dxa"/>
            <w:vMerge/>
            <w:tcBorders>
              <w:left w:val="single" w:sz="4" w:space="0" w:color="auto"/>
            </w:tcBorders>
            <w:shd w:val="clear" w:color="auto" w:fill="FFFFFF"/>
            <w:vAlign w:val="center"/>
          </w:tcPr>
          <w:p w:rsidR="00CE2B81" w:rsidRDefault="00CE2B81"/>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-15</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-25</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-30</w:t>
            </w:r>
          </w:p>
        </w:tc>
        <w:tc>
          <w:tcPr>
            <w:tcW w:w="6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-32</w:t>
            </w:r>
          </w:p>
        </w:tc>
      </w:tr>
      <w:tr w:rsidR="00CE2B81">
        <w:trPr>
          <w:trHeight w:hRule="exact" w:val="460"/>
          <w:jc w:val="center"/>
        </w:trPr>
        <w:tc>
          <w:tcPr>
            <w:tcW w:w="29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60"/>
              <w:rPr>
                <w:sz w:val="24"/>
                <w:szCs w:val="24"/>
              </w:rPr>
            </w:pPr>
            <w:r>
              <w:rPr>
                <w:sz w:val="24"/>
                <w:szCs w:val="24"/>
              </w:rPr>
              <w:t>В прямом трубопроводе</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39,12</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46,72</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53,91</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60,80</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67,46</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73,95</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80,28</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86,49</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92,59</w:t>
            </w:r>
          </w:p>
        </w:tc>
        <w:tc>
          <w:tcPr>
            <w:tcW w:w="6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95,00</w:t>
            </w:r>
          </w:p>
        </w:tc>
      </w:tr>
      <w:tr w:rsidR="00CE2B81">
        <w:trPr>
          <w:trHeight w:hRule="exact" w:val="470"/>
          <w:jc w:val="center"/>
        </w:trPr>
        <w:tc>
          <w:tcPr>
            <w:tcW w:w="29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60"/>
              <w:rPr>
                <w:sz w:val="24"/>
                <w:szCs w:val="24"/>
              </w:rPr>
            </w:pPr>
            <w:r>
              <w:rPr>
                <w:sz w:val="24"/>
                <w:szCs w:val="24"/>
              </w:rPr>
              <w:t>В обратном трубопроводе</w:t>
            </w:r>
          </w:p>
        </w:tc>
        <w:tc>
          <w:tcPr>
            <w:tcW w:w="6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34,31</w:t>
            </w:r>
          </w:p>
        </w:tc>
        <w:tc>
          <w:tcPr>
            <w:tcW w:w="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39,51</w:t>
            </w:r>
          </w:p>
        </w:tc>
        <w:tc>
          <w:tcPr>
            <w:tcW w:w="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44,29</w:t>
            </w:r>
          </w:p>
        </w:tc>
        <w:tc>
          <w:tcPr>
            <w:tcW w:w="6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48,78</w:t>
            </w:r>
          </w:p>
        </w:tc>
        <w:tc>
          <w:tcPr>
            <w:tcW w:w="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53,04</w:t>
            </w:r>
          </w:p>
        </w:tc>
        <w:tc>
          <w:tcPr>
            <w:tcW w:w="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57,12</w:t>
            </w:r>
          </w:p>
        </w:tc>
        <w:tc>
          <w:tcPr>
            <w:tcW w:w="6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61,05</w:t>
            </w:r>
          </w:p>
        </w:tc>
        <w:tc>
          <w:tcPr>
            <w:tcW w:w="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64,86</w:t>
            </w:r>
          </w:p>
        </w:tc>
        <w:tc>
          <w:tcPr>
            <w:tcW w:w="6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68,55</w:t>
            </w:r>
          </w:p>
        </w:tc>
        <w:tc>
          <w:tcPr>
            <w:tcW w:w="68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70,00</w:t>
            </w:r>
          </w:p>
        </w:tc>
      </w:tr>
      <w:tr w:rsidR="00CE2B81">
        <w:trPr>
          <w:trHeight w:hRule="exact" w:val="460"/>
          <w:jc w:val="center"/>
        </w:trPr>
        <w:tc>
          <w:tcPr>
            <w:tcW w:w="29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Разница температур</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4,81</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7,21</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9,62</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12,02</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14,42</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16,83</w:t>
            </w:r>
          </w:p>
        </w:tc>
        <w:tc>
          <w:tcPr>
            <w:tcW w:w="6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19,23</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21,63</w:t>
            </w:r>
          </w:p>
        </w:tc>
        <w:tc>
          <w:tcPr>
            <w:tcW w:w="6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24,04</w:t>
            </w:r>
          </w:p>
        </w:tc>
        <w:tc>
          <w:tcPr>
            <w:tcW w:w="6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25,00</w:t>
            </w:r>
          </w:p>
        </w:tc>
      </w:tr>
      <w:tr w:rsidR="00CE2B81">
        <w:trPr>
          <w:trHeight w:hRule="exact" w:val="470"/>
          <w:jc w:val="center"/>
        </w:trPr>
        <w:tc>
          <w:tcPr>
            <w:tcW w:w="9655" w:type="dxa"/>
            <w:gridSpan w:val="11"/>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Потребление тепловой энергии при расчётной температуре, Гкал/ч</w:t>
            </w:r>
          </w:p>
        </w:tc>
      </w:tr>
      <w:tr w:rsidR="00CE2B81">
        <w:trPr>
          <w:trHeight w:hRule="exact" w:val="475"/>
          <w:jc w:val="center"/>
        </w:trPr>
        <w:tc>
          <w:tcPr>
            <w:tcW w:w="291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ind w:firstLine="400"/>
              <w:rPr>
                <w:sz w:val="24"/>
                <w:szCs w:val="24"/>
              </w:rPr>
            </w:pPr>
            <w:r>
              <w:rPr>
                <w:sz w:val="24"/>
                <w:szCs w:val="24"/>
              </w:rPr>
              <w:t>Сельская котельная</w:t>
            </w:r>
          </w:p>
        </w:tc>
        <w:tc>
          <w:tcPr>
            <w:tcW w:w="6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0,065</w:t>
            </w:r>
          </w:p>
        </w:tc>
        <w:tc>
          <w:tcPr>
            <w:tcW w:w="6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0,078</w:t>
            </w:r>
          </w:p>
        </w:tc>
        <w:tc>
          <w:tcPr>
            <w:tcW w:w="6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0,090</w:t>
            </w:r>
          </w:p>
        </w:tc>
        <w:tc>
          <w:tcPr>
            <w:tcW w:w="6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c>
          <w:tcPr>
            <w:tcW w:w="6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0,112</w:t>
            </w:r>
          </w:p>
        </w:tc>
        <w:tc>
          <w:tcPr>
            <w:tcW w:w="6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0,123</w:t>
            </w:r>
          </w:p>
        </w:tc>
        <w:tc>
          <w:tcPr>
            <w:tcW w:w="6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0,134</w:t>
            </w:r>
          </w:p>
        </w:tc>
        <w:tc>
          <w:tcPr>
            <w:tcW w:w="6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0,144</w:t>
            </w:r>
          </w:p>
        </w:tc>
        <w:tc>
          <w:tcPr>
            <w:tcW w:w="6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0,154</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0,158</w:t>
            </w:r>
          </w:p>
        </w:tc>
      </w:tr>
    </w:tbl>
    <w:p w:rsidR="007B7F67" w:rsidRDefault="007B7F67">
      <w:pPr>
        <w:pStyle w:val="11"/>
        <w:shd w:val="clear" w:color="auto" w:fill="auto"/>
        <w:spacing w:after="340" w:line="240" w:lineRule="auto"/>
        <w:ind w:firstLine="700"/>
      </w:pPr>
    </w:p>
    <w:p w:rsidR="00CE2B81" w:rsidRDefault="00DD54CF">
      <w:pPr>
        <w:pStyle w:val="11"/>
        <w:shd w:val="clear" w:color="auto" w:fill="auto"/>
        <w:spacing w:after="340" w:line="240" w:lineRule="auto"/>
        <w:ind w:firstLine="700"/>
      </w:pPr>
      <w:r>
        <w:lastRenderedPageBreak/>
        <w:t>Часть 6. Балансы тепловой мощности и тепловой нагрузки</w:t>
      </w:r>
    </w:p>
    <w:p w:rsidR="00CE2B81" w:rsidRDefault="00DD54CF">
      <w:pPr>
        <w:pStyle w:val="11"/>
        <w:numPr>
          <w:ilvl w:val="0"/>
          <w:numId w:val="66"/>
        </w:numPr>
        <w:shd w:val="clear" w:color="auto" w:fill="auto"/>
        <w:tabs>
          <w:tab w:val="left" w:pos="850"/>
        </w:tabs>
        <w:spacing w:after="260" w:line="254" w:lineRule="auto"/>
        <w:jc w:val="center"/>
      </w:pPr>
      <w:r>
        <w:t>Балансы установленной, располагаемой тепловой мощности и тепловой</w:t>
      </w:r>
      <w:r>
        <w:br/>
        <w:t>мощности нетто, потерь тепловой мощности в тепловых сетях и расчетной</w:t>
      </w:r>
      <w:r>
        <w:br/>
        <w:t>тепловой нагрузки по каждому источнику тепловой энергии, а в ценовых зонах</w:t>
      </w:r>
      <w:r>
        <w:br/>
        <w:t>теплоснабжения - по каждой системе теплоснабжения</w:t>
      </w:r>
    </w:p>
    <w:p w:rsidR="00CE2B81" w:rsidRDefault="00DD54CF">
      <w:pPr>
        <w:pStyle w:val="11"/>
        <w:shd w:val="clear" w:color="auto" w:fill="auto"/>
        <w:spacing w:after="260" w:line="262" w:lineRule="auto"/>
        <w:ind w:firstLine="720"/>
        <w:jc w:val="both"/>
      </w:pPr>
      <w:r>
        <w:t>Баланс тепловых мощностей и их потерь в тепловых сетях по каждому источнику тепловой энергии представлен в таблице.</w:t>
      </w:r>
    </w:p>
    <w:p w:rsidR="00CE2B81" w:rsidRDefault="00DD54CF">
      <w:pPr>
        <w:pStyle w:val="a9"/>
        <w:shd w:val="clear" w:color="auto" w:fill="auto"/>
        <w:spacing w:line="240" w:lineRule="auto"/>
      </w:pPr>
      <w:r>
        <w:t>Таблица 2.18 - Балансы тепловой мощности и тепловых нагрузок котельной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20"/>
        <w:gridCol w:w="3835"/>
      </w:tblGrid>
      <w:tr w:rsidR="00CE2B81">
        <w:trPr>
          <w:trHeight w:hRule="exact" w:val="1135"/>
          <w:jc w:val="center"/>
        </w:trPr>
        <w:tc>
          <w:tcPr>
            <w:tcW w:w="5820" w:type="dxa"/>
            <w:tcBorders>
              <w:top w:val="single" w:sz="4" w:space="0" w:color="auto"/>
              <w:left w:val="single" w:sz="4" w:space="0" w:color="auto"/>
            </w:tcBorders>
            <w:shd w:val="clear" w:color="auto" w:fill="FFFFFF"/>
          </w:tcPr>
          <w:p w:rsidR="00CE2B81" w:rsidRDefault="00DD54CF">
            <w:pPr>
              <w:pStyle w:val="ab"/>
              <w:shd w:val="clear" w:color="auto" w:fill="auto"/>
              <w:tabs>
                <w:tab w:val="left" w:pos="540"/>
                <w:tab w:val="left" w:pos="3560"/>
              </w:tabs>
              <w:spacing w:after="0" w:line="240" w:lineRule="auto"/>
              <w:rPr>
                <w:sz w:val="24"/>
                <w:szCs w:val="24"/>
              </w:rPr>
            </w:pPr>
            <w:r>
              <w:rPr>
                <w:sz w:val="24"/>
                <w:szCs w:val="24"/>
              </w:rPr>
              <w:t>""</w:t>
            </w:r>
            <w:r>
              <w:rPr>
                <w:sz w:val="24"/>
                <w:szCs w:val="24"/>
              </w:rPr>
              <w:tab/>
              <w:t>—</w:t>
            </w:r>
            <w:r>
              <w:rPr>
                <w:sz w:val="24"/>
                <w:szCs w:val="24"/>
              </w:rPr>
              <w:tab/>
              <w:t>Источник тепловой</w:t>
            </w:r>
          </w:p>
          <w:p w:rsidR="00CE2B81" w:rsidRDefault="00DD54CF">
            <w:pPr>
              <w:pStyle w:val="ab"/>
              <w:shd w:val="clear" w:color="auto" w:fill="auto"/>
              <w:spacing w:after="0" w:line="240" w:lineRule="auto"/>
              <w:ind w:firstLine="1980"/>
              <w:rPr>
                <w:sz w:val="24"/>
                <w:szCs w:val="24"/>
              </w:rPr>
            </w:pPr>
            <w:r>
              <w:rPr>
                <w:sz w:val="24"/>
                <w:szCs w:val="24"/>
              </w:rPr>
              <w:t>——энергии Наименование показателя</w:t>
            </w:r>
          </w:p>
        </w:tc>
        <w:tc>
          <w:tcPr>
            <w:tcW w:w="38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trPr>
          <w:trHeight w:hRule="exact" w:val="350"/>
          <w:jc w:val="center"/>
        </w:trPr>
        <w:tc>
          <w:tcPr>
            <w:tcW w:w="5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Установленная мощность, Гкал/час</w:t>
            </w:r>
          </w:p>
        </w:tc>
        <w:tc>
          <w:tcPr>
            <w:tcW w:w="38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0,800</w:t>
            </w:r>
          </w:p>
        </w:tc>
      </w:tr>
      <w:tr w:rsidR="00CE2B81">
        <w:trPr>
          <w:trHeight w:hRule="exact" w:val="350"/>
          <w:jc w:val="center"/>
        </w:trPr>
        <w:tc>
          <w:tcPr>
            <w:tcW w:w="5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Располагаемая тепловая мощность, Гкал/час</w:t>
            </w:r>
          </w:p>
        </w:tc>
        <w:tc>
          <w:tcPr>
            <w:tcW w:w="38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0,800</w:t>
            </w:r>
          </w:p>
        </w:tc>
      </w:tr>
      <w:tr w:rsidR="00CE2B81">
        <w:trPr>
          <w:trHeight w:hRule="exact" w:val="350"/>
          <w:jc w:val="center"/>
        </w:trPr>
        <w:tc>
          <w:tcPr>
            <w:tcW w:w="5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Тепловая мощность нетто, Гкал/час</w:t>
            </w:r>
          </w:p>
        </w:tc>
        <w:tc>
          <w:tcPr>
            <w:tcW w:w="38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0,796</w:t>
            </w:r>
          </w:p>
        </w:tc>
      </w:tr>
      <w:tr w:rsidR="00CE2B81">
        <w:trPr>
          <w:trHeight w:hRule="exact" w:val="350"/>
          <w:jc w:val="center"/>
        </w:trPr>
        <w:tc>
          <w:tcPr>
            <w:tcW w:w="5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Потери тепловой мощности в тепловых сетях, Гкал/час</w:t>
            </w:r>
          </w:p>
        </w:tc>
        <w:tc>
          <w:tcPr>
            <w:tcW w:w="38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0,048</w:t>
            </w:r>
          </w:p>
        </w:tc>
      </w:tr>
      <w:tr w:rsidR="00CE2B81">
        <w:trPr>
          <w:trHeight w:hRule="exact" w:val="365"/>
          <w:jc w:val="center"/>
        </w:trPr>
        <w:tc>
          <w:tcPr>
            <w:tcW w:w="58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Присоединенная тепловая нагрузка, Гкал/час</w:t>
            </w:r>
          </w:p>
        </w:tc>
        <w:tc>
          <w:tcPr>
            <w:tcW w:w="383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r>
    </w:tbl>
    <w:p w:rsidR="00CE2B81" w:rsidRDefault="00CE2B81">
      <w:pPr>
        <w:spacing w:after="259" w:line="1" w:lineRule="exact"/>
      </w:pPr>
    </w:p>
    <w:p w:rsidR="00CE2B81" w:rsidRDefault="00DD54CF">
      <w:pPr>
        <w:pStyle w:val="11"/>
        <w:numPr>
          <w:ilvl w:val="0"/>
          <w:numId w:val="66"/>
        </w:numPr>
        <w:shd w:val="clear" w:color="auto" w:fill="auto"/>
        <w:tabs>
          <w:tab w:val="left" w:pos="750"/>
        </w:tabs>
        <w:spacing w:after="260"/>
        <w:jc w:val="center"/>
      </w:pPr>
      <w:r>
        <w:t>Описание резервов и дефицитов тепловой мощности нетто по каждому</w:t>
      </w:r>
      <w:r>
        <w:br/>
        <w:t>источнику тепловой энергии, а в ценовых зонах теплоснабжения - по каждой</w:t>
      </w:r>
      <w:r>
        <w:br/>
        <w:t>системе теплоснабжения</w:t>
      </w:r>
    </w:p>
    <w:p w:rsidR="00CE2B81" w:rsidRDefault="00DD54CF">
      <w:pPr>
        <w:pStyle w:val="11"/>
        <w:shd w:val="clear" w:color="auto" w:fill="auto"/>
        <w:spacing w:after="260" w:line="252" w:lineRule="auto"/>
        <w:ind w:firstLine="720"/>
      </w:pPr>
      <w:r>
        <w:t>Дефицитов тепловой мощности котельной Архангельского сельского по</w:t>
      </w:r>
      <w:r>
        <w:softHyphen/>
        <w:t>селения не выявлено.</w:t>
      </w:r>
    </w:p>
    <w:p w:rsidR="00CE2B81" w:rsidRDefault="00DD54CF">
      <w:pPr>
        <w:pStyle w:val="a9"/>
        <w:shd w:val="clear" w:color="auto" w:fill="auto"/>
        <w:spacing w:line="240" w:lineRule="auto"/>
      </w:pPr>
      <w:r>
        <w:t>Таблица 2.19 - Балансы тепловой мощности и тепловых нагрузок котельной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20"/>
        <w:gridCol w:w="3835"/>
      </w:tblGrid>
      <w:tr w:rsidR="00CE2B81" w:rsidTr="007B7F67">
        <w:trPr>
          <w:trHeight w:hRule="exact" w:val="1125"/>
          <w:jc w:val="center"/>
        </w:trPr>
        <w:tc>
          <w:tcPr>
            <w:tcW w:w="5820" w:type="dxa"/>
            <w:tcBorders>
              <w:top w:val="single" w:sz="4" w:space="0" w:color="auto"/>
              <w:left w:val="single" w:sz="4" w:space="0" w:color="auto"/>
              <w:bottom w:val="single" w:sz="4" w:space="0" w:color="auto"/>
              <w:tl2br w:val="single" w:sz="4" w:space="0" w:color="auto"/>
            </w:tcBorders>
            <w:shd w:val="clear" w:color="auto" w:fill="FFFFFF"/>
            <w:vAlign w:val="bottom"/>
          </w:tcPr>
          <w:p w:rsidR="007B7F67" w:rsidRDefault="00DD54CF" w:rsidP="007B7F67">
            <w:pPr>
              <w:pStyle w:val="ab"/>
              <w:shd w:val="clear" w:color="auto" w:fill="auto"/>
              <w:spacing w:after="0" w:line="240" w:lineRule="auto"/>
              <w:ind w:firstLine="3700"/>
              <w:rPr>
                <w:sz w:val="24"/>
                <w:szCs w:val="24"/>
              </w:rPr>
            </w:pPr>
            <w:r>
              <w:rPr>
                <w:sz w:val="24"/>
                <w:szCs w:val="24"/>
              </w:rPr>
              <w:t>Источник тепловой</w:t>
            </w:r>
          </w:p>
          <w:p w:rsidR="00CE2B81" w:rsidRDefault="00DD54CF" w:rsidP="007B7F67">
            <w:pPr>
              <w:pStyle w:val="ab"/>
              <w:shd w:val="clear" w:color="auto" w:fill="auto"/>
              <w:spacing w:after="0" w:line="240" w:lineRule="auto"/>
              <w:ind w:firstLine="3700"/>
              <w:rPr>
                <w:sz w:val="24"/>
                <w:szCs w:val="24"/>
              </w:rPr>
            </w:pPr>
            <w:r>
              <w:rPr>
                <w:sz w:val="24"/>
                <w:szCs w:val="24"/>
              </w:rPr>
              <w:t xml:space="preserve"> энергии Наименование показателя</w:t>
            </w:r>
          </w:p>
        </w:tc>
        <w:tc>
          <w:tcPr>
            <w:tcW w:w="38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rsidTr="007B7F67">
        <w:trPr>
          <w:trHeight w:hRule="exact" w:val="350"/>
          <w:jc w:val="center"/>
        </w:trPr>
        <w:tc>
          <w:tcPr>
            <w:tcW w:w="5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Резерв тепловой мощности нетто, Гкал/час</w:t>
            </w:r>
          </w:p>
        </w:tc>
        <w:tc>
          <w:tcPr>
            <w:tcW w:w="38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0,594</w:t>
            </w:r>
          </w:p>
        </w:tc>
      </w:tr>
      <w:tr w:rsidR="00CE2B81">
        <w:trPr>
          <w:trHeight w:hRule="exact" w:val="365"/>
          <w:jc w:val="center"/>
        </w:trPr>
        <w:tc>
          <w:tcPr>
            <w:tcW w:w="582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Дефицит тепловой энергии, Гкал/час</w:t>
            </w:r>
          </w:p>
        </w:tc>
        <w:tc>
          <w:tcPr>
            <w:tcW w:w="383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r>
    </w:tbl>
    <w:p w:rsidR="00CE2B81" w:rsidRDefault="00CE2B81">
      <w:pPr>
        <w:spacing w:after="259" w:line="1" w:lineRule="exact"/>
      </w:pPr>
    </w:p>
    <w:p w:rsidR="00CE2B81" w:rsidRDefault="00DD54CF">
      <w:pPr>
        <w:pStyle w:val="11"/>
        <w:numPr>
          <w:ilvl w:val="0"/>
          <w:numId w:val="66"/>
        </w:numPr>
        <w:shd w:val="clear" w:color="auto" w:fill="auto"/>
        <w:tabs>
          <w:tab w:val="left" w:pos="728"/>
        </w:tabs>
        <w:spacing w:after="260"/>
        <w:jc w:val="center"/>
      </w:pPr>
      <w:r>
        <w:t>Гидравлические режимы, обеспечивающие передачу тепловой энергии от</w:t>
      </w:r>
      <w:r>
        <w:br/>
        <w:t>источника тепловой энергии до самого удаленного потребителя и</w:t>
      </w:r>
      <w:r>
        <w:br/>
        <w:t>характеризующих существующие возможности (резервы и дефициты по</w:t>
      </w:r>
      <w:r>
        <w:br/>
        <w:t>пропускной способности) передачи тепловой энергии от источника к</w:t>
      </w:r>
      <w:r>
        <w:br/>
        <w:t>потребителю</w:t>
      </w:r>
    </w:p>
    <w:p w:rsidR="00CE2B81" w:rsidRDefault="00DD54CF">
      <w:pPr>
        <w:pStyle w:val="11"/>
        <w:shd w:val="clear" w:color="auto" w:fill="auto"/>
        <w:spacing w:after="260" w:line="269" w:lineRule="auto"/>
        <w:ind w:firstLine="720"/>
        <w:jc w:val="both"/>
      </w:pPr>
      <w:r>
        <w:t>Расчетные гидравлические режимы, обеспечивающие передачу тепловой энергии от источника тепловой энергии до самого удаленного потребителя.</w:t>
      </w:r>
    </w:p>
    <w:p w:rsidR="00CE2B81" w:rsidRDefault="00DD54CF">
      <w:pPr>
        <w:pStyle w:val="11"/>
        <w:shd w:val="clear" w:color="auto" w:fill="auto"/>
        <w:spacing w:after="0" w:line="262" w:lineRule="auto"/>
        <w:ind w:firstLine="720"/>
        <w:jc w:val="both"/>
      </w:pPr>
      <w:r>
        <w:lastRenderedPageBreak/>
        <w:t>Данные режимы обеспечивают резерв разницы давлений между подающим и обратным трубопроводом на самом удаленном потребителе.</w:t>
      </w:r>
    </w:p>
    <w:p w:rsidR="00CE2B81" w:rsidRDefault="00DD54CF">
      <w:pPr>
        <w:pStyle w:val="11"/>
        <w:shd w:val="clear" w:color="auto" w:fill="auto"/>
        <w:spacing w:after="260" w:line="262" w:lineRule="auto"/>
        <w:ind w:firstLine="720"/>
        <w:jc w:val="both"/>
      </w:pPr>
      <w:r>
        <w:t>Система теплоснабжения Архангельского сельского поселения обеспечивается достаточный напор для подключения наиболее удаленных абонентов по принятой схеме (зависимая без смешения).</w:t>
      </w:r>
    </w:p>
    <w:p w:rsidR="00CE2B81" w:rsidRDefault="00DD54CF">
      <w:pPr>
        <w:pStyle w:val="11"/>
        <w:numPr>
          <w:ilvl w:val="0"/>
          <w:numId w:val="66"/>
        </w:numPr>
        <w:shd w:val="clear" w:color="auto" w:fill="auto"/>
        <w:tabs>
          <w:tab w:val="left" w:pos="715"/>
        </w:tabs>
        <w:spacing w:after="260" w:line="257" w:lineRule="auto"/>
        <w:jc w:val="center"/>
      </w:pPr>
      <w:r>
        <w:t>Причины возникновения дефицитов тепловой мощности и последствий</w:t>
      </w:r>
      <w:r>
        <w:br/>
        <w:t>влияния дефицитов на качество теплоснабжения</w:t>
      </w:r>
    </w:p>
    <w:p w:rsidR="00CE2B81" w:rsidRDefault="00DD54CF">
      <w:pPr>
        <w:pStyle w:val="11"/>
        <w:shd w:val="clear" w:color="auto" w:fill="auto"/>
        <w:spacing w:after="260" w:line="257" w:lineRule="auto"/>
        <w:ind w:firstLine="720"/>
        <w:jc w:val="both"/>
      </w:pPr>
      <w:r>
        <w:t>Дефицита тепловой мощности нетто источников тепловой энергии нет, со</w:t>
      </w:r>
      <w:r>
        <w:softHyphen/>
        <w:t>ответственно влияния на качество теплоснабжения нет.</w:t>
      </w:r>
    </w:p>
    <w:p w:rsidR="00CE2B81" w:rsidRDefault="00DD54CF">
      <w:pPr>
        <w:pStyle w:val="11"/>
        <w:numPr>
          <w:ilvl w:val="0"/>
          <w:numId w:val="66"/>
        </w:numPr>
        <w:shd w:val="clear" w:color="auto" w:fill="auto"/>
        <w:tabs>
          <w:tab w:val="left" w:pos="980"/>
        </w:tabs>
        <w:spacing w:after="260" w:line="257" w:lineRule="auto"/>
        <w:jc w:val="center"/>
      </w:pPr>
      <w:r>
        <w:t>Резервы тепловой мощности нетто источников тепловой энергии и</w:t>
      </w:r>
      <w:r>
        <w:br/>
        <w:t>возможностей расширения технологических зон действия источников с</w:t>
      </w:r>
      <w:r>
        <w:br/>
        <w:t>резервами тепловой мощности нетто в зоны действия с дефицитом тепловой</w:t>
      </w:r>
      <w:r>
        <w:br/>
        <w:t>мощности</w:t>
      </w:r>
    </w:p>
    <w:p w:rsidR="00CE2B81" w:rsidRDefault="00DD54CF">
      <w:pPr>
        <w:pStyle w:val="11"/>
        <w:shd w:val="clear" w:color="auto" w:fill="auto"/>
        <w:spacing w:after="260"/>
        <w:ind w:firstLine="720"/>
        <w:jc w:val="both"/>
        <w:sectPr w:rsidR="00CE2B81">
          <w:headerReference w:type="even" r:id="rId102"/>
          <w:headerReference w:type="default" r:id="rId103"/>
          <w:footerReference w:type="even" r:id="rId104"/>
          <w:footerReference w:type="default" r:id="rId105"/>
          <w:pgSz w:w="11900" w:h="16840"/>
          <w:pgMar w:top="1350" w:right="808" w:bottom="1710" w:left="1366" w:header="0" w:footer="3" w:gutter="0"/>
          <w:cols w:space="720"/>
          <w:noEndnote/>
          <w:docGrid w:linePitch="360"/>
        </w:sectPr>
      </w:pPr>
      <w:r>
        <w:t xml:space="preserve">В настоящее время наблюдается резерв тепловой мощности нетто. Расширение технологических зон действия источника возможно за счет действующего источника тепловой мощности, который в соответствии с СП 89.13330.2016 обеспечивает 87% резервирование (при </w:t>
      </w:r>
      <w:proofErr w:type="spellStart"/>
      <w:r>
        <w:t>Тнар</w:t>
      </w:r>
      <w:proofErr w:type="spellEnd"/>
      <w:r>
        <w:t>=-30°С) от расчетной нагрузки систем отопления всех потребителей второй и третей категории.</w:t>
      </w:r>
    </w:p>
    <w:p w:rsidR="00CE2B81" w:rsidRDefault="00DD54CF">
      <w:pPr>
        <w:pStyle w:val="11"/>
        <w:shd w:val="clear" w:color="auto" w:fill="auto"/>
        <w:spacing w:after="260"/>
        <w:ind w:firstLine="720"/>
        <w:jc w:val="both"/>
      </w:pPr>
      <w:r>
        <w:lastRenderedPageBreak/>
        <w:t>Часть 7. Балансы теплоносителя</w:t>
      </w:r>
    </w:p>
    <w:p w:rsidR="00CE2B81" w:rsidRDefault="00DD54CF">
      <w:pPr>
        <w:pStyle w:val="11"/>
        <w:shd w:val="clear" w:color="auto" w:fill="auto"/>
        <w:spacing w:after="260"/>
        <w:jc w:val="center"/>
      </w:pPr>
      <w:r>
        <w:t>1.7.1 Утвержденные балансы производительности водоподготовительных</w:t>
      </w:r>
      <w:r>
        <w:br/>
        <w:t>установок теплоносителя для тепловых сетей и максимальное потребление</w:t>
      </w:r>
      <w:r>
        <w:br/>
        <w:t>теплоносителя в теплоиспользующих установках потребителей в</w:t>
      </w:r>
      <w:r>
        <w:br/>
        <w:t>перспективных зонах действия систем теплоснабжения и источников тепловой</w:t>
      </w:r>
      <w:r>
        <w:br/>
        <w:t>энергии, в том числе работающих на единую тепловую сеть</w:t>
      </w:r>
    </w:p>
    <w:p w:rsidR="00CE2B81" w:rsidRDefault="00DD54CF">
      <w:pPr>
        <w:pStyle w:val="11"/>
        <w:shd w:val="clear" w:color="auto" w:fill="auto"/>
        <w:spacing w:after="0"/>
        <w:ind w:firstLine="720"/>
        <w:jc w:val="both"/>
      </w:pPr>
      <w:r>
        <w:t>Все тепловые сети Архангельского сельского поселения - водяные, закрытые. Источником воды для тепловых сетей является вода, поставляемая из существующего водопровода.</w:t>
      </w:r>
    </w:p>
    <w:p w:rsidR="00CE2B81" w:rsidRDefault="00DD54CF">
      <w:pPr>
        <w:pStyle w:val="11"/>
        <w:shd w:val="clear" w:color="auto" w:fill="auto"/>
        <w:spacing w:after="0"/>
        <w:ind w:firstLine="720"/>
        <w:jc w:val="both"/>
      </w:pPr>
      <w:r>
        <w:t>Согласно СП 124.13330.2012 «Тепловые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w:t>
      </w:r>
    </w:p>
    <w:p w:rsidR="00CE2B81" w:rsidRDefault="00DD54CF">
      <w:pPr>
        <w:pStyle w:val="11"/>
        <w:shd w:val="clear" w:color="auto" w:fill="auto"/>
        <w:spacing w:after="0"/>
        <w:ind w:firstLine="720"/>
        <w:jc w:val="both"/>
      </w:pPr>
      <w:r>
        <w:t>Для восполнения потерь теплосетевой воды в котельной Архангельского сельского поселения, соответствующей нормам ПТЭТЭ, на котельной установлены водоподготовительные установки по обработке подпиточной воды. Обр</w:t>
      </w:r>
      <w:r w:rsidR="007B7F67">
        <w:t>а</w:t>
      </w:r>
      <w:r>
        <w:t xml:space="preserve">ботка воды методом </w:t>
      </w:r>
      <w:r>
        <w:rPr>
          <w:lang w:val="en-US" w:eastAsia="en-US" w:bidi="en-US"/>
        </w:rPr>
        <w:t>Na</w:t>
      </w:r>
      <w:r>
        <w:t>-</w:t>
      </w:r>
      <w:proofErr w:type="spellStart"/>
      <w:r>
        <w:t>катионирования</w:t>
      </w:r>
      <w:proofErr w:type="spellEnd"/>
      <w:r>
        <w:t xml:space="preserve"> (</w:t>
      </w:r>
      <w:proofErr w:type="spellStart"/>
      <w:r>
        <w:t>ионообмена</w:t>
      </w:r>
      <w:proofErr w:type="spellEnd"/>
      <w:r>
        <w:t>) заключается в фильтровании ее через слой катионита. При этом накипеобразующие катионы кальция и магния, определяющие жесткость воды, обмениваются на катионы натрия, обеспечивая работу котельного оборудования без повреждений вследствие отложений накипи и шлама.</w:t>
      </w:r>
    </w:p>
    <w:p w:rsidR="00CE2B81" w:rsidRDefault="00DD54CF">
      <w:pPr>
        <w:pStyle w:val="11"/>
        <w:shd w:val="clear" w:color="auto" w:fill="auto"/>
        <w:spacing w:after="320"/>
        <w:ind w:firstLine="720"/>
        <w:jc w:val="both"/>
      </w:pPr>
      <w:r>
        <w:t>Баланс производительности водоподготовительных установок (ВПУ) теп</w:t>
      </w:r>
      <w:r>
        <w:softHyphen/>
        <w:t>лоносителя для тепловых сетей и максимального потребления теплоносителя в теплоиспользующих установках потребителей в зонах действия источников тепловой энергии за 2021 год представлен в таблице.</w:t>
      </w:r>
    </w:p>
    <w:p w:rsidR="00CE2B81" w:rsidRDefault="00DD54CF">
      <w:pPr>
        <w:pStyle w:val="a9"/>
        <w:shd w:val="clear" w:color="auto" w:fill="auto"/>
        <w:spacing w:line="259" w:lineRule="auto"/>
        <w:jc w:val="both"/>
      </w:pPr>
      <w:r>
        <w:t>Таблица 2.20 -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котельной и тепловых сетей Архангельского сельского поселения</w:t>
      </w:r>
    </w:p>
    <w:p w:rsidR="007B7F67" w:rsidRDefault="007B7F67">
      <w:pPr>
        <w:pStyle w:val="a9"/>
        <w:shd w:val="clear" w:color="auto" w:fill="auto"/>
        <w:spacing w:line="259" w:lineRule="auto"/>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0"/>
        <w:gridCol w:w="2410"/>
        <w:gridCol w:w="2400"/>
        <w:gridCol w:w="2415"/>
      </w:tblGrid>
      <w:tr w:rsidR="00CE2B81">
        <w:trPr>
          <w:trHeight w:hRule="exact" w:val="1125"/>
          <w:jc w:val="center"/>
        </w:trPr>
        <w:tc>
          <w:tcPr>
            <w:tcW w:w="24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Наименование котельной</w:t>
            </w:r>
          </w:p>
        </w:tc>
        <w:tc>
          <w:tcPr>
            <w:tcW w:w="24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Располагаемая про</w:t>
            </w:r>
            <w:r>
              <w:rPr>
                <w:sz w:val="24"/>
                <w:szCs w:val="24"/>
              </w:rPr>
              <w:softHyphen/>
              <w:t>изводительность во</w:t>
            </w:r>
            <w:r>
              <w:rPr>
                <w:sz w:val="24"/>
                <w:szCs w:val="24"/>
              </w:rPr>
              <w:softHyphen/>
              <w:t>доподготовительных установок, м</w:t>
            </w:r>
            <w:r>
              <w:rPr>
                <w:sz w:val="24"/>
                <w:szCs w:val="24"/>
                <w:vertAlign w:val="superscript"/>
              </w:rPr>
              <w:t>3</w:t>
            </w:r>
            <w:r>
              <w:rPr>
                <w:sz w:val="24"/>
                <w:szCs w:val="24"/>
              </w:rPr>
              <w:t>/ч</w:t>
            </w:r>
          </w:p>
        </w:tc>
        <w:tc>
          <w:tcPr>
            <w:tcW w:w="24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Установленная про</w:t>
            </w:r>
            <w:r>
              <w:rPr>
                <w:sz w:val="24"/>
                <w:szCs w:val="24"/>
              </w:rPr>
              <w:softHyphen/>
              <w:t>изводительность во</w:t>
            </w:r>
            <w:r>
              <w:rPr>
                <w:sz w:val="24"/>
                <w:szCs w:val="24"/>
              </w:rPr>
              <w:softHyphen/>
              <w:t>доподготовительных установок, м</w:t>
            </w:r>
            <w:r>
              <w:rPr>
                <w:sz w:val="24"/>
                <w:szCs w:val="24"/>
                <w:vertAlign w:val="superscript"/>
              </w:rPr>
              <w:t>3</w:t>
            </w:r>
            <w:r>
              <w:rPr>
                <w:sz w:val="24"/>
                <w:szCs w:val="24"/>
              </w:rPr>
              <w:t>/ч</w:t>
            </w:r>
          </w:p>
        </w:tc>
        <w:tc>
          <w:tcPr>
            <w:tcW w:w="241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Фактическая произ</w:t>
            </w:r>
            <w:r>
              <w:rPr>
                <w:sz w:val="24"/>
                <w:szCs w:val="24"/>
              </w:rPr>
              <w:softHyphen/>
              <w:t>водительность водо</w:t>
            </w:r>
            <w:r>
              <w:rPr>
                <w:sz w:val="24"/>
                <w:szCs w:val="24"/>
              </w:rPr>
              <w:softHyphen/>
              <w:t>подготовительных установок, м</w:t>
            </w:r>
            <w:r>
              <w:rPr>
                <w:sz w:val="24"/>
                <w:szCs w:val="24"/>
                <w:vertAlign w:val="superscript"/>
              </w:rPr>
              <w:t>3</w:t>
            </w:r>
            <w:r>
              <w:rPr>
                <w:sz w:val="24"/>
                <w:szCs w:val="24"/>
              </w:rPr>
              <w:t>/ч</w:t>
            </w:r>
          </w:p>
        </w:tc>
      </w:tr>
      <w:tr w:rsidR="00CE2B81">
        <w:trPr>
          <w:trHeight w:hRule="exact" w:val="365"/>
          <w:jc w:val="center"/>
        </w:trPr>
        <w:tc>
          <w:tcPr>
            <w:tcW w:w="243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24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0,900</w:t>
            </w:r>
          </w:p>
        </w:tc>
        <w:tc>
          <w:tcPr>
            <w:tcW w:w="240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0,900</w:t>
            </w:r>
          </w:p>
        </w:tc>
        <w:tc>
          <w:tcPr>
            <w:tcW w:w="241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0,013</w:t>
            </w:r>
          </w:p>
        </w:tc>
      </w:tr>
    </w:tbl>
    <w:p w:rsidR="007B7F67" w:rsidRDefault="007B7F67">
      <w:pPr>
        <w:pStyle w:val="11"/>
        <w:shd w:val="clear" w:color="auto" w:fill="auto"/>
        <w:spacing w:after="260" w:line="264" w:lineRule="auto"/>
        <w:jc w:val="center"/>
      </w:pPr>
    </w:p>
    <w:p w:rsidR="00CE2B81" w:rsidRDefault="00DD54CF">
      <w:pPr>
        <w:pStyle w:val="11"/>
        <w:shd w:val="clear" w:color="auto" w:fill="auto"/>
        <w:spacing w:after="260" w:line="264" w:lineRule="auto"/>
        <w:jc w:val="center"/>
      </w:pPr>
      <w:r>
        <w:t>1.7.2 Утвержденные балансы производительности водоподготовительных</w:t>
      </w:r>
      <w:r>
        <w:br/>
        <w:t>установок теплоносителя для тепловых сетей и максимальное потребление</w:t>
      </w:r>
      <w:r>
        <w:br/>
        <w:t>теплоносителя в аварийных режимах систем теплоснабжения</w:t>
      </w:r>
    </w:p>
    <w:p w:rsidR="00CE2B81" w:rsidRDefault="00DD54CF">
      <w:pPr>
        <w:pStyle w:val="a9"/>
        <w:shd w:val="clear" w:color="auto" w:fill="auto"/>
        <w:spacing w:line="252" w:lineRule="auto"/>
      </w:pPr>
      <w:r>
        <w:t>Таблица 2.21 - Балансы производительности водоподготовительных установок теплоносителя для тепловых сетей и максимальное потребление теплоносителя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5"/>
        <w:gridCol w:w="2585"/>
        <w:gridCol w:w="2570"/>
        <w:gridCol w:w="3875"/>
      </w:tblGrid>
      <w:tr w:rsidR="00CE2B81">
        <w:trPr>
          <w:trHeight w:hRule="exact" w:val="290"/>
          <w:jc w:val="center"/>
        </w:trPr>
        <w:tc>
          <w:tcPr>
            <w:tcW w:w="9665" w:type="dxa"/>
            <w:gridSpan w:val="4"/>
            <w:shd w:val="clear" w:color="auto" w:fill="FFFFFF"/>
            <w:vAlign w:val="bottom"/>
          </w:tcPr>
          <w:p w:rsidR="00CE2B81" w:rsidRDefault="00DD54CF">
            <w:pPr>
              <w:pStyle w:val="ab"/>
              <w:shd w:val="clear" w:color="auto" w:fill="auto"/>
              <w:spacing w:after="0" w:line="240" w:lineRule="auto"/>
              <w:jc w:val="both"/>
            </w:pPr>
            <w:r>
              <w:t>в аварийных режимах систем теплоснабжения</w:t>
            </w:r>
          </w:p>
          <w:p w:rsidR="007B7F67" w:rsidRDefault="007B7F67">
            <w:pPr>
              <w:pStyle w:val="ab"/>
              <w:shd w:val="clear" w:color="auto" w:fill="auto"/>
              <w:spacing w:after="0" w:line="240" w:lineRule="auto"/>
              <w:jc w:val="both"/>
            </w:pPr>
          </w:p>
          <w:p w:rsidR="007B7F67" w:rsidRDefault="007B7F67">
            <w:pPr>
              <w:pStyle w:val="ab"/>
              <w:shd w:val="clear" w:color="auto" w:fill="auto"/>
              <w:spacing w:after="0" w:line="240" w:lineRule="auto"/>
              <w:jc w:val="both"/>
            </w:pPr>
          </w:p>
          <w:p w:rsidR="007B7F67" w:rsidRDefault="007B7F67">
            <w:pPr>
              <w:pStyle w:val="ab"/>
              <w:shd w:val="clear" w:color="auto" w:fill="auto"/>
              <w:spacing w:after="0" w:line="240" w:lineRule="auto"/>
              <w:jc w:val="both"/>
            </w:pPr>
          </w:p>
        </w:tc>
      </w:tr>
      <w:tr w:rsidR="00CE2B81">
        <w:trPr>
          <w:trHeight w:hRule="exact" w:val="840"/>
          <w:jc w:val="center"/>
        </w:trPr>
        <w:tc>
          <w:tcPr>
            <w:tcW w:w="6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52" w:lineRule="auto"/>
              <w:jc w:val="center"/>
              <w:rPr>
                <w:sz w:val="24"/>
                <w:szCs w:val="24"/>
              </w:rPr>
            </w:pPr>
            <w:r>
              <w:rPr>
                <w:sz w:val="24"/>
                <w:szCs w:val="24"/>
              </w:rPr>
              <w:t>№ п/п</w:t>
            </w:r>
          </w:p>
        </w:tc>
        <w:tc>
          <w:tcPr>
            <w:tcW w:w="25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Тепловая сеть</w:t>
            </w:r>
          </w:p>
        </w:tc>
        <w:tc>
          <w:tcPr>
            <w:tcW w:w="25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Производительность во</w:t>
            </w:r>
            <w:r>
              <w:rPr>
                <w:sz w:val="24"/>
                <w:szCs w:val="24"/>
              </w:rPr>
              <w:softHyphen/>
              <w:t>доподготовительных установок, м</w:t>
            </w:r>
            <w:r>
              <w:rPr>
                <w:sz w:val="24"/>
                <w:szCs w:val="24"/>
                <w:vertAlign w:val="superscript"/>
              </w:rPr>
              <w:t>3</w:t>
            </w:r>
            <w:r>
              <w:rPr>
                <w:sz w:val="24"/>
                <w:szCs w:val="24"/>
              </w:rPr>
              <w:t>/ч</w:t>
            </w:r>
          </w:p>
        </w:tc>
        <w:tc>
          <w:tcPr>
            <w:tcW w:w="38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Максимальное потребление теплоно</w:t>
            </w:r>
            <w:r>
              <w:rPr>
                <w:sz w:val="24"/>
                <w:szCs w:val="24"/>
              </w:rPr>
              <w:softHyphen/>
              <w:t>сителя в аварийных режимах систем теплоснабжения, не более м</w:t>
            </w:r>
            <w:r>
              <w:rPr>
                <w:sz w:val="24"/>
                <w:szCs w:val="24"/>
                <w:vertAlign w:val="superscript"/>
              </w:rPr>
              <w:t>3</w:t>
            </w:r>
            <w:r>
              <w:rPr>
                <w:sz w:val="24"/>
                <w:szCs w:val="24"/>
              </w:rPr>
              <w:t>/ч</w:t>
            </w:r>
          </w:p>
        </w:tc>
      </w:tr>
      <w:tr w:rsidR="00CE2B81">
        <w:trPr>
          <w:trHeight w:hRule="exact" w:val="365"/>
          <w:jc w:val="center"/>
        </w:trPr>
        <w:tc>
          <w:tcPr>
            <w:tcW w:w="635"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color w:val="09122A"/>
                <w:sz w:val="24"/>
                <w:szCs w:val="24"/>
              </w:rPr>
              <w:t>1</w:t>
            </w:r>
          </w:p>
        </w:tc>
        <w:tc>
          <w:tcPr>
            <w:tcW w:w="258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25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387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0,101</w:t>
            </w:r>
          </w:p>
        </w:tc>
      </w:tr>
    </w:tbl>
    <w:p w:rsidR="00CE2B81" w:rsidRDefault="00CE2B81">
      <w:pPr>
        <w:spacing w:after="259" w:line="1" w:lineRule="exact"/>
      </w:pPr>
    </w:p>
    <w:p w:rsidR="00CE2B81" w:rsidRDefault="00DD54CF">
      <w:pPr>
        <w:pStyle w:val="11"/>
        <w:shd w:val="clear" w:color="auto" w:fill="auto"/>
        <w:spacing w:after="260" w:line="262" w:lineRule="auto"/>
        <w:ind w:firstLine="720"/>
        <w:jc w:val="both"/>
        <w:sectPr w:rsidR="00CE2B81">
          <w:pgSz w:w="11900" w:h="16840"/>
          <w:pgMar w:top="1425" w:right="808" w:bottom="3830" w:left="1366" w:header="0" w:footer="3" w:gutter="0"/>
          <w:cols w:space="720"/>
          <w:noEndnote/>
          <w:docGrid w:linePitch="360"/>
        </w:sectPr>
      </w:pPr>
      <w:r>
        <w:t>Баланс производительности водоподготовительных установок (ВПУ) теп</w:t>
      </w:r>
      <w:r>
        <w:softHyphen/>
        <w:t>лоносителя для тепловых сетей и максимального потребления теплоносителя в аварийных режимах не утверждён.</w:t>
      </w:r>
    </w:p>
    <w:p w:rsidR="00CE2B81" w:rsidRDefault="00DD54CF">
      <w:pPr>
        <w:pStyle w:val="11"/>
        <w:shd w:val="clear" w:color="auto" w:fill="auto"/>
        <w:spacing w:after="260" w:line="269" w:lineRule="auto"/>
        <w:ind w:firstLine="720"/>
        <w:jc w:val="both"/>
      </w:pPr>
      <w:r>
        <w:lastRenderedPageBreak/>
        <w:t>Часть 8. Топливные балансы источников тепловой энергии и система обеспечения топливом</w:t>
      </w:r>
    </w:p>
    <w:p w:rsidR="00CE2B81" w:rsidRDefault="00DD54CF">
      <w:pPr>
        <w:pStyle w:val="11"/>
        <w:shd w:val="clear" w:color="auto" w:fill="auto"/>
        <w:spacing w:after="260" w:line="264" w:lineRule="auto"/>
        <w:jc w:val="center"/>
      </w:pPr>
      <w:r>
        <w:t>1.8.1 Описание видов и количества используемого основного топлива для</w:t>
      </w:r>
      <w:r>
        <w:br/>
        <w:t>каждого источника тепловой энергии</w:t>
      </w:r>
    </w:p>
    <w:p w:rsidR="00CE2B81" w:rsidRDefault="00DD54CF">
      <w:pPr>
        <w:pStyle w:val="11"/>
        <w:shd w:val="clear" w:color="auto" w:fill="auto"/>
        <w:spacing w:after="0" w:line="257" w:lineRule="auto"/>
        <w:ind w:firstLine="720"/>
        <w:jc w:val="both"/>
      </w:pPr>
      <w:r>
        <w:t>Основным видом топлива для котельной Архангельского сельского поселения является природный газ. Источники тепловой энергии работающих на резервном топливе отсутствуют.</w:t>
      </w:r>
    </w:p>
    <w:p w:rsidR="00CE2B81" w:rsidRDefault="00DD54CF">
      <w:pPr>
        <w:pStyle w:val="11"/>
        <w:shd w:val="clear" w:color="auto" w:fill="auto"/>
        <w:spacing w:after="0" w:line="257" w:lineRule="auto"/>
        <w:ind w:firstLine="720"/>
        <w:jc w:val="both"/>
      </w:pPr>
      <w:r>
        <w:t>На расчетный период виды топлива остаются неизменными.</w:t>
      </w:r>
    </w:p>
    <w:p w:rsidR="00CE2B81" w:rsidRDefault="00DD54CF">
      <w:pPr>
        <w:pStyle w:val="11"/>
        <w:shd w:val="clear" w:color="auto" w:fill="auto"/>
        <w:spacing w:after="0" w:line="257" w:lineRule="auto"/>
        <w:ind w:firstLine="720"/>
        <w:jc w:val="both"/>
      </w:pPr>
      <w:r>
        <w:t>Для каждого котлоагрегата утверждена собственная режимная карта при сжигании топлива.</w:t>
      </w:r>
    </w:p>
    <w:p w:rsidR="00CE2B81" w:rsidRDefault="00DD54CF">
      <w:pPr>
        <w:pStyle w:val="11"/>
        <w:shd w:val="clear" w:color="auto" w:fill="auto"/>
        <w:spacing w:after="260" w:line="257" w:lineRule="auto"/>
        <w:ind w:firstLine="720"/>
        <w:jc w:val="both"/>
      </w:pPr>
      <w:r>
        <w:t>Динамика потребления котельно-печного топлива источниками тепловой энергии предоставлена в таблице.</w:t>
      </w:r>
    </w:p>
    <w:p w:rsidR="00CE2B81" w:rsidRDefault="00DD54CF">
      <w:pPr>
        <w:pStyle w:val="a9"/>
        <w:shd w:val="clear" w:color="auto" w:fill="auto"/>
        <w:spacing w:line="240" w:lineRule="auto"/>
      </w:pPr>
      <w:r>
        <w:t>Таблица 2.22 - Динамика потребления котельно-печного топлива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70"/>
        <w:gridCol w:w="2550"/>
        <w:gridCol w:w="3835"/>
      </w:tblGrid>
      <w:tr w:rsidR="00CE2B81">
        <w:trPr>
          <w:trHeight w:hRule="exact" w:val="570"/>
          <w:jc w:val="center"/>
        </w:trPr>
        <w:tc>
          <w:tcPr>
            <w:tcW w:w="3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Источник тепловой энергии</w:t>
            </w:r>
          </w:p>
        </w:tc>
        <w:tc>
          <w:tcPr>
            <w:tcW w:w="25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Вид топлива</w:t>
            </w:r>
          </w:p>
        </w:tc>
        <w:tc>
          <w:tcPr>
            <w:tcW w:w="38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Расход котельно</w:t>
            </w:r>
            <w:r w:rsidR="007B7F67">
              <w:rPr>
                <w:sz w:val="24"/>
                <w:szCs w:val="24"/>
              </w:rPr>
              <w:t>-</w:t>
            </w:r>
            <w:r>
              <w:rPr>
                <w:sz w:val="24"/>
                <w:szCs w:val="24"/>
              </w:rPr>
              <w:t>печного топлива в 2020 году</w:t>
            </w:r>
          </w:p>
        </w:tc>
      </w:tr>
      <w:tr w:rsidR="00CE2B81">
        <w:trPr>
          <w:trHeight w:hRule="exact" w:val="575"/>
          <w:jc w:val="center"/>
        </w:trPr>
        <w:tc>
          <w:tcPr>
            <w:tcW w:w="32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25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основное</w:t>
            </w:r>
          </w:p>
          <w:p w:rsidR="00CE2B81" w:rsidRDefault="00DD54CF">
            <w:pPr>
              <w:pStyle w:val="ab"/>
              <w:shd w:val="clear" w:color="auto" w:fill="auto"/>
              <w:spacing w:after="0" w:line="240" w:lineRule="auto"/>
              <w:jc w:val="center"/>
              <w:rPr>
                <w:sz w:val="24"/>
                <w:szCs w:val="24"/>
              </w:rPr>
            </w:pPr>
            <w:r>
              <w:rPr>
                <w:sz w:val="24"/>
                <w:szCs w:val="24"/>
              </w:rPr>
              <w:t xml:space="preserve">(газ), </w:t>
            </w:r>
            <w:proofErr w:type="gramStart"/>
            <w:r>
              <w:rPr>
                <w:sz w:val="24"/>
                <w:szCs w:val="24"/>
              </w:rPr>
              <w:t>тыс.м</w:t>
            </w:r>
            <w:proofErr w:type="gramEnd"/>
            <w:r>
              <w:rPr>
                <w:sz w:val="24"/>
                <w:szCs w:val="24"/>
                <w:vertAlign w:val="superscript"/>
              </w:rPr>
              <w:t>3</w:t>
            </w:r>
          </w:p>
        </w:tc>
        <w:tc>
          <w:tcPr>
            <w:tcW w:w="383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r>
    </w:tbl>
    <w:p w:rsidR="00CE2B81" w:rsidRDefault="00CE2B81">
      <w:pPr>
        <w:spacing w:after="259" w:line="1" w:lineRule="exact"/>
      </w:pPr>
    </w:p>
    <w:p w:rsidR="00CE2B81" w:rsidRDefault="00DD54CF">
      <w:pPr>
        <w:pStyle w:val="11"/>
        <w:shd w:val="clear" w:color="auto" w:fill="auto"/>
        <w:spacing w:after="260" w:line="262" w:lineRule="auto"/>
        <w:jc w:val="center"/>
      </w:pPr>
      <w:r>
        <w:t>1.8.2. Описание видов резервного и аварийного топлива и возможности их</w:t>
      </w:r>
      <w:r>
        <w:br/>
        <w:t>обеспечения в соответствии с нормативными требованиями</w:t>
      </w:r>
    </w:p>
    <w:p w:rsidR="00CE2B81" w:rsidRDefault="00DD54CF">
      <w:pPr>
        <w:pStyle w:val="11"/>
        <w:shd w:val="clear" w:color="auto" w:fill="auto"/>
        <w:spacing w:after="0"/>
        <w:ind w:firstLine="720"/>
        <w:jc w:val="both"/>
      </w:pPr>
      <w:r>
        <w:t>Норматив создания технологических запасов топлива на тепловых элек</w:t>
      </w:r>
      <w:r>
        <w:softHyphen/>
        <w:t>тростанциях и котельной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rsidR="00CE2B81" w:rsidRDefault="00DD54CF">
      <w:pPr>
        <w:pStyle w:val="11"/>
        <w:shd w:val="clear" w:color="auto" w:fill="auto"/>
        <w:spacing w:after="0"/>
        <w:ind w:firstLine="720"/>
        <w:jc w:val="both"/>
      </w:pPr>
      <w:r>
        <w:t>Аварийный запас топлива (далее - АЗТ) теплоисточников муниципальных образований определяется в объеме топлива необходимом для обеспечения бес</w:t>
      </w:r>
      <w:r>
        <w:softHyphen/>
        <w:t>перебойной работы теплоисточников при максимальной нагрузке.</w:t>
      </w:r>
    </w:p>
    <w:p w:rsidR="00CE2B81" w:rsidRDefault="00DD54CF">
      <w:pPr>
        <w:pStyle w:val="11"/>
        <w:shd w:val="clear" w:color="auto" w:fill="auto"/>
        <w:spacing w:after="0"/>
        <w:ind w:firstLine="720"/>
        <w:jc w:val="both"/>
      </w:pPr>
      <w:r>
        <w:t>Минимальные запасы топлива на складах теплоснабжающих организаций ЖКХ составляют: твердое топливо - 45 суток, жидко топливо 30-суточная потребность.</w:t>
      </w:r>
    </w:p>
    <w:p w:rsidR="00CE2B81" w:rsidRDefault="00DD54CF">
      <w:pPr>
        <w:pStyle w:val="11"/>
        <w:shd w:val="clear" w:color="auto" w:fill="auto"/>
        <w:spacing w:after="0"/>
        <w:ind w:firstLine="720"/>
        <w:jc w:val="both"/>
      </w:pPr>
      <w:r>
        <w:t>Объем НЭЗТ для расхода твердого топлива до 150 т/ч составляет 7 суток.</w:t>
      </w:r>
    </w:p>
    <w:p w:rsidR="00CE2B81" w:rsidRDefault="00DD54CF">
      <w:pPr>
        <w:pStyle w:val="11"/>
        <w:shd w:val="clear" w:color="auto" w:fill="auto"/>
        <w:spacing w:after="0"/>
        <w:ind w:firstLine="720"/>
        <w:jc w:val="both"/>
      </w:pPr>
      <w:r>
        <w:t>Объем НЭЗТ для расхода жидкого топлива до 150 т/ч составляет 5 суток.</w:t>
      </w:r>
    </w:p>
    <w:p w:rsidR="00CE2B81" w:rsidRDefault="00DD54CF">
      <w:pPr>
        <w:pStyle w:val="11"/>
        <w:shd w:val="clear" w:color="auto" w:fill="auto"/>
        <w:spacing w:after="260"/>
        <w:ind w:firstLine="720"/>
        <w:jc w:val="both"/>
      </w:pPr>
      <w:r>
        <w:t>Сельская котельная: резервное топливо - отсутствует. Требуемый нормативный запас топлива на расчетный период (мазут) 1,56 м</w:t>
      </w:r>
      <w:r>
        <w:rPr>
          <w:vertAlign w:val="superscript"/>
        </w:rPr>
        <w:t>3</w:t>
      </w:r>
      <w:r>
        <w:t>. Требуемый нормативный запас топлива на расчетный период (уголь) - 4,41 тонн.</w:t>
      </w:r>
    </w:p>
    <w:p w:rsidR="00CE2B81" w:rsidRDefault="00DD54CF">
      <w:pPr>
        <w:pStyle w:val="11"/>
        <w:shd w:val="clear" w:color="auto" w:fill="auto"/>
        <w:spacing w:after="240" w:line="269" w:lineRule="auto"/>
        <w:jc w:val="center"/>
      </w:pPr>
      <w:r>
        <w:lastRenderedPageBreak/>
        <w:t>1.8.3. Описание особенностей характеристики топлив в зависимости от мест</w:t>
      </w:r>
      <w:r>
        <w:br/>
        <w:t>поставки</w:t>
      </w:r>
    </w:p>
    <w:p w:rsidR="00CE2B81" w:rsidRDefault="00DD54CF">
      <w:pPr>
        <w:pStyle w:val="11"/>
        <w:shd w:val="clear" w:color="auto" w:fill="auto"/>
        <w:spacing w:after="0"/>
        <w:ind w:firstLine="720"/>
        <w:jc w:val="both"/>
      </w:pPr>
      <w:r>
        <w:t xml:space="preserve">Природные углеводородные </w:t>
      </w:r>
      <w:proofErr w:type="spellStart"/>
      <w:r>
        <w:t>газы</w:t>
      </w:r>
      <w:proofErr w:type="spellEnd"/>
      <w:r w:rsidR="007B7F67">
        <w:t xml:space="preserve"> п</w:t>
      </w:r>
      <w:r>
        <w:t>редставляют собой смесь предельных углеводородов вида СпН2п+2. Основную часть природного газа составляет метан СН4 - до 98%.</w:t>
      </w:r>
    </w:p>
    <w:p w:rsidR="00CE2B81" w:rsidRDefault="00DD54CF">
      <w:pPr>
        <w:pStyle w:val="11"/>
        <w:shd w:val="clear" w:color="auto" w:fill="auto"/>
        <w:spacing w:after="0"/>
        <w:ind w:firstLine="720"/>
        <w:jc w:val="both"/>
      </w:pPr>
      <w:r>
        <w:t xml:space="preserve">В состав природного газа могут также входить более тяжёлые углеводороды - гомологи метана: этан (С2Н6), пропан (СЗН8), бутан (С4Н10), а также другие </w:t>
      </w:r>
      <w:proofErr w:type="spellStart"/>
      <w:r>
        <w:t>неутлеводородные</w:t>
      </w:r>
      <w:proofErr w:type="spellEnd"/>
      <w:r>
        <w:t xml:space="preserve"> вещества: водород (Н2), сероводород </w:t>
      </w:r>
      <w:r w:rsidRPr="007F14B8">
        <w:rPr>
          <w:lang w:eastAsia="en-US" w:bidi="en-US"/>
        </w:rPr>
        <w:t>(</w:t>
      </w:r>
      <w:r>
        <w:rPr>
          <w:lang w:val="en-US" w:eastAsia="en-US" w:bidi="en-US"/>
        </w:rPr>
        <w:t>H</w:t>
      </w:r>
      <w:r w:rsidRPr="007F14B8">
        <w:rPr>
          <w:lang w:eastAsia="en-US" w:bidi="en-US"/>
        </w:rPr>
        <w:t>2</w:t>
      </w:r>
      <w:r>
        <w:rPr>
          <w:lang w:val="en-US" w:eastAsia="en-US" w:bidi="en-US"/>
        </w:rPr>
        <w:t>S</w:t>
      </w:r>
      <w:r w:rsidRPr="007F14B8">
        <w:rPr>
          <w:lang w:eastAsia="en-US" w:bidi="en-US"/>
        </w:rPr>
        <w:t xml:space="preserve">), </w:t>
      </w:r>
      <w:r>
        <w:t xml:space="preserve">диоксид углерода (СО2), азот </w:t>
      </w:r>
      <w:r w:rsidRPr="007F14B8">
        <w:rPr>
          <w:lang w:eastAsia="en-US" w:bidi="en-US"/>
        </w:rPr>
        <w:t>(</w:t>
      </w:r>
      <w:r>
        <w:rPr>
          <w:lang w:val="en-US" w:eastAsia="en-US" w:bidi="en-US"/>
        </w:rPr>
        <w:t>N</w:t>
      </w:r>
      <w:r w:rsidRPr="007F14B8">
        <w:rPr>
          <w:lang w:eastAsia="en-US" w:bidi="en-US"/>
        </w:rPr>
        <w:t xml:space="preserve">2), </w:t>
      </w:r>
      <w:r>
        <w:t>гелий (Не).</w:t>
      </w:r>
    </w:p>
    <w:p w:rsidR="00CE2B81" w:rsidRDefault="00DD54CF">
      <w:pPr>
        <w:pStyle w:val="11"/>
        <w:shd w:val="clear" w:color="auto" w:fill="auto"/>
        <w:spacing w:after="0"/>
        <w:ind w:firstLine="720"/>
        <w:jc w:val="both"/>
      </w:pPr>
      <w:r>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rsidR="00CE2B81" w:rsidRDefault="00DD54CF">
      <w:pPr>
        <w:pStyle w:val="11"/>
        <w:shd w:val="clear" w:color="auto" w:fill="auto"/>
        <w:spacing w:after="0"/>
        <w:ind w:firstLine="720"/>
        <w:jc w:val="both"/>
      </w:pPr>
      <w:r>
        <w:t>Для облегчения транспортировки и хранения природного газа его сжи</w:t>
      </w:r>
      <w:r w:rsidR="007B7F67">
        <w:t>ж</w:t>
      </w:r>
      <w:r>
        <w:t>ают, охлаждая при повышенном давлении. Ископаемые угли отличаются друг от друга соотношением слагающих их компонентов, что определяет их теплоту сгорания.</w:t>
      </w:r>
    </w:p>
    <w:p w:rsidR="00CE2B81" w:rsidRDefault="00DD54CF">
      <w:pPr>
        <w:pStyle w:val="11"/>
        <w:shd w:val="clear" w:color="auto" w:fill="auto"/>
        <w:spacing w:after="0"/>
        <w:ind w:firstLine="720"/>
        <w:jc w:val="both"/>
      </w:pPr>
      <w:r>
        <w:t>Содержание углерода в каменном угле, в зависимости от его сорта, составляет от 75% до 95%. Содержат до 12% влаги (3-4% внутренней), поэтому имеют более высокую теплоту сгорания</w:t>
      </w:r>
      <w:r w:rsidR="007B7F67">
        <w:t xml:space="preserve"> </w:t>
      </w:r>
      <w:r>
        <w:t>по сравнению с бурыми углями. Содержат до 32% летучих веществ, за счёт чего неплохо воспламеняются. Образуются из бу</w:t>
      </w:r>
      <w:r>
        <w:softHyphen/>
        <w:t>рого угля на глубинах порядка 3 км.</w:t>
      </w:r>
    </w:p>
    <w:p w:rsidR="00CE2B81" w:rsidRDefault="00DD54CF">
      <w:pPr>
        <w:pStyle w:val="11"/>
        <w:shd w:val="clear" w:color="auto" w:fill="auto"/>
        <w:spacing w:after="0"/>
        <w:ind w:firstLine="720"/>
        <w:jc w:val="both"/>
      </w:pPr>
      <w:r>
        <w:t xml:space="preserve">По петрографическому составу кузбасские угли в </w:t>
      </w:r>
      <w:proofErr w:type="spellStart"/>
      <w:r>
        <w:t>балахонской</w:t>
      </w:r>
      <w:proofErr w:type="spellEnd"/>
      <w:r>
        <w:t xml:space="preserve"> и </w:t>
      </w:r>
      <w:proofErr w:type="spellStart"/>
      <w:r>
        <w:t>кольч</w:t>
      </w:r>
      <w:r w:rsidR="007B7F67">
        <w:t>у</w:t>
      </w:r>
      <w:r>
        <w:t>гинской</w:t>
      </w:r>
      <w:proofErr w:type="spellEnd"/>
      <w:r>
        <w:t xml:space="preserve"> сериях в основном гумусовые, каменные (с содержанием </w:t>
      </w:r>
      <w:proofErr w:type="spellStart"/>
      <w:r>
        <w:t>витринита</w:t>
      </w:r>
      <w:proofErr w:type="spellEnd"/>
      <w:r>
        <w:t xml:space="preserve"> соответственно 30-60% и 60-90%), в </w:t>
      </w:r>
      <w:proofErr w:type="spellStart"/>
      <w:r>
        <w:t>тарбаганской</w:t>
      </w:r>
      <w:proofErr w:type="spellEnd"/>
      <w:r>
        <w:t xml:space="preserve"> серии - угли переходные от бурых к каменным. По качеству угли разнообразны и относятся к числу лучших углей. В глубоких горизонтах угли содержат: золы 4-16 %, влаги 5-15%, фосфора до 0,12%, летучих веществ 4-42%, серы 0,4-0,6%; обладают теплотой сгорания 7 000-8 600 ккал/кг (29,1-36,01 МДж/кг); угли, залегающие вблизи поверхности, характеризуются более высоким содержанием влаги, золы и пониженным содержанием серы. Метаморфизм каменных углей понижается от нижних стратиграфических горизонтов к верхним. Угли используются в коксовой и химической промышленности и как энергетическое топливо.</w:t>
      </w:r>
    </w:p>
    <w:p w:rsidR="00CE2B81" w:rsidRDefault="00DD54CF">
      <w:pPr>
        <w:pStyle w:val="11"/>
        <w:shd w:val="clear" w:color="auto" w:fill="auto"/>
        <w:spacing w:after="0"/>
        <w:ind w:firstLine="720"/>
        <w:jc w:val="both"/>
      </w:pPr>
      <w:r>
        <w:t>Поставки топлива в периоды расчетных температур наружного воздуха стабильные. Срывов поставок за последние 5 лет не наблюдается.</w:t>
      </w:r>
    </w:p>
    <w:p w:rsidR="00CE2B81" w:rsidRDefault="00DD54CF">
      <w:pPr>
        <w:pStyle w:val="11"/>
        <w:shd w:val="clear" w:color="auto" w:fill="auto"/>
        <w:spacing w:after="0"/>
        <w:ind w:firstLine="720"/>
        <w:jc w:val="both"/>
      </w:pPr>
      <w:r>
        <w:t>Основные характеристики топлива (основного и резервного), поставляемого на источники тепла, представлены в таблице.</w:t>
      </w:r>
      <w:r>
        <w:br w:type="page"/>
      </w:r>
    </w:p>
    <w:p w:rsidR="00CE2B81" w:rsidRDefault="00DD54CF">
      <w:pPr>
        <w:pStyle w:val="a9"/>
        <w:shd w:val="clear" w:color="auto" w:fill="auto"/>
        <w:spacing w:line="264" w:lineRule="auto"/>
      </w:pPr>
      <w:r>
        <w:lastRenderedPageBreak/>
        <w:t>Таблица 2.23 - Основные характеристики топлива, поставляемого на источник тепла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5"/>
        <w:gridCol w:w="1275"/>
        <w:gridCol w:w="3830"/>
        <w:gridCol w:w="1280"/>
        <w:gridCol w:w="1145"/>
      </w:tblGrid>
      <w:tr w:rsidR="00CE2B81">
        <w:trPr>
          <w:trHeight w:hRule="exact" w:val="570"/>
          <w:jc w:val="center"/>
        </w:trPr>
        <w:tc>
          <w:tcPr>
            <w:tcW w:w="2135"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Наименование источника</w:t>
            </w:r>
          </w:p>
        </w:tc>
        <w:tc>
          <w:tcPr>
            <w:tcW w:w="1275"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Вид топлива</w:t>
            </w:r>
          </w:p>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Показатель</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Значение</w:t>
            </w:r>
          </w:p>
        </w:tc>
        <w:tc>
          <w:tcPr>
            <w:tcW w:w="114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Размер</w:t>
            </w:r>
            <w:r>
              <w:rPr>
                <w:sz w:val="24"/>
                <w:szCs w:val="24"/>
              </w:rPr>
              <w:softHyphen/>
              <w:t>ность</w:t>
            </w:r>
          </w:p>
        </w:tc>
      </w:tr>
      <w:tr w:rsidR="00CE2B81">
        <w:trPr>
          <w:trHeight w:hRule="exact" w:val="350"/>
          <w:jc w:val="center"/>
        </w:trPr>
        <w:tc>
          <w:tcPr>
            <w:tcW w:w="2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color w:val="09122A"/>
                <w:sz w:val="24"/>
                <w:szCs w:val="24"/>
              </w:rPr>
              <w:t>1</w:t>
            </w:r>
          </w:p>
        </w:tc>
        <w:tc>
          <w:tcPr>
            <w:tcW w:w="127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r>
      <w:tr w:rsidR="00CE2B81">
        <w:trPr>
          <w:trHeight w:hRule="exact" w:val="350"/>
          <w:jc w:val="center"/>
        </w:trPr>
        <w:tc>
          <w:tcPr>
            <w:tcW w:w="213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Котельная Архан</w:t>
            </w:r>
            <w:r>
              <w:rPr>
                <w:sz w:val="24"/>
                <w:szCs w:val="24"/>
              </w:rPr>
              <w:softHyphen/>
              <w:t>гельского сельского поселения</w:t>
            </w:r>
          </w:p>
        </w:tc>
        <w:tc>
          <w:tcPr>
            <w:tcW w:w="127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Газ</w:t>
            </w:r>
          </w:p>
          <w:p w:rsidR="00CE2B81" w:rsidRDefault="00DD54CF">
            <w:pPr>
              <w:pStyle w:val="ab"/>
              <w:shd w:val="clear" w:color="auto" w:fill="auto"/>
              <w:spacing w:after="0" w:line="240" w:lineRule="auto"/>
              <w:jc w:val="center"/>
              <w:rPr>
                <w:sz w:val="24"/>
                <w:szCs w:val="24"/>
              </w:rPr>
            </w:pPr>
            <w:r>
              <w:rPr>
                <w:sz w:val="24"/>
                <w:szCs w:val="24"/>
              </w:rPr>
              <w:t>Основное</w:t>
            </w:r>
          </w:p>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 xml:space="preserve">Низшая теплота сгорания топлива </w:t>
            </w:r>
            <w:r>
              <w:rPr>
                <w:sz w:val="24"/>
                <w:szCs w:val="24"/>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8 600</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ккал/нм</w:t>
            </w:r>
            <w:r>
              <w:rPr>
                <w:sz w:val="24"/>
                <w:szCs w:val="24"/>
                <w:vertAlign w:val="superscript"/>
              </w:rPr>
              <w:t>3</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Плотность топлива Р</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0,001</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т/м</w:t>
            </w:r>
            <w:r>
              <w:rPr>
                <w:sz w:val="24"/>
                <w:szCs w:val="24"/>
                <w:vertAlign w:val="superscript"/>
              </w:rPr>
              <w:t>3</w:t>
            </w:r>
          </w:p>
        </w:tc>
      </w:tr>
      <w:tr w:rsidR="00CE2B81">
        <w:trPr>
          <w:trHeight w:hRule="exact" w:val="560"/>
          <w:jc w:val="center"/>
        </w:trPr>
        <w:tc>
          <w:tcPr>
            <w:tcW w:w="2135" w:type="dxa"/>
            <w:vMerge/>
            <w:tcBorders>
              <w:left w:val="single" w:sz="4" w:space="0" w:color="auto"/>
            </w:tcBorders>
            <w:shd w:val="clear" w:color="auto" w:fill="FFFFFF"/>
            <w:vAlign w:val="center"/>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Доля топлива, в выработке тепловой энергии</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100</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127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Уголь</w:t>
            </w:r>
          </w:p>
          <w:p w:rsidR="00CE2B81" w:rsidRDefault="00DD54CF">
            <w:pPr>
              <w:pStyle w:val="ab"/>
              <w:shd w:val="clear" w:color="auto" w:fill="auto"/>
              <w:spacing w:after="0" w:line="240" w:lineRule="auto"/>
              <w:jc w:val="center"/>
              <w:rPr>
                <w:sz w:val="24"/>
                <w:szCs w:val="24"/>
              </w:rPr>
            </w:pPr>
            <w:r>
              <w:rPr>
                <w:sz w:val="24"/>
                <w:szCs w:val="24"/>
              </w:rPr>
              <w:t>Резервное</w:t>
            </w:r>
          </w:p>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Низшая теплота сгорания топлива </w:t>
            </w:r>
            <w:r>
              <w:rPr>
                <w:sz w:val="24"/>
                <w:szCs w:val="24"/>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5 550-6 500</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ккал/кг</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Плотность топлива Р</w:t>
            </w:r>
          </w:p>
        </w:tc>
        <w:tc>
          <w:tcPr>
            <w:tcW w:w="128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1.2-1.5</w:t>
            </w:r>
          </w:p>
        </w:tc>
        <w:tc>
          <w:tcPr>
            <w:tcW w:w="114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т/м</w:t>
            </w:r>
            <w:r>
              <w:rPr>
                <w:sz w:val="24"/>
                <w:szCs w:val="24"/>
                <w:vertAlign w:val="superscript"/>
              </w:rPr>
              <w:t>3</w:t>
            </w:r>
          </w:p>
        </w:tc>
      </w:tr>
      <w:tr w:rsidR="00CE2B81">
        <w:trPr>
          <w:trHeight w:hRule="exact" w:val="560"/>
          <w:jc w:val="center"/>
        </w:trPr>
        <w:tc>
          <w:tcPr>
            <w:tcW w:w="2135" w:type="dxa"/>
            <w:vMerge/>
            <w:tcBorders>
              <w:left w:val="single" w:sz="4" w:space="0" w:color="auto"/>
            </w:tcBorders>
            <w:shd w:val="clear" w:color="auto" w:fill="FFFFFF"/>
            <w:vAlign w:val="center"/>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Доля топлива, в выработке тепловой энергии</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127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Мазут</w:t>
            </w:r>
          </w:p>
          <w:p w:rsidR="00CE2B81" w:rsidRDefault="00DD54CF">
            <w:pPr>
              <w:pStyle w:val="ab"/>
              <w:shd w:val="clear" w:color="auto" w:fill="auto"/>
              <w:spacing w:after="0" w:line="240" w:lineRule="auto"/>
              <w:jc w:val="center"/>
              <w:rPr>
                <w:sz w:val="24"/>
                <w:szCs w:val="24"/>
              </w:rPr>
            </w:pPr>
            <w:r>
              <w:rPr>
                <w:sz w:val="24"/>
                <w:szCs w:val="24"/>
              </w:rPr>
              <w:t>Резервное</w:t>
            </w:r>
          </w:p>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Низшая теплота сгорания топлива </w:t>
            </w:r>
            <w:r>
              <w:rPr>
                <w:sz w:val="24"/>
                <w:szCs w:val="24"/>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9 900</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ккал/нм</w:t>
            </w:r>
            <w:r>
              <w:rPr>
                <w:sz w:val="24"/>
                <w:szCs w:val="24"/>
                <w:vertAlign w:val="superscript"/>
              </w:rPr>
              <w:t>3</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Плотность топлива Р</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0.91</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т/м</w:t>
            </w:r>
            <w:r>
              <w:rPr>
                <w:sz w:val="24"/>
                <w:szCs w:val="24"/>
                <w:vertAlign w:val="superscript"/>
              </w:rPr>
              <w:t>3</w:t>
            </w:r>
          </w:p>
        </w:tc>
      </w:tr>
      <w:tr w:rsidR="00CE2B81">
        <w:trPr>
          <w:trHeight w:hRule="exact" w:val="585"/>
          <w:jc w:val="center"/>
        </w:trPr>
        <w:tc>
          <w:tcPr>
            <w:tcW w:w="2135" w:type="dxa"/>
            <w:vMerge/>
            <w:tcBorders>
              <w:left w:val="single" w:sz="4" w:space="0" w:color="auto"/>
              <w:bottom w:val="single" w:sz="4" w:space="0" w:color="auto"/>
            </w:tcBorders>
            <w:shd w:val="clear" w:color="auto" w:fill="FFFFFF"/>
            <w:vAlign w:val="center"/>
          </w:tcPr>
          <w:p w:rsidR="00CE2B81" w:rsidRDefault="00CE2B81"/>
        </w:tc>
        <w:tc>
          <w:tcPr>
            <w:tcW w:w="1275" w:type="dxa"/>
            <w:vMerge/>
            <w:tcBorders>
              <w:left w:val="single" w:sz="4" w:space="0" w:color="auto"/>
              <w:bottom w:val="single" w:sz="4" w:space="0" w:color="auto"/>
            </w:tcBorders>
            <w:shd w:val="clear" w:color="auto" w:fill="FFFFFF"/>
            <w:vAlign w:val="center"/>
          </w:tcPr>
          <w:p w:rsidR="00CE2B81" w:rsidRDefault="00CE2B81"/>
        </w:tc>
        <w:tc>
          <w:tcPr>
            <w:tcW w:w="383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Доля топлива, в выработке тепловой энергии</w:t>
            </w:r>
          </w:p>
        </w:tc>
        <w:tc>
          <w:tcPr>
            <w:tcW w:w="12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r>
    </w:tbl>
    <w:p w:rsidR="00CE2B81" w:rsidRDefault="00DD54CF">
      <w:pPr>
        <w:pStyle w:val="a9"/>
        <w:shd w:val="clear" w:color="auto" w:fill="auto"/>
        <w:spacing w:line="240" w:lineRule="auto"/>
        <w:ind w:left="1555"/>
      </w:pPr>
      <w:r>
        <w:t>1.8.4 Описание использования местных видов топлива</w:t>
      </w:r>
    </w:p>
    <w:p w:rsidR="00CE2B81" w:rsidRDefault="00CE2B81">
      <w:pPr>
        <w:spacing w:after="259" w:line="1" w:lineRule="exact"/>
      </w:pPr>
    </w:p>
    <w:p w:rsidR="00CE2B81" w:rsidRDefault="00DD54CF">
      <w:pPr>
        <w:pStyle w:val="11"/>
        <w:shd w:val="clear" w:color="auto" w:fill="auto"/>
        <w:spacing w:after="260"/>
        <w:ind w:firstLine="720"/>
        <w:jc w:val="both"/>
      </w:pPr>
      <w:r>
        <w:t>Местным видом топлива в Архангельском сельском поселении являются дрова. Существующие источники тепловой энергии Архангельского сельского поселения не используют местные виды топлива в качестве основного в связи с низким КПД и высокой себестоимостью.</w:t>
      </w:r>
    </w:p>
    <w:p w:rsidR="00CE2B81" w:rsidRDefault="00DD54CF">
      <w:pPr>
        <w:pStyle w:val="11"/>
        <w:numPr>
          <w:ilvl w:val="0"/>
          <w:numId w:val="67"/>
        </w:numPr>
        <w:shd w:val="clear" w:color="auto" w:fill="auto"/>
        <w:tabs>
          <w:tab w:val="left" w:pos="650"/>
        </w:tabs>
        <w:spacing w:after="0" w:line="262" w:lineRule="auto"/>
        <w:jc w:val="center"/>
      </w:pPr>
      <w:r>
        <w:t>Виды топлива (в случае, если топливом является уголь, - вид ископаемого</w:t>
      </w:r>
      <w:r>
        <w:br/>
        <w:t>угля в соответствии с Межгосударственным стандартом</w:t>
      </w:r>
    </w:p>
    <w:p w:rsidR="00CE2B81" w:rsidRDefault="00DD54CF">
      <w:pPr>
        <w:pStyle w:val="11"/>
        <w:shd w:val="clear" w:color="auto" w:fill="auto"/>
        <w:spacing w:after="260" w:line="262" w:lineRule="auto"/>
        <w:jc w:val="center"/>
      </w:pPr>
      <w:r>
        <w:t>ГОСТ 25543-2013 "Угли бурые, каменные и антрациты. Классификация по</w:t>
      </w:r>
      <w:r>
        <w:br/>
        <w:t>генетическим и технологическим параметрам"), их долю и значение низшей</w:t>
      </w:r>
      <w:r>
        <w:br/>
        <w:t>теплоты сгорания топлива, используемые для производства тепловой энергии</w:t>
      </w:r>
      <w:r>
        <w:br/>
        <w:t>по каждой системе теплоснабжения</w:t>
      </w:r>
    </w:p>
    <w:p w:rsidR="00CE2B81" w:rsidRDefault="00DD54CF">
      <w:pPr>
        <w:pStyle w:val="11"/>
        <w:shd w:val="clear" w:color="auto" w:fill="auto"/>
        <w:spacing w:after="0"/>
        <w:ind w:firstLine="720"/>
        <w:jc w:val="both"/>
      </w:pPr>
      <w:r>
        <w:t>Основным видом топлива для котельной Архангельского сельского поселе</w:t>
      </w:r>
      <w:r w:rsidR="007B7F67">
        <w:t>н</w:t>
      </w:r>
      <w:r>
        <w:t>ия является природный газ. Источники тепловой энергии работающих на резервном топливе отсутствуют.</w:t>
      </w:r>
    </w:p>
    <w:p w:rsidR="00CE2B81" w:rsidRDefault="00DD54CF">
      <w:pPr>
        <w:pStyle w:val="11"/>
        <w:shd w:val="clear" w:color="auto" w:fill="auto"/>
        <w:spacing w:after="260"/>
        <w:ind w:firstLine="720"/>
        <w:jc w:val="both"/>
      </w:pPr>
      <w:r>
        <w:t>Низшая теплота сгорания топлива и его доля в производстве тепловой эне</w:t>
      </w:r>
      <w:r w:rsidR="007B7F67">
        <w:t>р</w:t>
      </w:r>
      <w:r>
        <w:t>гии по каждой системе теплоснабжения указаны в таблице.</w:t>
      </w:r>
      <w:r>
        <w:br w:type="page"/>
      </w:r>
    </w:p>
    <w:p w:rsidR="00CE2B81" w:rsidRDefault="00DD54CF">
      <w:pPr>
        <w:pStyle w:val="a9"/>
        <w:shd w:val="clear" w:color="auto" w:fill="auto"/>
        <w:spacing w:line="240" w:lineRule="auto"/>
      </w:pPr>
      <w:r>
        <w:rPr>
          <w:u w:val="single"/>
        </w:rPr>
        <w:lastRenderedPageBreak/>
        <w:t>Таблица 2.24 - Виды топлива, используемые для производства тепловой энергии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5"/>
        <w:gridCol w:w="1275"/>
        <w:gridCol w:w="3830"/>
        <w:gridCol w:w="1280"/>
        <w:gridCol w:w="1145"/>
      </w:tblGrid>
      <w:tr w:rsidR="00CE2B81">
        <w:trPr>
          <w:trHeight w:hRule="exact" w:val="570"/>
          <w:jc w:val="center"/>
        </w:trPr>
        <w:tc>
          <w:tcPr>
            <w:tcW w:w="2135"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Наименование источника</w:t>
            </w:r>
          </w:p>
        </w:tc>
        <w:tc>
          <w:tcPr>
            <w:tcW w:w="1275"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Вид топлива</w:t>
            </w:r>
          </w:p>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Показатель</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Значение</w:t>
            </w:r>
          </w:p>
        </w:tc>
        <w:tc>
          <w:tcPr>
            <w:tcW w:w="114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Размер</w:t>
            </w:r>
            <w:r>
              <w:rPr>
                <w:sz w:val="24"/>
                <w:szCs w:val="24"/>
              </w:rPr>
              <w:softHyphen/>
              <w:t>ность</w:t>
            </w:r>
          </w:p>
        </w:tc>
      </w:tr>
      <w:tr w:rsidR="00CE2B81">
        <w:trPr>
          <w:trHeight w:hRule="exact" w:val="350"/>
          <w:jc w:val="center"/>
        </w:trPr>
        <w:tc>
          <w:tcPr>
            <w:tcW w:w="2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color w:val="09122A"/>
                <w:sz w:val="24"/>
                <w:szCs w:val="24"/>
              </w:rPr>
              <w:t>1</w:t>
            </w:r>
          </w:p>
        </w:tc>
        <w:tc>
          <w:tcPr>
            <w:tcW w:w="127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r>
      <w:tr w:rsidR="00CE2B81">
        <w:trPr>
          <w:trHeight w:hRule="exact" w:val="350"/>
          <w:jc w:val="center"/>
        </w:trPr>
        <w:tc>
          <w:tcPr>
            <w:tcW w:w="213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Котельная Архан</w:t>
            </w:r>
            <w:r>
              <w:rPr>
                <w:sz w:val="24"/>
                <w:szCs w:val="24"/>
              </w:rPr>
              <w:softHyphen/>
              <w:t>гельского сельского поселения</w:t>
            </w:r>
          </w:p>
        </w:tc>
        <w:tc>
          <w:tcPr>
            <w:tcW w:w="127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Газ</w:t>
            </w:r>
          </w:p>
          <w:p w:rsidR="00CE2B81" w:rsidRDefault="00DD54CF">
            <w:pPr>
              <w:pStyle w:val="ab"/>
              <w:shd w:val="clear" w:color="auto" w:fill="auto"/>
              <w:spacing w:after="0" w:line="240" w:lineRule="auto"/>
              <w:jc w:val="center"/>
              <w:rPr>
                <w:sz w:val="24"/>
                <w:szCs w:val="24"/>
              </w:rPr>
            </w:pPr>
            <w:r>
              <w:rPr>
                <w:sz w:val="24"/>
                <w:szCs w:val="24"/>
              </w:rPr>
              <w:t>Основное</w:t>
            </w:r>
          </w:p>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 xml:space="preserve">Низшая теплота сгорания топлива </w:t>
            </w:r>
            <w:r>
              <w:rPr>
                <w:sz w:val="24"/>
                <w:szCs w:val="24"/>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8 600</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ккал/нм</w:t>
            </w:r>
            <w:r>
              <w:rPr>
                <w:sz w:val="24"/>
                <w:szCs w:val="24"/>
                <w:vertAlign w:val="superscript"/>
              </w:rPr>
              <w:t>3</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Плотность топлива Р</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0,001</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т/м</w:t>
            </w:r>
            <w:r>
              <w:rPr>
                <w:sz w:val="24"/>
                <w:szCs w:val="24"/>
                <w:vertAlign w:val="superscript"/>
              </w:rPr>
              <w:t>3</w:t>
            </w:r>
          </w:p>
        </w:tc>
      </w:tr>
      <w:tr w:rsidR="00CE2B81">
        <w:trPr>
          <w:trHeight w:hRule="exact" w:val="560"/>
          <w:jc w:val="center"/>
        </w:trPr>
        <w:tc>
          <w:tcPr>
            <w:tcW w:w="2135" w:type="dxa"/>
            <w:vMerge/>
            <w:tcBorders>
              <w:left w:val="single" w:sz="4" w:space="0" w:color="auto"/>
            </w:tcBorders>
            <w:shd w:val="clear" w:color="auto" w:fill="FFFFFF"/>
            <w:vAlign w:val="center"/>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30" w:lineRule="auto"/>
              <w:jc w:val="center"/>
              <w:rPr>
                <w:sz w:val="24"/>
                <w:szCs w:val="24"/>
              </w:rPr>
            </w:pPr>
            <w:r>
              <w:rPr>
                <w:sz w:val="24"/>
                <w:szCs w:val="24"/>
              </w:rPr>
              <w:t>Доля топлива, в выработке тепловой энергии</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100</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127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Уголь</w:t>
            </w:r>
          </w:p>
          <w:p w:rsidR="00CE2B81" w:rsidRDefault="00DD54CF">
            <w:pPr>
              <w:pStyle w:val="ab"/>
              <w:shd w:val="clear" w:color="auto" w:fill="auto"/>
              <w:spacing w:after="0" w:line="240" w:lineRule="auto"/>
              <w:jc w:val="center"/>
              <w:rPr>
                <w:sz w:val="24"/>
                <w:szCs w:val="24"/>
              </w:rPr>
            </w:pPr>
            <w:r>
              <w:rPr>
                <w:sz w:val="24"/>
                <w:szCs w:val="24"/>
              </w:rPr>
              <w:t>Резервное</w:t>
            </w:r>
          </w:p>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Низшая теплота сгорания топлива </w:t>
            </w:r>
            <w:r>
              <w:rPr>
                <w:sz w:val="24"/>
                <w:szCs w:val="24"/>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5 550-6 500</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ккал/кг</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Плотность топлива Р</w:t>
            </w:r>
          </w:p>
        </w:tc>
        <w:tc>
          <w:tcPr>
            <w:tcW w:w="128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1.2-1.5</w:t>
            </w:r>
          </w:p>
        </w:tc>
        <w:tc>
          <w:tcPr>
            <w:tcW w:w="114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т/м</w:t>
            </w:r>
            <w:r>
              <w:rPr>
                <w:sz w:val="24"/>
                <w:szCs w:val="24"/>
                <w:vertAlign w:val="superscript"/>
              </w:rPr>
              <w:t>3</w:t>
            </w:r>
          </w:p>
        </w:tc>
      </w:tr>
      <w:tr w:rsidR="00CE2B81">
        <w:trPr>
          <w:trHeight w:hRule="exact" w:val="560"/>
          <w:jc w:val="center"/>
        </w:trPr>
        <w:tc>
          <w:tcPr>
            <w:tcW w:w="2135" w:type="dxa"/>
            <w:vMerge/>
            <w:tcBorders>
              <w:left w:val="single" w:sz="4" w:space="0" w:color="auto"/>
            </w:tcBorders>
            <w:shd w:val="clear" w:color="auto" w:fill="FFFFFF"/>
            <w:vAlign w:val="center"/>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Доля топлива, в выработке тепловой энергии</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127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Мазут</w:t>
            </w:r>
          </w:p>
          <w:p w:rsidR="00CE2B81" w:rsidRDefault="00DD54CF">
            <w:pPr>
              <w:pStyle w:val="ab"/>
              <w:shd w:val="clear" w:color="auto" w:fill="auto"/>
              <w:spacing w:after="0" w:line="240" w:lineRule="auto"/>
              <w:jc w:val="center"/>
              <w:rPr>
                <w:sz w:val="24"/>
                <w:szCs w:val="24"/>
              </w:rPr>
            </w:pPr>
            <w:r>
              <w:rPr>
                <w:sz w:val="24"/>
                <w:szCs w:val="24"/>
              </w:rPr>
              <w:t>Резервное</w:t>
            </w:r>
          </w:p>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Низшая теплота сгорания топлива </w:t>
            </w:r>
            <w:r>
              <w:rPr>
                <w:sz w:val="24"/>
                <w:szCs w:val="24"/>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9 900</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ккал/нм</w:t>
            </w:r>
            <w:r>
              <w:rPr>
                <w:sz w:val="24"/>
                <w:szCs w:val="24"/>
                <w:vertAlign w:val="superscript"/>
              </w:rPr>
              <w:t>3</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Плотность топлива Р</w:t>
            </w:r>
          </w:p>
        </w:tc>
        <w:tc>
          <w:tcPr>
            <w:tcW w:w="128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0.91</w:t>
            </w:r>
          </w:p>
        </w:tc>
        <w:tc>
          <w:tcPr>
            <w:tcW w:w="114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т/м</w:t>
            </w:r>
            <w:r>
              <w:rPr>
                <w:sz w:val="24"/>
                <w:szCs w:val="24"/>
                <w:vertAlign w:val="superscript"/>
              </w:rPr>
              <w:t>3</w:t>
            </w:r>
          </w:p>
        </w:tc>
      </w:tr>
      <w:tr w:rsidR="00CE2B81">
        <w:trPr>
          <w:trHeight w:hRule="exact" w:val="575"/>
          <w:jc w:val="center"/>
        </w:trPr>
        <w:tc>
          <w:tcPr>
            <w:tcW w:w="2135" w:type="dxa"/>
            <w:vMerge/>
            <w:tcBorders>
              <w:left w:val="single" w:sz="4" w:space="0" w:color="auto"/>
              <w:bottom w:val="single" w:sz="4" w:space="0" w:color="auto"/>
            </w:tcBorders>
            <w:shd w:val="clear" w:color="auto" w:fill="FFFFFF"/>
            <w:vAlign w:val="center"/>
          </w:tcPr>
          <w:p w:rsidR="00CE2B81" w:rsidRDefault="00CE2B81"/>
        </w:tc>
        <w:tc>
          <w:tcPr>
            <w:tcW w:w="1275" w:type="dxa"/>
            <w:vMerge/>
            <w:tcBorders>
              <w:left w:val="single" w:sz="4" w:space="0" w:color="auto"/>
              <w:bottom w:val="single" w:sz="4" w:space="0" w:color="auto"/>
            </w:tcBorders>
            <w:shd w:val="clear" w:color="auto" w:fill="FFFFFF"/>
            <w:vAlign w:val="center"/>
          </w:tcPr>
          <w:p w:rsidR="00CE2B81" w:rsidRDefault="00CE2B81"/>
        </w:tc>
        <w:tc>
          <w:tcPr>
            <w:tcW w:w="383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Доля топлива, в выработке тепловой энергии</w:t>
            </w:r>
          </w:p>
        </w:tc>
        <w:tc>
          <w:tcPr>
            <w:tcW w:w="12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r>
    </w:tbl>
    <w:p w:rsidR="00CE2B81" w:rsidRDefault="00CE2B81">
      <w:pPr>
        <w:spacing w:after="279" w:line="1" w:lineRule="exact"/>
      </w:pPr>
    </w:p>
    <w:p w:rsidR="00CE2B81" w:rsidRDefault="00DD54CF">
      <w:pPr>
        <w:pStyle w:val="11"/>
        <w:numPr>
          <w:ilvl w:val="0"/>
          <w:numId w:val="67"/>
        </w:numPr>
        <w:shd w:val="clear" w:color="auto" w:fill="auto"/>
        <w:tabs>
          <w:tab w:val="left" w:pos="660"/>
        </w:tabs>
        <w:spacing w:after="280" w:line="257" w:lineRule="auto"/>
        <w:ind w:left="380" w:hanging="380"/>
        <w:jc w:val="both"/>
      </w:pPr>
      <w:r>
        <w:t>Преобладающий в поселении вид топлива, определяемый по совокупности всех систем теплоснабжения, находящихся в соответствующем поселении</w:t>
      </w:r>
    </w:p>
    <w:p w:rsidR="00CE2B81" w:rsidRDefault="00DD54CF">
      <w:pPr>
        <w:pStyle w:val="11"/>
        <w:shd w:val="clear" w:color="auto" w:fill="auto"/>
        <w:spacing w:after="280"/>
        <w:ind w:firstLine="720"/>
        <w:jc w:val="both"/>
      </w:pPr>
      <w:r>
        <w:t>По совокупности всех систем теплоснабжения Архангельского сельского поселения, для источников централизованного теплоснабжения поселения пре</w:t>
      </w:r>
      <w:r>
        <w:softHyphen/>
        <w:t>обладающим видом топлива в поселении является природный газ. В совокупности всех систем теплоснабжения, доля тепловой энергии выработанной при сжи</w:t>
      </w:r>
      <w:r w:rsidR="007B7F67">
        <w:t>г</w:t>
      </w:r>
      <w:r>
        <w:t>ании природного газа составляет 100%.</w:t>
      </w:r>
    </w:p>
    <w:p w:rsidR="00CE2B81" w:rsidRDefault="00DD54CF">
      <w:pPr>
        <w:pStyle w:val="11"/>
        <w:numPr>
          <w:ilvl w:val="0"/>
          <w:numId w:val="67"/>
        </w:numPr>
        <w:shd w:val="clear" w:color="auto" w:fill="auto"/>
        <w:tabs>
          <w:tab w:val="left" w:pos="655"/>
        </w:tabs>
        <w:spacing w:after="280"/>
        <w:jc w:val="center"/>
      </w:pPr>
      <w:r>
        <w:t>Приоритетное направление развития топливного баланса поселения</w:t>
      </w:r>
    </w:p>
    <w:p w:rsidR="00CE2B81" w:rsidRDefault="00DD54CF">
      <w:pPr>
        <w:pStyle w:val="11"/>
        <w:shd w:val="clear" w:color="auto" w:fill="auto"/>
        <w:spacing w:after="280"/>
        <w:ind w:firstLine="720"/>
        <w:jc w:val="both"/>
        <w:sectPr w:rsidR="00CE2B81">
          <w:pgSz w:w="11900" w:h="16840"/>
          <w:pgMar w:top="1350" w:right="808" w:bottom="2940" w:left="1363" w:header="0" w:footer="3" w:gutter="0"/>
          <w:cols w:space="720"/>
          <w:noEndnote/>
          <w:docGrid w:linePitch="360"/>
        </w:sectPr>
      </w:pPr>
      <w:r>
        <w:t xml:space="preserve">В связи с тем, что резервное топливо в котельной Архангельского сельского поселения отсутствует,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резервных </w:t>
      </w:r>
      <w:proofErr w:type="spellStart"/>
      <w:r>
        <w:t>блочно</w:t>
      </w:r>
      <w:proofErr w:type="spellEnd"/>
      <w:r>
        <w:t xml:space="preserve">-модульных котельной с использованием в качестве топлива угля, </w:t>
      </w:r>
      <w:proofErr w:type="spellStart"/>
      <w:r>
        <w:t>пеллетов</w:t>
      </w:r>
      <w:proofErr w:type="spellEnd"/>
      <w:r>
        <w:t>, мазута либо другого вида топлива.</w:t>
      </w:r>
    </w:p>
    <w:p w:rsidR="00CE2B81" w:rsidRDefault="00DD54CF">
      <w:pPr>
        <w:pStyle w:val="11"/>
        <w:shd w:val="clear" w:color="auto" w:fill="auto"/>
        <w:spacing w:after="260"/>
        <w:ind w:firstLine="720"/>
        <w:jc w:val="both"/>
      </w:pPr>
      <w:r>
        <w:lastRenderedPageBreak/>
        <w:t>Часть 9. Надежность теплоснабжения</w:t>
      </w:r>
    </w:p>
    <w:p w:rsidR="00CE2B81" w:rsidRDefault="00DD54CF">
      <w:pPr>
        <w:pStyle w:val="11"/>
        <w:shd w:val="clear" w:color="auto" w:fill="auto"/>
        <w:spacing w:after="0"/>
        <w:ind w:firstLine="740"/>
        <w:jc w:val="both"/>
      </w:pPr>
      <w:r>
        <w:t>Под надежностью системы теплоснабжения понимают способность проек</w:t>
      </w:r>
      <w:r>
        <w:softHyphen/>
        <w:t>тируемых и действующих источников тепловой энергии,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w:t>
      </w:r>
    </w:p>
    <w:p w:rsidR="00CE2B81" w:rsidRDefault="00DD54CF">
      <w:pPr>
        <w:pStyle w:val="11"/>
        <w:shd w:val="clear" w:color="auto" w:fill="auto"/>
        <w:spacing w:after="0"/>
        <w:ind w:firstLine="740"/>
        <w:jc w:val="both"/>
      </w:pPr>
      <w:r>
        <w:t>Система теплоснабжения Архангельского сельского поселения была за</w:t>
      </w:r>
      <w:r>
        <w:softHyphen/>
        <w:t>проектирована и построена в соответствии с действовавшими на период проек</w:t>
      </w:r>
      <w:r>
        <w:softHyphen/>
        <w:t>тирования нормативно-техническими документами (НТД), в том числе: СНиП 11-35-76, СНиП 11-Г. 10-62, СНиП 11-36-73, СНиП 2.04-86, ВНТП-81 и др.</w:t>
      </w:r>
    </w:p>
    <w:p w:rsidR="00CE2B81" w:rsidRDefault="00DD54CF">
      <w:pPr>
        <w:pStyle w:val="11"/>
        <w:shd w:val="clear" w:color="auto" w:fill="auto"/>
        <w:spacing w:after="0"/>
        <w:ind w:firstLine="740"/>
        <w:jc w:val="both"/>
      </w:pPr>
      <w:r>
        <w:t xml:space="preserve">В соответствии с данными НТД котельная запроектирована и построена как котельная второй категории по надежности отпуска тепловой энергии, т.е. она не может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категории, не нормировалось, и принято равным 50% от общей располагаемой мощности котлов, отпускающих нагрузку для систем отопления и вентиляции. Тепловые сети, </w:t>
      </w:r>
      <w:proofErr w:type="gramStart"/>
      <w:r>
        <w:t>согласно требованиям</w:t>
      </w:r>
      <w:proofErr w:type="gramEnd"/>
      <w:r>
        <w:t xml:space="preserve"> СНиП 11 -Г. 10-62, введенным в действие с 01.01.1964, проектировались, без резервных связей.</w:t>
      </w:r>
    </w:p>
    <w:p w:rsidR="00CE2B81" w:rsidRDefault="00DD54CF">
      <w:pPr>
        <w:pStyle w:val="11"/>
        <w:shd w:val="clear" w:color="auto" w:fill="auto"/>
        <w:spacing w:after="0"/>
        <w:ind w:firstLine="740"/>
        <w:jc w:val="both"/>
      </w:pPr>
      <w:r>
        <w:t>В соответствии с приказом Министерства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rsidR="00CE2B81" w:rsidRDefault="00DD54CF">
      <w:pPr>
        <w:pStyle w:val="11"/>
        <w:numPr>
          <w:ilvl w:val="0"/>
          <w:numId w:val="68"/>
        </w:numPr>
        <w:shd w:val="clear" w:color="auto" w:fill="auto"/>
        <w:tabs>
          <w:tab w:val="left" w:pos="1065"/>
        </w:tabs>
        <w:spacing w:after="0"/>
        <w:ind w:firstLine="740"/>
        <w:jc w:val="both"/>
      </w:pPr>
      <w:r>
        <w:t>показатели, определяемые числом нарушений в подаче тепловой энергии;</w:t>
      </w:r>
    </w:p>
    <w:p w:rsidR="00CE2B81" w:rsidRDefault="00DD54CF">
      <w:pPr>
        <w:pStyle w:val="11"/>
        <w:numPr>
          <w:ilvl w:val="0"/>
          <w:numId w:val="68"/>
        </w:numPr>
        <w:shd w:val="clear" w:color="auto" w:fill="auto"/>
        <w:tabs>
          <w:tab w:val="left" w:pos="1065"/>
        </w:tabs>
        <w:spacing w:after="0"/>
        <w:ind w:firstLine="740"/>
        <w:jc w:val="both"/>
      </w:pPr>
      <w:r>
        <w:t>показатели, определяемые приведенной продолжительностью прекра</w:t>
      </w:r>
      <w:r>
        <w:softHyphen/>
        <w:t>щений подачи тепловой энергии;</w:t>
      </w:r>
    </w:p>
    <w:p w:rsidR="00CE2B81" w:rsidRDefault="00DD54CF">
      <w:pPr>
        <w:pStyle w:val="11"/>
        <w:numPr>
          <w:ilvl w:val="0"/>
          <w:numId w:val="68"/>
        </w:numPr>
        <w:shd w:val="clear" w:color="auto" w:fill="auto"/>
        <w:tabs>
          <w:tab w:val="left" w:pos="1080"/>
        </w:tabs>
        <w:spacing w:after="0"/>
        <w:ind w:firstLine="740"/>
        <w:jc w:val="both"/>
      </w:pPr>
      <w:r>
        <w:t xml:space="preserve">показатели, определяемые приведенным объемом </w:t>
      </w:r>
      <w:proofErr w:type="spellStart"/>
      <w:r>
        <w:t>недоотпуска</w:t>
      </w:r>
      <w:proofErr w:type="spellEnd"/>
      <w:r>
        <w:t xml:space="preserve"> тепла в результате нарушений в подаче тепловой энергии;</w:t>
      </w:r>
    </w:p>
    <w:p w:rsidR="00CE2B81" w:rsidRDefault="00DD54CF">
      <w:pPr>
        <w:pStyle w:val="11"/>
        <w:numPr>
          <w:ilvl w:val="0"/>
          <w:numId w:val="68"/>
        </w:numPr>
        <w:shd w:val="clear" w:color="auto" w:fill="auto"/>
        <w:tabs>
          <w:tab w:val="left" w:pos="1070"/>
        </w:tabs>
        <w:spacing w:after="0"/>
        <w:ind w:firstLine="740"/>
        <w:jc w:val="both"/>
      </w:pPr>
      <w:r>
        <w:t>показатели, определяемые средневзвешенной величиной отклонений температуры теплоносителя, соответствующие отклонениям параметров тепло</w:t>
      </w:r>
      <w:r w:rsidR="008A330D">
        <w:t>н</w:t>
      </w:r>
      <w:r>
        <w:t>осителя в результате нарушений в подаче тепловой энергии.</w:t>
      </w:r>
    </w:p>
    <w:p w:rsidR="00CE2B81" w:rsidRDefault="00DD54CF">
      <w:pPr>
        <w:pStyle w:val="11"/>
        <w:shd w:val="clear" w:color="auto" w:fill="auto"/>
        <w:spacing w:after="0"/>
        <w:ind w:firstLine="740"/>
        <w:jc w:val="both"/>
      </w:pPr>
      <w:r>
        <w:t>Для дифференциации по видам нарушений в подаче тепловой энергии при определении характеристик для показателей уровня надежности используется коэффициент вида нарушения в подаче тепловой энергии (</w:t>
      </w:r>
      <w:proofErr w:type="spellStart"/>
      <w:r>
        <w:t>Кв</w:t>
      </w:r>
      <w:proofErr w:type="spellEnd"/>
      <w:r>
        <w:t>):</w:t>
      </w:r>
    </w:p>
    <w:p w:rsidR="00CE2B81" w:rsidRDefault="00DD54CF">
      <w:pPr>
        <w:pStyle w:val="11"/>
        <w:shd w:val="clear" w:color="auto" w:fill="auto"/>
        <w:spacing w:after="0"/>
        <w:ind w:firstLine="740"/>
        <w:jc w:val="both"/>
      </w:pPr>
      <w:r>
        <w:t xml:space="preserve">- внезапное нарушение в подаче тепловой энергии из-за несоблюдения регулируемой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w:t>
      </w:r>
      <w:proofErr w:type="spellStart"/>
      <w:r>
        <w:t>межотопительный</w:t>
      </w:r>
      <w:proofErr w:type="spellEnd"/>
      <w:r>
        <w:t xml:space="preserve">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w:t>
      </w:r>
      <w:r>
        <w:lastRenderedPageBreak/>
        <w:t xml:space="preserve">правовому регулированию в сфере </w:t>
      </w:r>
      <w:proofErr w:type="spellStart"/>
      <w:r>
        <w:t>топливноэнергетического</w:t>
      </w:r>
      <w:proofErr w:type="spellEnd"/>
      <w:r>
        <w:t xml:space="preserve"> комплекса, в том числе по вопросам теплоэнергетики, либо оформленным в порядке, предусмотренном договором теплоснабжения, Актом о фактах и при</w:t>
      </w:r>
      <w:r>
        <w:softHyphen/>
        <w:t xml:space="preserve">чинах нарушения договорных обязательств по качеству услуг теплоснабжения и режиму отпуска тепловой энергии, Актом о непредоставлении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w:t>
      </w:r>
      <w:proofErr w:type="spellStart"/>
      <w:r>
        <w:t>Кв</w:t>
      </w:r>
      <w:proofErr w:type="spellEnd"/>
      <w:r>
        <w:t xml:space="preserve"> = 1,0;</w:t>
      </w:r>
    </w:p>
    <w:p w:rsidR="00CE2B81" w:rsidRDefault="00DD54CF">
      <w:pPr>
        <w:pStyle w:val="11"/>
        <w:shd w:val="clear" w:color="auto" w:fill="auto"/>
        <w:spacing w:after="0"/>
        <w:ind w:firstLine="740"/>
        <w:jc w:val="both"/>
      </w:pPr>
      <w:r>
        <w:t xml:space="preserve">- внезапное прекращение подачи тепловой энергии на срок не более 8 часов в отопительный сезон или не более 24 часов в </w:t>
      </w:r>
      <w:proofErr w:type="spellStart"/>
      <w:r>
        <w:t>межотопительный</w:t>
      </w:r>
      <w:proofErr w:type="spellEnd"/>
      <w:r>
        <w:t xml:space="preserve"> период или иное нарушение в подаче тепловой энергии с предварительным уведомле</w:t>
      </w:r>
      <w:r w:rsidR="008A330D">
        <w:t>н</w:t>
      </w:r>
      <w:r>
        <w:t xml:space="preserve">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w:t>
      </w:r>
      <w:proofErr w:type="spellStart"/>
      <w:r>
        <w:t>Кв</w:t>
      </w:r>
      <w:proofErr w:type="spellEnd"/>
      <w:r>
        <w:t xml:space="preserve"> = 0,5.</w:t>
      </w:r>
    </w:p>
    <w:p w:rsidR="00CE2B81" w:rsidRDefault="00DD54CF">
      <w:pPr>
        <w:pStyle w:val="11"/>
        <w:shd w:val="clear" w:color="auto" w:fill="auto"/>
        <w:spacing w:after="0"/>
        <w:ind w:firstLine="740"/>
        <w:jc w:val="both"/>
      </w:pPr>
      <w:r>
        <w:t>В соответствии с приказом Министерства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rsidR="00CE2B81" w:rsidRDefault="00DD54CF">
      <w:pPr>
        <w:pStyle w:val="11"/>
        <w:numPr>
          <w:ilvl w:val="0"/>
          <w:numId w:val="69"/>
        </w:numPr>
        <w:shd w:val="clear" w:color="auto" w:fill="auto"/>
        <w:tabs>
          <w:tab w:val="left" w:pos="1075"/>
        </w:tabs>
        <w:spacing w:after="0"/>
        <w:ind w:firstLine="740"/>
        <w:jc w:val="both"/>
      </w:pPr>
      <w:r>
        <w:t>показатели, характеризующие уровень качества оказания услуг по под</w:t>
      </w:r>
      <w:r>
        <w:softHyphen/>
        <w:t>ключению, т е.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w:t>
      </w:r>
      <w:r>
        <w:softHyphen/>
        <w:t>струируемых) теплоисточников к тепловым сетям (объектам) соответствующей регулируемой организации, в том числе в части выдачи технических условий на подключение, наличия (отсутствия) технической возможности подключения;</w:t>
      </w:r>
    </w:p>
    <w:p w:rsidR="00CE2B81" w:rsidRDefault="00DD54CF">
      <w:pPr>
        <w:pStyle w:val="11"/>
        <w:numPr>
          <w:ilvl w:val="0"/>
          <w:numId w:val="69"/>
        </w:numPr>
        <w:shd w:val="clear" w:color="auto" w:fill="auto"/>
        <w:tabs>
          <w:tab w:val="left" w:pos="1070"/>
        </w:tabs>
        <w:spacing w:after="0"/>
        <w:ind w:firstLine="740"/>
        <w:jc w:val="both"/>
      </w:pPr>
      <w:r>
        <w:t>показатель клиентоориентированности, характеризующий степень вы</w:t>
      </w:r>
      <w:r>
        <w:softHyphen/>
        <w:t>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т.ч. результативность обратной связи с потребителями товаров и услуг, позволяющей в уст</w:t>
      </w:r>
      <w:r w:rsidR="008A330D">
        <w:t>а</w:t>
      </w:r>
      <w:r>
        <w:t>новленные сроки рассматривать и принимать решения по обращениям потребителей товаров и услуг.</w:t>
      </w:r>
    </w:p>
    <w:p w:rsidR="00CE2B81" w:rsidRDefault="00DD54CF">
      <w:pPr>
        <w:pStyle w:val="11"/>
        <w:numPr>
          <w:ilvl w:val="0"/>
          <w:numId w:val="70"/>
        </w:numPr>
        <w:shd w:val="clear" w:color="auto" w:fill="auto"/>
        <w:tabs>
          <w:tab w:val="left" w:pos="657"/>
        </w:tabs>
        <w:spacing w:after="280"/>
        <w:jc w:val="center"/>
      </w:pPr>
      <w:r>
        <w:t>Поток отказов (частота отказов) участков тепловых</w:t>
      </w:r>
    </w:p>
    <w:p w:rsidR="00CE2B81" w:rsidRDefault="00DD54CF">
      <w:pPr>
        <w:pStyle w:val="11"/>
        <w:shd w:val="clear" w:color="auto" w:fill="auto"/>
        <w:spacing w:after="280"/>
        <w:ind w:firstLine="740"/>
        <w:jc w:val="both"/>
      </w:pPr>
      <w:r>
        <w:t>Уровень надёжности поставляемых товаров и оказываемых услуг регули</w:t>
      </w:r>
      <w:r w:rsidR="008A330D">
        <w:t>р</w:t>
      </w:r>
      <w:r>
        <w:t xml:space="preserve">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w:t>
      </w:r>
      <w:r>
        <w:lastRenderedPageBreak/>
        <w:t>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CE2B81" w:rsidRDefault="00DD54CF">
      <w:pPr>
        <w:pStyle w:val="11"/>
        <w:shd w:val="clear" w:color="auto" w:fill="auto"/>
        <w:tabs>
          <w:tab w:val="left" w:leader="hyphen" w:pos="2675"/>
        </w:tabs>
        <w:spacing w:after="0" w:line="144" w:lineRule="auto"/>
        <w:jc w:val="center"/>
        <w:rPr>
          <w:sz w:val="24"/>
          <w:szCs w:val="24"/>
        </w:rPr>
      </w:pPr>
      <w:proofErr w:type="spellStart"/>
      <w:r>
        <w:rPr>
          <w:sz w:val="24"/>
          <w:szCs w:val="24"/>
        </w:rPr>
        <w:t>Кэ+К</w:t>
      </w:r>
      <w:r>
        <w:rPr>
          <w:sz w:val="24"/>
          <w:szCs w:val="24"/>
          <w:vertAlign w:val="subscript"/>
        </w:rPr>
        <w:t>в</w:t>
      </w:r>
      <w:r>
        <w:rPr>
          <w:sz w:val="24"/>
          <w:szCs w:val="24"/>
        </w:rPr>
        <w:t>+К</w:t>
      </w:r>
      <w:r>
        <w:rPr>
          <w:sz w:val="24"/>
          <w:szCs w:val="24"/>
          <w:vertAlign w:val="subscript"/>
        </w:rPr>
        <w:t>т</w:t>
      </w:r>
      <w:r>
        <w:rPr>
          <w:sz w:val="24"/>
          <w:szCs w:val="24"/>
        </w:rPr>
        <w:t>+К</w:t>
      </w:r>
      <w:r>
        <w:rPr>
          <w:sz w:val="24"/>
          <w:szCs w:val="24"/>
          <w:vertAlign w:val="subscript"/>
        </w:rPr>
        <w:t>Б</w:t>
      </w:r>
      <w:r>
        <w:rPr>
          <w:sz w:val="24"/>
          <w:szCs w:val="24"/>
        </w:rPr>
        <w:t>+Кр+К</w:t>
      </w:r>
      <w:r>
        <w:rPr>
          <w:sz w:val="24"/>
          <w:szCs w:val="24"/>
          <w:vertAlign w:val="subscript"/>
        </w:rPr>
        <w:t>с</w:t>
      </w:r>
      <w:proofErr w:type="spellEnd"/>
      <w:r>
        <w:rPr>
          <w:sz w:val="24"/>
          <w:szCs w:val="24"/>
          <w:vertAlign w:val="subscript"/>
        </w:rPr>
        <w:br/>
      </w:r>
      <w:r>
        <w:rPr>
          <w:sz w:val="24"/>
          <w:szCs w:val="24"/>
        </w:rPr>
        <w:t>К</w:t>
      </w:r>
      <w:r>
        <w:rPr>
          <w:sz w:val="24"/>
          <w:szCs w:val="24"/>
        </w:rPr>
        <w:tab/>
      </w:r>
    </w:p>
    <w:p w:rsidR="00CE2B81" w:rsidRDefault="00DD54CF">
      <w:pPr>
        <w:pStyle w:val="70"/>
        <w:shd w:val="clear" w:color="auto" w:fill="auto"/>
      </w:pPr>
      <w:r>
        <w:t>II</w:t>
      </w:r>
    </w:p>
    <w:p w:rsidR="00CE2B81" w:rsidRDefault="00DD54CF">
      <w:pPr>
        <w:pStyle w:val="11"/>
        <w:shd w:val="clear" w:color="auto" w:fill="auto"/>
        <w:spacing w:after="0"/>
        <w:ind w:firstLine="720"/>
        <w:jc w:val="both"/>
      </w:pPr>
      <w:r>
        <w:t>где:</w:t>
      </w:r>
    </w:p>
    <w:p w:rsidR="00CE2B81" w:rsidRDefault="00DD54CF">
      <w:pPr>
        <w:pStyle w:val="11"/>
        <w:shd w:val="clear" w:color="auto" w:fill="auto"/>
        <w:spacing w:after="0"/>
        <w:ind w:firstLine="740"/>
        <w:jc w:val="both"/>
      </w:pPr>
      <w:proofErr w:type="spellStart"/>
      <w:r>
        <w:t>К</w:t>
      </w:r>
      <w:r>
        <w:rPr>
          <w:vertAlign w:val="subscript"/>
        </w:rPr>
        <w:t>э</w:t>
      </w:r>
      <w:proofErr w:type="spellEnd"/>
      <w:r>
        <w:t xml:space="preserve"> - надежность электроснабжения источника теплоты;</w:t>
      </w:r>
    </w:p>
    <w:p w:rsidR="00CE2B81" w:rsidRDefault="00DD54CF">
      <w:pPr>
        <w:pStyle w:val="11"/>
        <w:shd w:val="clear" w:color="auto" w:fill="auto"/>
        <w:spacing w:after="0"/>
        <w:ind w:firstLine="740"/>
        <w:jc w:val="both"/>
      </w:pPr>
      <w:proofErr w:type="spellStart"/>
      <w:r>
        <w:t>Кв</w:t>
      </w:r>
      <w:proofErr w:type="spellEnd"/>
      <w:r>
        <w:t xml:space="preserve"> - надежность водоснабжения источника теплоты;</w:t>
      </w:r>
    </w:p>
    <w:p w:rsidR="00CE2B81" w:rsidRDefault="00DD54CF">
      <w:pPr>
        <w:pStyle w:val="11"/>
        <w:shd w:val="clear" w:color="auto" w:fill="auto"/>
        <w:spacing w:after="0"/>
        <w:ind w:firstLine="740"/>
        <w:jc w:val="both"/>
      </w:pPr>
      <w:proofErr w:type="spellStart"/>
      <w:r>
        <w:t>Кт</w:t>
      </w:r>
      <w:proofErr w:type="spellEnd"/>
      <w:r>
        <w:t xml:space="preserve"> - надежность топливоснабжения источника теплоты;</w:t>
      </w:r>
    </w:p>
    <w:p w:rsidR="00CE2B81" w:rsidRDefault="00DD54CF">
      <w:pPr>
        <w:pStyle w:val="11"/>
        <w:shd w:val="clear" w:color="auto" w:fill="auto"/>
        <w:spacing w:after="0" w:line="240" w:lineRule="auto"/>
        <w:ind w:firstLine="740"/>
        <w:jc w:val="both"/>
      </w:pPr>
      <w:r>
        <w:rPr>
          <w:smallCaps/>
          <w:sz w:val="30"/>
          <w:szCs w:val="30"/>
        </w:rPr>
        <w:t>Кб</w:t>
      </w:r>
      <w: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CE2B81" w:rsidRDefault="00DD54CF">
      <w:pPr>
        <w:pStyle w:val="11"/>
        <w:shd w:val="clear" w:color="auto" w:fill="auto"/>
        <w:spacing w:after="0"/>
        <w:ind w:firstLine="740"/>
        <w:jc w:val="both"/>
      </w:pPr>
      <w:proofErr w:type="spellStart"/>
      <w:r>
        <w:t>Кр</w:t>
      </w:r>
      <w:proofErr w:type="spellEnd"/>
      <w:r>
        <w:t xml:space="preserve"> - коэффициент резервирования, который определяется отношением ре</w:t>
      </w:r>
      <w:r>
        <w:softHyphen/>
        <w:t>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w:t>
      </w:r>
    </w:p>
    <w:p w:rsidR="00CE2B81" w:rsidRDefault="00DD54CF">
      <w:pPr>
        <w:pStyle w:val="11"/>
        <w:shd w:val="clear" w:color="auto" w:fill="auto"/>
        <w:spacing w:after="0"/>
        <w:ind w:firstLine="740"/>
        <w:jc w:val="both"/>
      </w:pPr>
      <w:r>
        <w:t>Кс - коэффициент состояния тепловых сетей, характеризуемый наличием ветхих, подлежащих замене трубопроводов.</w:t>
      </w:r>
    </w:p>
    <w:p w:rsidR="00CE2B81" w:rsidRDefault="00DD54CF">
      <w:pPr>
        <w:pStyle w:val="11"/>
        <w:shd w:val="clear" w:color="auto" w:fill="auto"/>
        <w:spacing w:after="0"/>
        <w:ind w:firstLine="740"/>
        <w:jc w:val="both"/>
      </w:pPr>
      <w:r>
        <w:t>Данные критерии зависят от наличия резервного электро-, водо-, топливо</w:t>
      </w:r>
      <w:r>
        <w:softHyphen/>
        <w:t>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w:t>
      </w:r>
      <w:r w:rsidR="008A330D">
        <w:t>а</w:t>
      </w:r>
      <w:r>
        <w:t>зом Госстроя РФ от 6 сентября 2000 г. №203).</w:t>
      </w:r>
    </w:p>
    <w:p w:rsidR="00CE2B81" w:rsidRDefault="00DD54CF">
      <w:pPr>
        <w:pStyle w:val="11"/>
        <w:shd w:val="clear" w:color="auto" w:fill="auto"/>
        <w:spacing w:after="0"/>
        <w:ind w:firstLine="740"/>
        <w:jc w:val="both"/>
      </w:pPr>
      <w:r>
        <w:t>Существует несколько степеней надежности системы теплоснабжения:</w:t>
      </w:r>
    </w:p>
    <w:p w:rsidR="00CE2B81" w:rsidRDefault="00DD54CF">
      <w:pPr>
        <w:pStyle w:val="11"/>
        <w:numPr>
          <w:ilvl w:val="0"/>
          <w:numId w:val="71"/>
        </w:numPr>
        <w:shd w:val="clear" w:color="auto" w:fill="auto"/>
        <w:tabs>
          <w:tab w:val="left" w:pos="1052"/>
        </w:tabs>
        <w:spacing w:after="0"/>
        <w:ind w:firstLine="740"/>
        <w:jc w:val="both"/>
      </w:pPr>
      <w:r>
        <w:t xml:space="preserve">высоконадежные - </w:t>
      </w:r>
      <w:proofErr w:type="gramStart"/>
      <w:r>
        <w:t>К &gt;</w:t>
      </w:r>
      <w:proofErr w:type="gramEnd"/>
      <w:r>
        <w:t xml:space="preserve"> 0,9;</w:t>
      </w:r>
    </w:p>
    <w:p w:rsidR="00CE2B81" w:rsidRDefault="00DD54CF">
      <w:pPr>
        <w:pStyle w:val="11"/>
        <w:numPr>
          <w:ilvl w:val="0"/>
          <w:numId w:val="71"/>
        </w:numPr>
        <w:shd w:val="clear" w:color="auto" w:fill="auto"/>
        <w:tabs>
          <w:tab w:val="left" w:pos="1052"/>
        </w:tabs>
        <w:spacing w:after="0"/>
        <w:ind w:firstLine="740"/>
        <w:jc w:val="both"/>
      </w:pPr>
      <w:r>
        <w:t xml:space="preserve">надежные - 0,75 </w:t>
      </w:r>
      <w:proofErr w:type="gramStart"/>
      <w:r>
        <w:t>&lt; К</w:t>
      </w:r>
      <w:proofErr w:type="gramEnd"/>
      <w:r>
        <w:t xml:space="preserve"> &lt; 0,89;</w:t>
      </w:r>
    </w:p>
    <w:p w:rsidR="00CE2B81" w:rsidRDefault="00DD54CF">
      <w:pPr>
        <w:pStyle w:val="11"/>
        <w:numPr>
          <w:ilvl w:val="0"/>
          <w:numId w:val="71"/>
        </w:numPr>
        <w:shd w:val="clear" w:color="auto" w:fill="auto"/>
        <w:tabs>
          <w:tab w:val="left" w:pos="1052"/>
        </w:tabs>
        <w:spacing w:after="0"/>
        <w:ind w:firstLine="740"/>
        <w:jc w:val="both"/>
      </w:pPr>
      <w:r>
        <w:t xml:space="preserve">малонадежные - 0,5 </w:t>
      </w:r>
      <w:proofErr w:type="gramStart"/>
      <w:r>
        <w:t>&lt; К</w:t>
      </w:r>
      <w:proofErr w:type="gramEnd"/>
      <w:r>
        <w:t xml:space="preserve"> &lt; 0,74;</w:t>
      </w:r>
    </w:p>
    <w:p w:rsidR="00CE2B81" w:rsidRDefault="00DD54CF">
      <w:pPr>
        <w:pStyle w:val="11"/>
        <w:numPr>
          <w:ilvl w:val="0"/>
          <w:numId w:val="71"/>
        </w:numPr>
        <w:shd w:val="clear" w:color="auto" w:fill="auto"/>
        <w:tabs>
          <w:tab w:val="left" w:pos="1052"/>
        </w:tabs>
        <w:spacing w:after="0" w:line="252" w:lineRule="auto"/>
        <w:ind w:firstLine="740"/>
        <w:jc w:val="both"/>
      </w:pPr>
      <w:r>
        <w:t xml:space="preserve">ненадежные - К </w:t>
      </w:r>
      <w:proofErr w:type="gramStart"/>
      <w:r>
        <w:t>&lt; 0</w:t>
      </w:r>
      <w:proofErr w:type="gramEnd"/>
      <w:r>
        <w:t>,5 .</w:t>
      </w:r>
    </w:p>
    <w:p w:rsidR="00CE2B81" w:rsidRDefault="00DD54CF">
      <w:pPr>
        <w:pStyle w:val="11"/>
        <w:shd w:val="clear" w:color="auto" w:fill="auto"/>
        <w:spacing w:after="0" w:line="252" w:lineRule="auto"/>
        <w:ind w:firstLine="740"/>
        <w:jc w:val="both"/>
      </w:pPr>
      <w:r>
        <w:t>Критерии надежности систем теплоснабжения Архангельского сельского поселения приведены в таблице.</w:t>
      </w:r>
    </w:p>
    <w:p w:rsidR="00CE2B81" w:rsidRDefault="00DD54CF">
      <w:pPr>
        <w:pStyle w:val="a9"/>
        <w:shd w:val="clear" w:color="auto" w:fill="auto"/>
        <w:spacing w:line="264" w:lineRule="auto"/>
      </w:pPr>
      <w:r>
        <w:t>Таблица 2.25 - Критерии надежности системы теплоснабжения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40"/>
        <w:gridCol w:w="710"/>
        <w:gridCol w:w="710"/>
        <w:gridCol w:w="710"/>
        <w:gridCol w:w="700"/>
        <w:gridCol w:w="710"/>
        <w:gridCol w:w="710"/>
        <w:gridCol w:w="630"/>
        <w:gridCol w:w="1965"/>
      </w:tblGrid>
      <w:tr w:rsidR="00CE2B81">
        <w:trPr>
          <w:trHeight w:hRule="exact" w:val="570"/>
          <w:jc w:val="center"/>
        </w:trPr>
        <w:tc>
          <w:tcPr>
            <w:tcW w:w="2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Наименование котельной</w:t>
            </w:r>
          </w:p>
        </w:tc>
        <w:tc>
          <w:tcPr>
            <w:tcW w:w="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proofErr w:type="spellStart"/>
            <w:r>
              <w:rPr>
                <w:sz w:val="24"/>
                <w:szCs w:val="24"/>
              </w:rPr>
              <w:t>Кэ</w:t>
            </w:r>
            <w:proofErr w:type="spellEnd"/>
          </w:p>
        </w:tc>
        <w:tc>
          <w:tcPr>
            <w:tcW w:w="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proofErr w:type="spellStart"/>
            <w:r>
              <w:rPr>
                <w:sz w:val="24"/>
                <w:szCs w:val="24"/>
              </w:rPr>
              <w:t>Кв</w:t>
            </w:r>
            <w:proofErr w:type="spellEnd"/>
          </w:p>
        </w:tc>
        <w:tc>
          <w:tcPr>
            <w:tcW w:w="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proofErr w:type="spellStart"/>
            <w:r>
              <w:rPr>
                <w:sz w:val="24"/>
                <w:szCs w:val="24"/>
              </w:rPr>
              <w:t>Кт</w:t>
            </w:r>
            <w:proofErr w:type="spellEnd"/>
          </w:p>
        </w:tc>
        <w:tc>
          <w:tcPr>
            <w:tcW w:w="7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0"/>
                <w:szCs w:val="20"/>
              </w:rPr>
            </w:pPr>
            <w:r>
              <w:rPr>
                <w:smallCaps/>
                <w:sz w:val="20"/>
                <w:szCs w:val="20"/>
              </w:rPr>
              <w:t>Кб</w:t>
            </w:r>
          </w:p>
        </w:tc>
        <w:tc>
          <w:tcPr>
            <w:tcW w:w="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proofErr w:type="spellStart"/>
            <w:r>
              <w:rPr>
                <w:sz w:val="24"/>
                <w:szCs w:val="24"/>
              </w:rPr>
              <w:t>Кр</w:t>
            </w:r>
            <w:proofErr w:type="spellEnd"/>
          </w:p>
        </w:tc>
        <w:tc>
          <w:tcPr>
            <w:tcW w:w="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Кс</w:t>
            </w:r>
          </w:p>
        </w:tc>
        <w:tc>
          <w:tcPr>
            <w:tcW w:w="6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К</w:t>
            </w:r>
          </w:p>
        </w:tc>
        <w:tc>
          <w:tcPr>
            <w:tcW w:w="19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Оценки надежности</w:t>
            </w:r>
          </w:p>
        </w:tc>
      </w:tr>
      <w:tr w:rsidR="00CE2B81">
        <w:trPr>
          <w:trHeight w:hRule="exact" w:val="365"/>
          <w:jc w:val="center"/>
        </w:trPr>
        <w:tc>
          <w:tcPr>
            <w:tcW w:w="28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7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1,00</w:t>
            </w:r>
          </w:p>
        </w:tc>
        <w:tc>
          <w:tcPr>
            <w:tcW w:w="7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1,00</w:t>
            </w:r>
          </w:p>
        </w:tc>
        <w:tc>
          <w:tcPr>
            <w:tcW w:w="7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1,00</w:t>
            </w:r>
          </w:p>
        </w:tc>
        <w:tc>
          <w:tcPr>
            <w:tcW w:w="70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1,00</w:t>
            </w:r>
          </w:p>
        </w:tc>
        <w:tc>
          <w:tcPr>
            <w:tcW w:w="7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1,00</w:t>
            </w:r>
          </w:p>
        </w:tc>
        <w:tc>
          <w:tcPr>
            <w:tcW w:w="71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0,50</w:t>
            </w:r>
          </w:p>
        </w:tc>
        <w:tc>
          <w:tcPr>
            <w:tcW w:w="6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0,92</w:t>
            </w:r>
          </w:p>
        </w:tc>
        <w:tc>
          <w:tcPr>
            <w:tcW w:w="196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высоконадежные</w:t>
            </w:r>
          </w:p>
        </w:tc>
      </w:tr>
    </w:tbl>
    <w:p w:rsidR="00CE2B81" w:rsidRDefault="00CE2B81">
      <w:pPr>
        <w:spacing w:after="259" w:line="1" w:lineRule="exact"/>
      </w:pPr>
    </w:p>
    <w:p w:rsidR="00CE2B81" w:rsidRDefault="00DD54CF">
      <w:pPr>
        <w:pStyle w:val="11"/>
        <w:shd w:val="clear" w:color="auto" w:fill="auto"/>
        <w:spacing w:after="260" w:line="257" w:lineRule="auto"/>
        <w:ind w:firstLine="740"/>
        <w:jc w:val="both"/>
      </w:pPr>
      <w:r>
        <w:t>Таким образом, на основе полученных показателей система теплоснабже</w:t>
      </w:r>
      <w:r>
        <w:softHyphen/>
        <w:t>ния Архангельского сельского поселения оценена как: высоконадежные.</w:t>
      </w:r>
    </w:p>
    <w:p w:rsidR="008A330D" w:rsidRDefault="008A330D">
      <w:pPr>
        <w:pStyle w:val="11"/>
        <w:shd w:val="clear" w:color="auto" w:fill="auto"/>
        <w:spacing w:after="260" w:line="257" w:lineRule="auto"/>
        <w:ind w:firstLine="740"/>
        <w:jc w:val="both"/>
      </w:pPr>
    </w:p>
    <w:p w:rsidR="00CE2B81" w:rsidRDefault="00DD54CF">
      <w:pPr>
        <w:pStyle w:val="11"/>
        <w:numPr>
          <w:ilvl w:val="0"/>
          <w:numId w:val="70"/>
        </w:numPr>
        <w:shd w:val="clear" w:color="auto" w:fill="auto"/>
        <w:tabs>
          <w:tab w:val="left" w:pos="650"/>
        </w:tabs>
        <w:spacing w:after="260" w:line="257" w:lineRule="auto"/>
        <w:jc w:val="center"/>
      </w:pPr>
      <w:r>
        <w:lastRenderedPageBreak/>
        <w:t>Частота отключений потребителей</w:t>
      </w:r>
    </w:p>
    <w:p w:rsidR="00CE2B81" w:rsidRDefault="00DD54CF">
      <w:pPr>
        <w:pStyle w:val="11"/>
        <w:shd w:val="clear" w:color="auto" w:fill="auto"/>
        <w:spacing w:after="260" w:line="262" w:lineRule="auto"/>
        <w:ind w:firstLine="740"/>
        <w:jc w:val="both"/>
      </w:pPr>
      <w:r>
        <w:t>Аварийные отключения потребителей за последние 5 лет не наблюдались. Перерывы прекращения подачи тепловой энергии не превышали величины 54 ч, что соответствует второй категории потребителей согласно СП 124.13330.2012 «Тепловые сети».</w:t>
      </w:r>
    </w:p>
    <w:p w:rsidR="00CE2B81" w:rsidRDefault="00DD54CF">
      <w:pPr>
        <w:pStyle w:val="11"/>
        <w:numPr>
          <w:ilvl w:val="0"/>
          <w:numId w:val="70"/>
        </w:numPr>
        <w:shd w:val="clear" w:color="auto" w:fill="auto"/>
        <w:tabs>
          <w:tab w:val="left" w:pos="640"/>
        </w:tabs>
        <w:spacing w:after="260" w:line="252" w:lineRule="auto"/>
        <w:jc w:val="center"/>
      </w:pPr>
      <w:r>
        <w:t>Поток (частота) и время восстановления теплоснабжения потребителей</w:t>
      </w:r>
      <w:r>
        <w:br/>
        <w:t>после отключений</w:t>
      </w:r>
    </w:p>
    <w:p w:rsidR="00CE2B81" w:rsidRDefault="00DD54CF">
      <w:pPr>
        <w:pStyle w:val="11"/>
        <w:shd w:val="clear" w:color="auto" w:fill="auto"/>
        <w:spacing w:after="260" w:line="257" w:lineRule="auto"/>
        <w:ind w:firstLine="740"/>
        <w:jc w:val="both"/>
      </w:pPr>
      <w:r>
        <w:t>Среднее время восстановления теплоснабжения потребителей после ава</w:t>
      </w:r>
      <w:r>
        <w:softHyphen/>
        <w:t>рийных отключений не превышает 15 ч, что соответствует требованиям п.6.10 СП 124.13330.2012 «Тепловые сети».</w:t>
      </w:r>
    </w:p>
    <w:p w:rsidR="00CE2B81" w:rsidRDefault="00DD54CF">
      <w:pPr>
        <w:pStyle w:val="11"/>
        <w:numPr>
          <w:ilvl w:val="0"/>
          <w:numId w:val="70"/>
        </w:numPr>
        <w:shd w:val="clear" w:color="auto" w:fill="auto"/>
        <w:tabs>
          <w:tab w:val="left" w:pos="655"/>
        </w:tabs>
        <w:spacing w:after="260" w:line="257" w:lineRule="auto"/>
        <w:jc w:val="center"/>
      </w:pPr>
      <w:r>
        <w:t>Графические материалы (карты-схемы тепловых сетей и зон</w:t>
      </w:r>
      <w:r>
        <w:br/>
        <w:t>ненормативной надежности и безопасности теплоснабжения)</w:t>
      </w:r>
    </w:p>
    <w:p w:rsidR="00CE2B81" w:rsidRDefault="00DD54CF" w:rsidP="008A330D">
      <w:pPr>
        <w:pStyle w:val="11"/>
        <w:shd w:val="clear" w:color="auto" w:fill="auto"/>
        <w:spacing w:after="260" w:line="252" w:lineRule="auto"/>
        <w:ind w:firstLine="740"/>
        <w:jc w:val="both"/>
      </w:pPr>
      <w:r>
        <w:t>Карты-схемы тепловых сетей приведены в приложении. Зон ненормативной надёжности и безопасности в системе теплоснабжения не выявлено.</w:t>
      </w:r>
    </w:p>
    <w:p w:rsidR="00CE2B81" w:rsidRDefault="00DD54CF">
      <w:pPr>
        <w:pStyle w:val="11"/>
        <w:numPr>
          <w:ilvl w:val="0"/>
          <w:numId w:val="70"/>
        </w:numPr>
        <w:shd w:val="clear" w:color="auto" w:fill="auto"/>
        <w:tabs>
          <w:tab w:val="left" w:pos="1375"/>
        </w:tabs>
        <w:spacing w:after="320" w:line="257" w:lineRule="auto"/>
        <w:jc w:val="center"/>
      </w:pPr>
      <w:r>
        <w:t>Результаты анализа аварийных ситуаций при теплоснабжении,</w:t>
      </w:r>
      <w:r>
        <w:br/>
        <w:t>расследование причин которых осуществляется федеральным органом</w:t>
      </w:r>
      <w:r>
        <w:br/>
        <w:t>исполнительной власти, уполномоченным на осуществление федерального</w:t>
      </w:r>
      <w:r>
        <w:br/>
        <w:t>государственного энергетического надзора, в соответствии с Правилами</w:t>
      </w:r>
      <w:r>
        <w:br/>
        <w:t>расследования причин аварийных ситуаций при теплоснабжении,</w:t>
      </w:r>
      <w:r>
        <w:br/>
        <w:t>утвержденными постановлением Правительства Российской Федерации</w:t>
      </w:r>
      <w:r>
        <w:br/>
        <w:t>от 17 октября 2015 г.№1114 "О расследовании причин аварийных ситуаций при</w:t>
      </w:r>
      <w:r>
        <w:br/>
        <w:t>теплоснабжении и о признании утратившими силу отдельных положений</w:t>
      </w:r>
      <w:r>
        <w:br/>
        <w:t>Правил расследования причин аварий в электроэнергетике"</w:t>
      </w:r>
    </w:p>
    <w:p w:rsidR="00CE2B81" w:rsidRDefault="00DD54CF">
      <w:pPr>
        <w:pStyle w:val="11"/>
        <w:shd w:val="clear" w:color="auto" w:fill="auto"/>
        <w:spacing w:after="260"/>
        <w:ind w:firstLine="740"/>
        <w:jc w:val="both"/>
        <w:sectPr w:rsidR="00CE2B81">
          <w:pgSz w:w="11900" w:h="16840"/>
          <w:pgMar w:top="1355" w:right="808" w:bottom="1300" w:left="1362" w:header="0" w:footer="3" w:gutter="0"/>
          <w:cols w:space="720"/>
          <w:noEndnote/>
          <w:docGrid w:linePitch="360"/>
        </w:sectPr>
      </w:pPr>
      <w: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w:t>
      </w:r>
    </w:p>
    <w:p w:rsidR="008A330D" w:rsidRPr="008A330D" w:rsidRDefault="00DD54CF">
      <w:pPr>
        <w:pStyle w:val="11"/>
        <w:shd w:val="clear" w:color="auto" w:fill="auto"/>
        <w:spacing w:after="240" w:line="302" w:lineRule="auto"/>
        <w:ind w:firstLine="660"/>
        <w:jc w:val="both"/>
        <w:rPr>
          <w:u w:val="single"/>
        </w:rPr>
      </w:pPr>
      <w:r>
        <w:lastRenderedPageBreak/>
        <w:t xml:space="preserve">Схема теплоснабжения Архангельского сельского поселения Сосновского </w:t>
      </w:r>
      <w:r w:rsidRPr="008A330D">
        <w:rPr>
          <w:u w:val="single"/>
        </w:rPr>
        <w:t>муниципального района Челябинской области на 2021 год и на период до 2038 года</w:t>
      </w:r>
    </w:p>
    <w:p w:rsidR="00CE2B81" w:rsidRDefault="00DD54CF">
      <w:pPr>
        <w:pStyle w:val="11"/>
        <w:shd w:val="clear" w:color="auto" w:fill="auto"/>
        <w:spacing w:after="240" w:line="302" w:lineRule="auto"/>
        <w:ind w:firstLine="660"/>
        <w:jc w:val="both"/>
      </w:pPr>
      <w:r>
        <w:t xml:space="preserve"> </w:t>
      </w:r>
      <w:proofErr w:type="spellStart"/>
      <w:r>
        <w:t>ской</w:t>
      </w:r>
      <w:proofErr w:type="spellEnd"/>
      <w:r>
        <w:t xml:space="preserve"> Федерации от 17 октября 2015 года №1114 «О расследовании причин ава</w:t>
      </w:r>
      <w:r>
        <w:softHyphen/>
        <w:t>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Архангельском сельском поселении не зафиксированы.</w:t>
      </w:r>
    </w:p>
    <w:p w:rsidR="00CE2B81" w:rsidRDefault="00DD54CF">
      <w:pPr>
        <w:pStyle w:val="11"/>
        <w:numPr>
          <w:ilvl w:val="0"/>
          <w:numId w:val="70"/>
        </w:numPr>
        <w:shd w:val="clear" w:color="auto" w:fill="auto"/>
        <w:tabs>
          <w:tab w:val="left" w:pos="680"/>
        </w:tabs>
        <w:spacing w:after="240" w:line="257" w:lineRule="auto"/>
        <w:jc w:val="center"/>
      </w:pPr>
      <w:r>
        <w:t>Результаты анализа времени восстановления теплоснабжения</w:t>
      </w:r>
      <w:r>
        <w:br/>
        <w:t>потребителей, отключенных в результате аварийных ситуаций при</w:t>
      </w:r>
      <w:r>
        <w:br/>
        <w:t>теплоснабжении</w:t>
      </w:r>
    </w:p>
    <w:p w:rsidR="00CE2B81" w:rsidRDefault="00DD54CF">
      <w:pPr>
        <w:pStyle w:val="11"/>
        <w:shd w:val="clear" w:color="auto" w:fill="auto"/>
        <w:spacing w:after="0"/>
        <w:ind w:firstLine="720"/>
        <w:jc w:val="both"/>
      </w:pPr>
      <w:r>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rsidR="00CE2B81" w:rsidRDefault="00DD54CF">
      <w:pPr>
        <w:pStyle w:val="11"/>
        <w:shd w:val="clear" w:color="auto" w:fill="auto"/>
        <w:spacing w:after="0"/>
        <w:ind w:firstLine="720"/>
        <w:jc w:val="both"/>
      </w:pPr>
      <w:r>
        <w:t>Среднее время, затраченное на восстановление теплоснабжения потребителей после аварийных отключений в отопительный период, зависит от характе</w:t>
      </w:r>
      <w:r w:rsidR="008A330D">
        <w:t>р</w:t>
      </w:r>
      <w:r>
        <w:t>истик трубопровода отключаемой теплосети.</w:t>
      </w:r>
    </w:p>
    <w:p w:rsidR="00CE2B81" w:rsidRDefault="00DD54CF">
      <w:pPr>
        <w:pStyle w:val="11"/>
        <w:shd w:val="clear" w:color="auto" w:fill="auto"/>
        <w:spacing w:after="240"/>
        <w:ind w:firstLine="720"/>
        <w:jc w:val="both"/>
      </w:pPr>
      <w:r>
        <w:t xml:space="preserve">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w:t>
      </w:r>
      <w:proofErr w:type="spellStart"/>
      <w:r>
        <w:t>Энергопромом</w:t>
      </w:r>
      <w:proofErr w:type="spellEnd"/>
      <w:r>
        <w:t xml:space="preserve"> и АКХ им. К. Д. Памфилова, а также в СП 124.13330.2012 и представленные в таблице.</w:t>
      </w:r>
    </w:p>
    <w:p w:rsidR="00CE2B81" w:rsidRDefault="00DD54CF">
      <w:pPr>
        <w:pStyle w:val="a9"/>
        <w:shd w:val="clear" w:color="auto" w:fill="auto"/>
      </w:pPr>
      <w:r>
        <w:t>Таблица 2.26 - Среднее время на восстановление теплоснабжения в зависимости от диаметра трубопровода после локализации аварии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00"/>
        <w:gridCol w:w="4865"/>
      </w:tblGrid>
      <w:tr w:rsidR="00CE2B81">
        <w:trPr>
          <w:trHeight w:hRule="exact" w:val="585"/>
          <w:jc w:val="center"/>
        </w:trPr>
        <w:tc>
          <w:tcPr>
            <w:tcW w:w="48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Условный диаметр трубопровода, мм</w:t>
            </w:r>
          </w:p>
        </w:tc>
        <w:tc>
          <w:tcPr>
            <w:tcW w:w="4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Среднее время на восстановление теплоснаб</w:t>
            </w:r>
            <w:r>
              <w:rPr>
                <w:sz w:val="24"/>
                <w:szCs w:val="24"/>
              </w:rPr>
              <w:softHyphen/>
              <w:t>жения, час</w:t>
            </w:r>
          </w:p>
        </w:tc>
      </w:tr>
      <w:tr w:rsidR="00CE2B81">
        <w:trPr>
          <w:trHeight w:hRule="exact" w:val="350"/>
          <w:jc w:val="center"/>
        </w:trPr>
        <w:tc>
          <w:tcPr>
            <w:tcW w:w="480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50-70</w:t>
            </w:r>
          </w:p>
        </w:tc>
        <w:tc>
          <w:tcPr>
            <w:tcW w:w="486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7</w:t>
            </w:r>
          </w:p>
        </w:tc>
      </w:tr>
      <w:tr w:rsidR="00CE2B81">
        <w:trPr>
          <w:trHeight w:hRule="exact" w:val="340"/>
          <w:jc w:val="center"/>
        </w:trPr>
        <w:tc>
          <w:tcPr>
            <w:tcW w:w="48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80</w:t>
            </w:r>
          </w:p>
        </w:tc>
        <w:tc>
          <w:tcPr>
            <w:tcW w:w="48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9.5</w:t>
            </w:r>
          </w:p>
        </w:tc>
      </w:tr>
      <w:tr w:rsidR="00CE2B81">
        <w:trPr>
          <w:trHeight w:hRule="exact" w:val="355"/>
          <w:jc w:val="center"/>
        </w:trPr>
        <w:tc>
          <w:tcPr>
            <w:tcW w:w="48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100</w:t>
            </w:r>
          </w:p>
        </w:tc>
        <w:tc>
          <w:tcPr>
            <w:tcW w:w="4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w:t>
            </w:r>
          </w:p>
        </w:tc>
      </w:tr>
      <w:tr w:rsidR="00CE2B81">
        <w:trPr>
          <w:trHeight w:hRule="exact" w:val="355"/>
          <w:jc w:val="center"/>
        </w:trPr>
        <w:tc>
          <w:tcPr>
            <w:tcW w:w="48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150</w:t>
            </w:r>
          </w:p>
        </w:tc>
        <w:tc>
          <w:tcPr>
            <w:tcW w:w="4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11,3</w:t>
            </w:r>
          </w:p>
        </w:tc>
      </w:tr>
      <w:tr w:rsidR="00CE2B81">
        <w:trPr>
          <w:trHeight w:hRule="exact" w:val="350"/>
          <w:jc w:val="center"/>
        </w:trPr>
        <w:tc>
          <w:tcPr>
            <w:tcW w:w="48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200</w:t>
            </w:r>
          </w:p>
        </w:tc>
        <w:tc>
          <w:tcPr>
            <w:tcW w:w="48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12,5</w:t>
            </w:r>
          </w:p>
        </w:tc>
      </w:tr>
      <w:tr w:rsidR="00CE2B81">
        <w:trPr>
          <w:trHeight w:hRule="exact" w:val="350"/>
          <w:jc w:val="center"/>
        </w:trPr>
        <w:tc>
          <w:tcPr>
            <w:tcW w:w="480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300</w:t>
            </w:r>
          </w:p>
        </w:tc>
        <w:tc>
          <w:tcPr>
            <w:tcW w:w="486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15</w:t>
            </w:r>
          </w:p>
        </w:tc>
      </w:tr>
      <w:tr w:rsidR="00CE2B81">
        <w:trPr>
          <w:trHeight w:hRule="exact" w:val="295"/>
          <w:jc w:val="center"/>
        </w:trPr>
        <w:tc>
          <w:tcPr>
            <w:tcW w:w="48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400</w:t>
            </w:r>
          </w:p>
        </w:tc>
        <w:tc>
          <w:tcPr>
            <w:tcW w:w="48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18</w:t>
            </w:r>
          </w:p>
        </w:tc>
      </w:tr>
    </w:tbl>
    <w:p w:rsidR="00CE2B81" w:rsidRDefault="00CE2B81">
      <w:pPr>
        <w:spacing w:after="239" w:line="1" w:lineRule="exact"/>
      </w:pPr>
    </w:p>
    <w:p w:rsidR="00CE2B81" w:rsidRDefault="00DD54CF">
      <w:pPr>
        <w:pStyle w:val="11"/>
        <w:shd w:val="clear" w:color="auto" w:fill="auto"/>
        <w:spacing w:after="240" w:line="257" w:lineRule="auto"/>
        <w:ind w:firstLine="720"/>
        <w:jc w:val="both"/>
        <w:sectPr w:rsidR="00CE2B81">
          <w:headerReference w:type="even" r:id="rId106"/>
          <w:headerReference w:type="default" r:id="rId107"/>
          <w:footerReference w:type="even" r:id="rId108"/>
          <w:footerReference w:type="default" r:id="rId109"/>
          <w:pgSz w:w="11900" w:h="16840"/>
          <w:pgMar w:top="440" w:right="806" w:bottom="715" w:left="1369" w:header="12" w:footer="3" w:gutter="0"/>
          <w:cols w:space="720"/>
          <w:noEndnote/>
          <w:docGrid w:linePitch="360"/>
        </w:sectPr>
      </w:pPr>
      <w:r>
        <w:t>Существенных отклонений от нормативного времени восстановления теп</w:t>
      </w:r>
      <w:r>
        <w:softHyphen/>
        <w:t>лоснабжения за 5-летний период не наблюдалось и не приводило к снижению температуры внутреннего воздуха в отапливаемых зданиях ниже нормативной по СП 124.13330.2012 «Тепловые сети» (для жилых и общественных зданий не ниже 12°С, для промышленных сооружений - +8°С).</w:t>
      </w:r>
    </w:p>
    <w:p w:rsidR="00CE2B81" w:rsidRDefault="00DD54CF">
      <w:pPr>
        <w:pStyle w:val="11"/>
        <w:shd w:val="clear" w:color="auto" w:fill="auto"/>
        <w:spacing w:after="260" w:line="264" w:lineRule="auto"/>
        <w:ind w:firstLine="720"/>
        <w:jc w:val="both"/>
      </w:pPr>
      <w:r>
        <w:lastRenderedPageBreak/>
        <w:t>Часть 10. Технико-экономические показатели теплоснабжающих и теплосетевых организаций</w:t>
      </w:r>
    </w:p>
    <w:p w:rsidR="00CE2B81" w:rsidRDefault="00DD54CF">
      <w:pPr>
        <w:pStyle w:val="11"/>
        <w:shd w:val="clear" w:color="auto" w:fill="auto"/>
        <w:spacing w:after="260" w:line="264" w:lineRule="auto"/>
        <w:ind w:firstLine="720"/>
        <w:jc w:val="both"/>
      </w:pPr>
      <w:r>
        <w:t>Информация об основных технико-экономических показателях деятельно</w:t>
      </w:r>
      <w:r>
        <w:softHyphen/>
        <w:t>сти теплоснабжающих организаций.</w:t>
      </w:r>
    </w:p>
    <w:p w:rsidR="00CE2B81" w:rsidRDefault="00DD54CF">
      <w:pPr>
        <w:pStyle w:val="11"/>
        <w:shd w:val="clear" w:color="auto" w:fill="auto"/>
        <w:spacing w:after="0" w:line="264" w:lineRule="auto"/>
      </w:pPr>
      <w:r>
        <w:t>Таблица 2.27 - Технико-экономические показатели деятельности теплоснабжающей организации ООО «Импульс»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0"/>
        <w:gridCol w:w="2445"/>
        <w:gridCol w:w="3945"/>
        <w:gridCol w:w="1270"/>
        <w:gridCol w:w="1285"/>
      </w:tblGrid>
      <w:tr w:rsidR="00CE2B81">
        <w:trPr>
          <w:trHeight w:hRule="exact" w:val="650"/>
          <w:jc w:val="center"/>
        </w:trPr>
        <w:tc>
          <w:tcPr>
            <w:tcW w:w="7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88" w:lineRule="auto"/>
              <w:jc w:val="center"/>
              <w:rPr>
                <w:sz w:val="24"/>
                <w:szCs w:val="24"/>
              </w:rPr>
            </w:pPr>
            <w:r>
              <w:rPr>
                <w:sz w:val="24"/>
                <w:szCs w:val="24"/>
              </w:rPr>
              <w:t>№ п/п</w:t>
            </w:r>
          </w:p>
        </w:tc>
        <w:tc>
          <w:tcPr>
            <w:tcW w:w="6390" w:type="dxa"/>
            <w:gridSpan w:val="2"/>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Наименование показателя</w:t>
            </w:r>
          </w:p>
        </w:tc>
        <w:tc>
          <w:tcPr>
            <w:tcW w:w="12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40" w:line="240" w:lineRule="auto"/>
              <w:ind w:firstLine="160"/>
              <w:jc w:val="both"/>
              <w:rPr>
                <w:sz w:val="24"/>
                <w:szCs w:val="24"/>
              </w:rPr>
            </w:pPr>
            <w:r>
              <w:rPr>
                <w:sz w:val="24"/>
                <w:szCs w:val="24"/>
              </w:rPr>
              <w:t>Единица</w:t>
            </w:r>
          </w:p>
          <w:p w:rsidR="00CE2B81" w:rsidRDefault="00DD54CF">
            <w:pPr>
              <w:pStyle w:val="ab"/>
              <w:shd w:val="clear" w:color="auto" w:fill="auto"/>
              <w:spacing w:after="0" w:line="240" w:lineRule="auto"/>
              <w:jc w:val="center"/>
              <w:rPr>
                <w:sz w:val="24"/>
                <w:szCs w:val="24"/>
              </w:rPr>
            </w:pPr>
            <w:r>
              <w:rPr>
                <w:sz w:val="24"/>
                <w:szCs w:val="24"/>
              </w:rPr>
              <w:t>измерения</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Значение</w:t>
            </w:r>
          </w:p>
        </w:tc>
      </w:tr>
      <w:tr w:rsidR="00CE2B81">
        <w:trPr>
          <w:trHeight w:hRule="exact" w:val="330"/>
          <w:jc w:val="center"/>
        </w:trPr>
        <w:tc>
          <w:tcPr>
            <w:tcW w:w="7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80"/>
              <w:rPr>
                <w:sz w:val="24"/>
                <w:szCs w:val="24"/>
              </w:rPr>
            </w:pPr>
            <w:r>
              <w:rPr>
                <w:sz w:val="24"/>
                <w:szCs w:val="24"/>
              </w:rPr>
              <w:t>1</w:t>
            </w:r>
          </w:p>
        </w:tc>
        <w:tc>
          <w:tcPr>
            <w:tcW w:w="6390" w:type="dxa"/>
            <w:gridSpan w:val="2"/>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r>
      <w:tr w:rsidR="00CE2B81">
        <w:trPr>
          <w:trHeight w:hRule="exact" w:val="64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80"/>
              <w:rPr>
                <w:sz w:val="24"/>
                <w:szCs w:val="24"/>
              </w:rPr>
            </w:pPr>
            <w:r>
              <w:rPr>
                <w:sz w:val="24"/>
                <w:szCs w:val="24"/>
              </w:rPr>
              <w:t>1</w:t>
            </w:r>
          </w:p>
        </w:tc>
        <w:tc>
          <w:tcPr>
            <w:tcW w:w="6390" w:type="dxa"/>
            <w:gridSpan w:val="2"/>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76" w:lineRule="auto"/>
              <w:jc w:val="center"/>
              <w:rPr>
                <w:sz w:val="24"/>
                <w:szCs w:val="24"/>
              </w:rPr>
            </w:pPr>
            <w:r>
              <w:rPr>
                <w:sz w:val="24"/>
                <w:szCs w:val="24"/>
              </w:rPr>
              <w:t>Вид регулируемой деятельности (производство, передача и сбыт тепловой энергии)</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c>
          <w:tcPr>
            <w:tcW w:w="128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51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80"/>
              <w:rPr>
                <w:sz w:val="24"/>
                <w:szCs w:val="24"/>
              </w:rPr>
            </w:pPr>
            <w:r>
              <w:rPr>
                <w:sz w:val="24"/>
                <w:szCs w:val="24"/>
              </w:rPr>
              <w:t>2</w:t>
            </w:r>
          </w:p>
        </w:tc>
        <w:tc>
          <w:tcPr>
            <w:tcW w:w="6390" w:type="dxa"/>
            <w:gridSpan w:val="2"/>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Выручка от регулируемой деятельности</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2081,14</w:t>
            </w:r>
          </w:p>
        </w:tc>
      </w:tr>
      <w:tr w:rsidR="00CE2B81">
        <w:trPr>
          <w:trHeight w:hRule="exact" w:val="64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80"/>
              <w:rPr>
                <w:sz w:val="24"/>
                <w:szCs w:val="24"/>
              </w:rPr>
            </w:pPr>
            <w:r>
              <w:rPr>
                <w:sz w:val="24"/>
                <w:szCs w:val="24"/>
              </w:rPr>
              <w:t>3</w:t>
            </w:r>
          </w:p>
        </w:tc>
        <w:tc>
          <w:tcPr>
            <w:tcW w:w="6390" w:type="dxa"/>
            <w:gridSpan w:val="2"/>
            <w:tcBorders>
              <w:top w:val="single" w:sz="4" w:space="0" w:color="auto"/>
              <w:left w:val="single" w:sz="4" w:space="0" w:color="auto"/>
            </w:tcBorders>
            <w:shd w:val="clear" w:color="auto" w:fill="FFFFFF"/>
          </w:tcPr>
          <w:p w:rsidR="00CE2B81" w:rsidRDefault="00DD54CF">
            <w:pPr>
              <w:pStyle w:val="ab"/>
              <w:shd w:val="clear" w:color="auto" w:fill="auto"/>
              <w:spacing w:after="0" w:line="276" w:lineRule="auto"/>
              <w:jc w:val="center"/>
              <w:rPr>
                <w:sz w:val="24"/>
                <w:szCs w:val="24"/>
              </w:rPr>
            </w:pPr>
            <w:r>
              <w:rPr>
                <w:sz w:val="24"/>
                <w:szCs w:val="24"/>
              </w:rPr>
              <w:t>Себестоимость производимых товаров (оказываемых услуг) по регулируемому виду деятельности, в том числе:</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1804,21</w:t>
            </w:r>
          </w:p>
        </w:tc>
      </w:tr>
      <w:tr w:rsidR="00CE2B81">
        <w:trPr>
          <w:trHeight w:hRule="exact" w:val="330"/>
          <w:jc w:val="center"/>
        </w:trPr>
        <w:tc>
          <w:tcPr>
            <w:tcW w:w="7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400"/>
              <w:jc w:val="both"/>
              <w:rPr>
                <w:sz w:val="24"/>
                <w:szCs w:val="24"/>
              </w:rPr>
            </w:pPr>
            <w:r>
              <w:rPr>
                <w:sz w:val="24"/>
                <w:szCs w:val="24"/>
              </w:rPr>
              <w:t>3.1</w:t>
            </w:r>
          </w:p>
        </w:tc>
        <w:tc>
          <w:tcPr>
            <w:tcW w:w="6390" w:type="dxa"/>
            <w:gridSpan w:val="2"/>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Расходы на покупаемую тепловую энергию (мощность)</w:t>
            </w:r>
          </w:p>
        </w:tc>
        <w:tc>
          <w:tcPr>
            <w:tcW w:w="12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548,32</w:t>
            </w:r>
          </w:p>
        </w:tc>
      </w:tr>
      <w:tr w:rsidR="00CE2B81">
        <w:trPr>
          <w:trHeight w:hRule="exact" w:val="330"/>
          <w:jc w:val="center"/>
        </w:trPr>
        <w:tc>
          <w:tcPr>
            <w:tcW w:w="72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400"/>
              <w:jc w:val="both"/>
              <w:rPr>
                <w:sz w:val="24"/>
                <w:szCs w:val="24"/>
              </w:rPr>
            </w:pPr>
            <w:r>
              <w:rPr>
                <w:sz w:val="24"/>
                <w:szCs w:val="24"/>
              </w:rPr>
              <w:t>3.2</w:t>
            </w:r>
          </w:p>
        </w:tc>
        <w:tc>
          <w:tcPr>
            <w:tcW w:w="6390" w:type="dxa"/>
            <w:gridSpan w:val="2"/>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Расходы на топливо</w:t>
            </w:r>
          </w:p>
        </w:tc>
        <w:tc>
          <w:tcPr>
            <w:tcW w:w="1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548,32</w:t>
            </w:r>
          </w:p>
        </w:tc>
      </w:tr>
      <w:tr w:rsidR="00CE2B81">
        <w:trPr>
          <w:trHeight w:hRule="exact" w:val="330"/>
          <w:jc w:val="center"/>
        </w:trPr>
        <w:tc>
          <w:tcPr>
            <w:tcW w:w="72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jc w:val="both"/>
              <w:rPr>
                <w:sz w:val="24"/>
                <w:szCs w:val="24"/>
              </w:rPr>
            </w:pPr>
            <w:r>
              <w:rPr>
                <w:sz w:val="24"/>
                <w:szCs w:val="24"/>
              </w:rPr>
              <w:t>3.2.1</w:t>
            </w:r>
          </w:p>
        </w:tc>
        <w:tc>
          <w:tcPr>
            <w:tcW w:w="2445" w:type="dxa"/>
            <w:vMerge w:val="restart"/>
            <w:tcBorders>
              <w:top w:val="single" w:sz="4" w:space="0" w:color="auto"/>
              <w:left w:val="single" w:sz="4" w:space="0" w:color="auto"/>
            </w:tcBorders>
            <w:shd w:val="clear" w:color="auto" w:fill="FFFFFF"/>
          </w:tcPr>
          <w:p w:rsidR="00CE2B81" w:rsidRDefault="00CE2B81">
            <w:pPr>
              <w:rPr>
                <w:sz w:val="10"/>
                <w:szCs w:val="10"/>
              </w:rPr>
            </w:pPr>
          </w:p>
        </w:tc>
        <w:tc>
          <w:tcPr>
            <w:tcW w:w="3945"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Стоимость доставки</w:t>
            </w:r>
          </w:p>
        </w:tc>
        <w:tc>
          <w:tcPr>
            <w:tcW w:w="1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92,36</w:t>
            </w:r>
          </w:p>
        </w:tc>
      </w:tr>
      <w:tr w:rsidR="00CE2B81">
        <w:trPr>
          <w:trHeight w:hRule="exact" w:val="320"/>
          <w:jc w:val="center"/>
        </w:trPr>
        <w:tc>
          <w:tcPr>
            <w:tcW w:w="720" w:type="dxa"/>
            <w:vMerge/>
            <w:tcBorders>
              <w:left w:val="single" w:sz="4" w:space="0" w:color="auto"/>
            </w:tcBorders>
            <w:shd w:val="clear" w:color="auto" w:fill="FFFFFF"/>
            <w:vAlign w:val="center"/>
          </w:tcPr>
          <w:p w:rsidR="00CE2B81" w:rsidRDefault="00CE2B81"/>
        </w:tc>
        <w:tc>
          <w:tcPr>
            <w:tcW w:w="2445" w:type="dxa"/>
            <w:vMerge/>
            <w:tcBorders>
              <w:left w:val="single" w:sz="4" w:space="0" w:color="auto"/>
            </w:tcBorders>
            <w:shd w:val="clear" w:color="auto" w:fill="FFFFFF"/>
          </w:tcPr>
          <w:p w:rsidR="00CE2B81" w:rsidRDefault="00CE2B81"/>
        </w:tc>
        <w:tc>
          <w:tcPr>
            <w:tcW w:w="3945"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Объем</w:t>
            </w:r>
          </w:p>
        </w:tc>
        <w:tc>
          <w:tcPr>
            <w:tcW w:w="1270" w:type="dxa"/>
            <w:tcBorders>
              <w:top w:val="single" w:sz="4" w:space="0" w:color="auto"/>
              <w:left w:val="single" w:sz="4" w:space="0" w:color="auto"/>
            </w:tcBorders>
            <w:shd w:val="clear" w:color="auto" w:fill="FFFFFF"/>
          </w:tcPr>
          <w:p w:rsidR="00CE2B81" w:rsidRDefault="00CE2B81">
            <w:pPr>
              <w:rPr>
                <w:sz w:val="10"/>
                <w:szCs w:val="10"/>
              </w:rPr>
            </w:pPr>
          </w:p>
        </w:tc>
        <w:tc>
          <w:tcPr>
            <w:tcW w:w="128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91,02</w:t>
            </w:r>
          </w:p>
        </w:tc>
      </w:tr>
      <w:tr w:rsidR="00CE2B81">
        <w:trPr>
          <w:trHeight w:hRule="exact" w:val="330"/>
          <w:jc w:val="center"/>
        </w:trPr>
        <w:tc>
          <w:tcPr>
            <w:tcW w:w="720" w:type="dxa"/>
            <w:vMerge/>
            <w:tcBorders>
              <w:left w:val="single" w:sz="4" w:space="0" w:color="auto"/>
            </w:tcBorders>
            <w:shd w:val="clear" w:color="auto" w:fill="FFFFFF"/>
            <w:vAlign w:val="center"/>
          </w:tcPr>
          <w:p w:rsidR="00CE2B81" w:rsidRDefault="00CE2B81"/>
        </w:tc>
        <w:tc>
          <w:tcPr>
            <w:tcW w:w="2445" w:type="dxa"/>
            <w:vMerge/>
            <w:tcBorders>
              <w:left w:val="single" w:sz="4" w:space="0" w:color="auto"/>
            </w:tcBorders>
            <w:shd w:val="clear" w:color="auto" w:fill="FFFFFF"/>
          </w:tcPr>
          <w:p w:rsidR="00CE2B81" w:rsidRDefault="00CE2B81"/>
        </w:tc>
        <w:tc>
          <w:tcPr>
            <w:tcW w:w="3945"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Стоимость 1-й единицы объема</w:t>
            </w:r>
          </w:p>
        </w:tc>
        <w:tc>
          <w:tcPr>
            <w:tcW w:w="1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Руб.</w:t>
            </w:r>
          </w:p>
        </w:tc>
        <w:tc>
          <w:tcPr>
            <w:tcW w:w="128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5009</w:t>
            </w:r>
          </w:p>
        </w:tc>
      </w:tr>
      <w:tr w:rsidR="00CE2B81">
        <w:trPr>
          <w:trHeight w:hRule="exact" w:val="330"/>
          <w:jc w:val="center"/>
        </w:trPr>
        <w:tc>
          <w:tcPr>
            <w:tcW w:w="720" w:type="dxa"/>
            <w:vMerge/>
            <w:tcBorders>
              <w:left w:val="single" w:sz="4" w:space="0" w:color="auto"/>
            </w:tcBorders>
            <w:shd w:val="clear" w:color="auto" w:fill="FFFFFF"/>
            <w:vAlign w:val="center"/>
          </w:tcPr>
          <w:p w:rsidR="00CE2B81" w:rsidRDefault="00CE2B81"/>
        </w:tc>
        <w:tc>
          <w:tcPr>
            <w:tcW w:w="2445" w:type="dxa"/>
            <w:vMerge/>
            <w:tcBorders>
              <w:left w:val="single" w:sz="4" w:space="0" w:color="auto"/>
            </w:tcBorders>
            <w:shd w:val="clear" w:color="auto" w:fill="FFFFFF"/>
          </w:tcPr>
          <w:p w:rsidR="00CE2B81" w:rsidRDefault="00CE2B81"/>
        </w:tc>
        <w:tc>
          <w:tcPr>
            <w:tcW w:w="3945"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Способ приобретения</w:t>
            </w:r>
          </w:p>
        </w:tc>
        <w:tc>
          <w:tcPr>
            <w:tcW w:w="1270" w:type="dxa"/>
            <w:tcBorders>
              <w:top w:val="single" w:sz="4" w:space="0" w:color="auto"/>
              <w:left w:val="single" w:sz="4" w:space="0" w:color="auto"/>
            </w:tcBorders>
            <w:shd w:val="clear" w:color="auto" w:fill="FFFFFF"/>
          </w:tcPr>
          <w:p w:rsidR="00CE2B81" w:rsidRDefault="00CE2B81">
            <w:pPr>
              <w:rPr>
                <w:sz w:val="10"/>
                <w:szCs w:val="10"/>
              </w:rPr>
            </w:pPr>
          </w:p>
        </w:tc>
        <w:tc>
          <w:tcPr>
            <w:tcW w:w="128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96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400"/>
              <w:jc w:val="both"/>
              <w:rPr>
                <w:sz w:val="24"/>
                <w:szCs w:val="24"/>
              </w:rPr>
            </w:pPr>
            <w:r>
              <w:rPr>
                <w:sz w:val="24"/>
                <w:szCs w:val="24"/>
              </w:rPr>
              <w:t>3.3</w:t>
            </w:r>
          </w:p>
        </w:tc>
        <w:tc>
          <w:tcPr>
            <w:tcW w:w="6390" w:type="dxa"/>
            <w:gridSpan w:val="2"/>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76" w:lineRule="auto"/>
              <w:jc w:val="center"/>
              <w:rPr>
                <w:sz w:val="24"/>
                <w:szCs w:val="24"/>
              </w:rPr>
            </w:pPr>
            <w:r>
              <w:rPr>
                <w:sz w:val="24"/>
                <w:szCs w:val="24"/>
              </w:rPr>
              <w:t>Расходы на покупаемую электрическую энергию (мощность), потребляемую оборудованием, используемым в технологиче</w:t>
            </w:r>
            <w:r>
              <w:rPr>
                <w:sz w:val="24"/>
                <w:szCs w:val="24"/>
              </w:rPr>
              <w:softHyphen/>
              <w:t>ском процессе:</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80,19</w:t>
            </w:r>
          </w:p>
        </w:tc>
      </w:tr>
      <w:tr w:rsidR="00CE2B81">
        <w:trPr>
          <w:trHeight w:hRule="exact" w:val="330"/>
          <w:jc w:val="center"/>
        </w:trPr>
        <w:tc>
          <w:tcPr>
            <w:tcW w:w="72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180"/>
              <w:jc w:val="both"/>
              <w:rPr>
                <w:sz w:val="24"/>
                <w:szCs w:val="24"/>
              </w:rPr>
            </w:pPr>
            <w:r>
              <w:rPr>
                <w:sz w:val="24"/>
                <w:szCs w:val="24"/>
              </w:rPr>
              <w:t>3.3.1</w:t>
            </w:r>
          </w:p>
        </w:tc>
        <w:tc>
          <w:tcPr>
            <w:tcW w:w="6390" w:type="dxa"/>
            <w:gridSpan w:val="2"/>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Средневзвешенная стоимость 1 кВт*ч (с учетом мощности)</w:t>
            </w:r>
          </w:p>
        </w:tc>
        <w:tc>
          <w:tcPr>
            <w:tcW w:w="1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6,72</w:t>
            </w:r>
          </w:p>
        </w:tc>
      </w:tr>
      <w:tr w:rsidR="00CE2B81">
        <w:trPr>
          <w:trHeight w:hRule="exact" w:val="330"/>
          <w:jc w:val="center"/>
        </w:trPr>
        <w:tc>
          <w:tcPr>
            <w:tcW w:w="72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180"/>
              <w:jc w:val="both"/>
              <w:rPr>
                <w:sz w:val="24"/>
                <w:szCs w:val="24"/>
              </w:rPr>
            </w:pPr>
            <w:r>
              <w:rPr>
                <w:sz w:val="24"/>
                <w:szCs w:val="24"/>
              </w:rPr>
              <w:t>3.3.2</w:t>
            </w:r>
          </w:p>
        </w:tc>
        <w:tc>
          <w:tcPr>
            <w:tcW w:w="6390" w:type="dxa"/>
            <w:gridSpan w:val="2"/>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Объем приобретенной электрической энергии</w:t>
            </w:r>
          </w:p>
        </w:tc>
        <w:tc>
          <w:tcPr>
            <w:tcW w:w="1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МВт</w:t>
            </w:r>
          </w:p>
        </w:tc>
        <w:tc>
          <w:tcPr>
            <w:tcW w:w="128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11,9</w:t>
            </w:r>
          </w:p>
        </w:tc>
      </w:tr>
      <w:tr w:rsidR="00CE2B81">
        <w:trPr>
          <w:trHeight w:hRule="exact" w:val="64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400"/>
              <w:jc w:val="both"/>
              <w:rPr>
                <w:sz w:val="24"/>
                <w:szCs w:val="24"/>
              </w:rPr>
            </w:pPr>
            <w:r>
              <w:rPr>
                <w:sz w:val="24"/>
                <w:szCs w:val="24"/>
              </w:rPr>
              <w:t>3.4</w:t>
            </w:r>
          </w:p>
        </w:tc>
        <w:tc>
          <w:tcPr>
            <w:tcW w:w="6390" w:type="dxa"/>
            <w:gridSpan w:val="2"/>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76" w:lineRule="auto"/>
              <w:jc w:val="center"/>
              <w:rPr>
                <w:sz w:val="24"/>
                <w:szCs w:val="24"/>
              </w:rPr>
            </w:pPr>
            <w:r>
              <w:rPr>
                <w:sz w:val="24"/>
                <w:szCs w:val="24"/>
              </w:rPr>
              <w:t>Расходы на приобретение холодной воды, используемой в технологическом процессе</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64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400"/>
              <w:jc w:val="both"/>
              <w:rPr>
                <w:sz w:val="24"/>
                <w:szCs w:val="24"/>
              </w:rPr>
            </w:pPr>
            <w:r>
              <w:rPr>
                <w:sz w:val="24"/>
                <w:szCs w:val="24"/>
              </w:rPr>
              <w:t>3.5</w:t>
            </w:r>
          </w:p>
        </w:tc>
        <w:tc>
          <w:tcPr>
            <w:tcW w:w="6390" w:type="dxa"/>
            <w:gridSpan w:val="2"/>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76" w:lineRule="auto"/>
              <w:jc w:val="center"/>
              <w:rPr>
                <w:sz w:val="24"/>
                <w:szCs w:val="24"/>
              </w:rPr>
            </w:pPr>
            <w:r>
              <w:rPr>
                <w:sz w:val="24"/>
                <w:szCs w:val="24"/>
              </w:rPr>
              <w:t>Расходы на химреагенты, используемые в технологическом процессе</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3,25</w:t>
            </w:r>
          </w:p>
        </w:tc>
      </w:tr>
      <w:tr w:rsidR="00CE2B81">
        <w:trPr>
          <w:trHeight w:hRule="exact" w:val="65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400"/>
              <w:jc w:val="both"/>
              <w:rPr>
                <w:sz w:val="24"/>
                <w:szCs w:val="24"/>
              </w:rPr>
            </w:pPr>
            <w:r>
              <w:rPr>
                <w:sz w:val="24"/>
                <w:szCs w:val="24"/>
              </w:rPr>
              <w:t>3.6</w:t>
            </w:r>
          </w:p>
        </w:tc>
        <w:tc>
          <w:tcPr>
            <w:tcW w:w="6390" w:type="dxa"/>
            <w:gridSpan w:val="2"/>
            <w:tcBorders>
              <w:top w:val="single" w:sz="4" w:space="0" w:color="auto"/>
              <w:left w:val="single" w:sz="4" w:space="0" w:color="auto"/>
            </w:tcBorders>
            <w:shd w:val="clear" w:color="auto" w:fill="FFFFFF"/>
          </w:tcPr>
          <w:p w:rsidR="00CE2B81" w:rsidRDefault="00DD54CF">
            <w:pPr>
              <w:pStyle w:val="ab"/>
              <w:shd w:val="clear" w:color="auto" w:fill="auto"/>
              <w:spacing w:after="0" w:line="269" w:lineRule="auto"/>
              <w:jc w:val="center"/>
              <w:rPr>
                <w:sz w:val="24"/>
                <w:szCs w:val="24"/>
              </w:rPr>
            </w:pPr>
            <w:r>
              <w:rPr>
                <w:sz w:val="24"/>
                <w:szCs w:val="24"/>
              </w:rPr>
              <w:t>Расходы на оплату труда основного производственного пер</w:t>
            </w:r>
            <w:r>
              <w:rPr>
                <w:sz w:val="24"/>
                <w:szCs w:val="24"/>
              </w:rPr>
              <w:softHyphen/>
              <w:t>сонала</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484,20</w:t>
            </w:r>
          </w:p>
        </w:tc>
      </w:tr>
      <w:tr w:rsidR="00CE2B81">
        <w:trPr>
          <w:trHeight w:hRule="exact" w:val="64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400"/>
              <w:jc w:val="both"/>
              <w:rPr>
                <w:sz w:val="24"/>
                <w:szCs w:val="24"/>
              </w:rPr>
            </w:pPr>
            <w:r>
              <w:rPr>
                <w:sz w:val="24"/>
                <w:szCs w:val="24"/>
              </w:rPr>
              <w:t>3.7</w:t>
            </w:r>
          </w:p>
        </w:tc>
        <w:tc>
          <w:tcPr>
            <w:tcW w:w="6390" w:type="dxa"/>
            <w:gridSpan w:val="2"/>
            <w:tcBorders>
              <w:top w:val="single" w:sz="4" w:space="0" w:color="auto"/>
              <w:left w:val="single" w:sz="4" w:space="0" w:color="auto"/>
            </w:tcBorders>
            <w:shd w:val="clear" w:color="auto" w:fill="FFFFFF"/>
            <w:vAlign w:val="bottom"/>
          </w:tcPr>
          <w:p w:rsidR="008A330D" w:rsidRDefault="00DD54CF">
            <w:pPr>
              <w:pStyle w:val="ab"/>
              <w:shd w:val="clear" w:color="auto" w:fill="auto"/>
              <w:spacing w:after="40" w:line="240" w:lineRule="auto"/>
              <w:jc w:val="center"/>
              <w:rPr>
                <w:sz w:val="24"/>
                <w:szCs w:val="24"/>
              </w:rPr>
            </w:pPr>
            <w:r>
              <w:rPr>
                <w:sz w:val="24"/>
                <w:szCs w:val="24"/>
              </w:rPr>
              <w:t>Отчисления на социальные нужды основного</w:t>
            </w:r>
          </w:p>
          <w:p w:rsidR="00CE2B81" w:rsidRDefault="00DD54CF">
            <w:pPr>
              <w:pStyle w:val="ab"/>
              <w:shd w:val="clear" w:color="auto" w:fill="auto"/>
              <w:spacing w:after="40" w:line="240" w:lineRule="auto"/>
              <w:jc w:val="center"/>
              <w:rPr>
                <w:sz w:val="24"/>
                <w:szCs w:val="24"/>
              </w:rPr>
            </w:pPr>
            <w:r>
              <w:rPr>
                <w:sz w:val="24"/>
                <w:szCs w:val="24"/>
              </w:rPr>
              <w:t xml:space="preserve"> </w:t>
            </w:r>
            <w:r w:rsidR="008A330D">
              <w:rPr>
                <w:sz w:val="24"/>
                <w:szCs w:val="24"/>
              </w:rPr>
              <w:t>п</w:t>
            </w:r>
            <w:r>
              <w:rPr>
                <w:sz w:val="24"/>
                <w:szCs w:val="24"/>
              </w:rPr>
              <w:t>роизводствен</w:t>
            </w:r>
            <w:r w:rsidR="008A330D">
              <w:rPr>
                <w:sz w:val="24"/>
                <w:szCs w:val="24"/>
              </w:rPr>
              <w:t>ного персонала</w:t>
            </w:r>
          </w:p>
          <w:p w:rsidR="00CE2B81" w:rsidRDefault="00DD54CF">
            <w:pPr>
              <w:pStyle w:val="ab"/>
              <w:shd w:val="clear" w:color="auto" w:fill="auto"/>
              <w:spacing w:after="0" w:line="240" w:lineRule="auto"/>
              <w:jc w:val="center"/>
              <w:rPr>
                <w:sz w:val="24"/>
                <w:szCs w:val="24"/>
              </w:rPr>
            </w:pPr>
            <w:proofErr w:type="spellStart"/>
            <w:r>
              <w:rPr>
                <w:sz w:val="24"/>
                <w:szCs w:val="24"/>
              </w:rPr>
              <w:t>ного</w:t>
            </w:r>
            <w:proofErr w:type="spellEnd"/>
            <w:r>
              <w:rPr>
                <w:sz w:val="24"/>
                <w:szCs w:val="24"/>
              </w:rPr>
              <w:t xml:space="preserve"> персонала</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131,75</w:t>
            </w:r>
          </w:p>
        </w:tc>
      </w:tr>
      <w:tr w:rsidR="00CE2B81">
        <w:trPr>
          <w:trHeight w:hRule="exact" w:val="65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400"/>
              <w:jc w:val="both"/>
              <w:rPr>
                <w:sz w:val="24"/>
                <w:szCs w:val="24"/>
              </w:rPr>
            </w:pPr>
            <w:r>
              <w:rPr>
                <w:sz w:val="24"/>
                <w:szCs w:val="24"/>
              </w:rPr>
              <w:t>3.8</w:t>
            </w:r>
          </w:p>
        </w:tc>
        <w:tc>
          <w:tcPr>
            <w:tcW w:w="6390" w:type="dxa"/>
            <w:gridSpan w:val="2"/>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76" w:lineRule="auto"/>
              <w:jc w:val="center"/>
              <w:rPr>
                <w:sz w:val="24"/>
                <w:szCs w:val="24"/>
              </w:rPr>
            </w:pPr>
            <w:r>
              <w:rPr>
                <w:sz w:val="24"/>
                <w:szCs w:val="24"/>
              </w:rPr>
              <w:t>Расходы на амортизацию основных производственных средств, используемых в технологическом процессе</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153,6</w:t>
            </w:r>
          </w:p>
        </w:tc>
      </w:tr>
      <w:tr w:rsidR="00CE2B81">
        <w:trPr>
          <w:trHeight w:hRule="exact" w:val="645"/>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400"/>
              <w:jc w:val="both"/>
              <w:rPr>
                <w:sz w:val="24"/>
                <w:szCs w:val="24"/>
              </w:rPr>
            </w:pPr>
            <w:r>
              <w:rPr>
                <w:sz w:val="24"/>
                <w:szCs w:val="24"/>
              </w:rPr>
              <w:t>3.9</w:t>
            </w:r>
          </w:p>
        </w:tc>
        <w:tc>
          <w:tcPr>
            <w:tcW w:w="6390" w:type="dxa"/>
            <w:gridSpan w:val="2"/>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76" w:lineRule="auto"/>
              <w:jc w:val="center"/>
              <w:rPr>
                <w:sz w:val="24"/>
                <w:szCs w:val="24"/>
              </w:rPr>
            </w:pPr>
            <w:r>
              <w:rPr>
                <w:sz w:val="24"/>
                <w:szCs w:val="24"/>
              </w:rPr>
              <w:t>Расходы на аренду имущества, используемого в технологиче</w:t>
            </w:r>
            <w:r>
              <w:rPr>
                <w:sz w:val="24"/>
                <w:szCs w:val="24"/>
              </w:rPr>
              <w:softHyphen/>
              <w:t>ском процессе</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325"/>
          <w:jc w:val="center"/>
        </w:trPr>
        <w:tc>
          <w:tcPr>
            <w:tcW w:w="72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280"/>
              <w:jc w:val="both"/>
              <w:rPr>
                <w:sz w:val="24"/>
                <w:szCs w:val="24"/>
              </w:rPr>
            </w:pPr>
            <w:r>
              <w:rPr>
                <w:sz w:val="24"/>
                <w:szCs w:val="24"/>
              </w:rPr>
              <w:t>3.10</w:t>
            </w:r>
          </w:p>
        </w:tc>
        <w:tc>
          <w:tcPr>
            <w:tcW w:w="6390" w:type="dxa"/>
            <w:gridSpan w:val="2"/>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Общепроизводственные (цеховые) расходы, в том числе:</w:t>
            </w:r>
          </w:p>
        </w:tc>
        <w:tc>
          <w:tcPr>
            <w:tcW w:w="1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11,11</w:t>
            </w:r>
          </w:p>
        </w:tc>
      </w:tr>
      <w:tr w:rsidR="00CE2B81">
        <w:trPr>
          <w:trHeight w:hRule="exact" w:val="330"/>
          <w:jc w:val="center"/>
        </w:trPr>
        <w:tc>
          <w:tcPr>
            <w:tcW w:w="72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rPr>
                <w:sz w:val="24"/>
                <w:szCs w:val="24"/>
              </w:rPr>
            </w:pPr>
            <w:r>
              <w:rPr>
                <w:sz w:val="24"/>
                <w:szCs w:val="24"/>
              </w:rPr>
              <w:t>3.10.1</w:t>
            </w:r>
          </w:p>
        </w:tc>
        <w:tc>
          <w:tcPr>
            <w:tcW w:w="6390" w:type="dxa"/>
            <w:gridSpan w:val="2"/>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Расходы на оплату труда</w:t>
            </w:r>
          </w:p>
        </w:tc>
        <w:tc>
          <w:tcPr>
            <w:tcW w:w="1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330"/>
          <w:jc w:val="center"/>
        </w:trPr>
        <w:tc>
          <w:tcPr>
            <w:tcW w:w="72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rPr>
                <w:sz w:val="24"/>
                <w:szCs w:val="24"/>
              </w:rPr>
            </w:pPr>
            <w:r>
              <w:rPr>
                <w:sz w:val="24"/>
                <w:szCs w:val="24"/>
              </w:rPr>
              <w:t>3.10.2</w:t>
            </w:r>
          </w:p>
        </w:tc>
        <w:tc>
          <w:tcPr>
            <w:tcW w:w="6390" w:type="dxa"/>
            <w:gridSpan w:val="2"/>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Отчисления на социальные нужды</w:t>
            </w:r>
          </w:p>
        </w:tc>
        <w:tc>
          <w:tcPr>
            <w:tcW w:w="1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335"/>
          <w:jc w:val="center"/>
        </w:trPr>
        <w:tc>
          <w:tcPr>
            <w:tcW w:w="72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after="0" w:line="240" w:lineRule="auto"/>
              <w:ind w:firstLine="280"/>
              <w:jc w:val="both"/>
              <w:rPr>
                <w:sz w:val="24"/>
                <w:szCs w:val="24"/>
              </w:rPr>
            </w:pPr>
            <w:r>
              <w:rPr>
                <w:sz w:val="24"/>
                <w:szCs w:val="24"/>
              </w:rPr>
              <w:lastRenderedPageBreak/>
              <w:t>3.11</w:t>
            </w:r>
          </w:p>
        </w:tc>
        <w:tc>
          <w:tcPr>
            <w:tcW w:w="6390" w:type="dxa"/>
            <w:gridSpan w:val="2"/>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Общехозяйственные (управленческие) расходы</w:t>
            </w:r>
          </w:p>
        </w:tc>
        <w:tc>
          <w:tcPr>
            <w:tcW w:w="127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after="0" w:line="240" w:lineRule="auto"/>
              <w:ind w:firstLine="160"/>
              <w:jc w:val="both"/>
              <w:rPr>
                <w:sz w:val="24"/>
                <w:szCs w:val="24"/>
              </w:rPr>
            </w:pPr>
            <w:r>
              <w:rPr>
                <w:sz w:val="24"/>
                <w:szCs w:val="24"/>
              </w:rPr>
              <w:t>тыс. руб.</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67,66</w:t>
            </w:r>
          </w:p>
        </w:tc>
      </w:tr>
    </w:tbl>
    <w:p w:rsidR="00CE2B81" w:rsidRDefault="00DD54C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20"/>
        <w:gridCol w:w="6390"/>
        <w:gridCol w:w="1270"/>
        <w:gridCol w:w="1285"/>
      </w:tblGrid>
      <w:tr w:rsidR="00CE2B81">
        <w:trPr>
          <w:trHeight w:hRule="exact" w:val="660"/>
          <w:jc w:val="center"/>
        </w:trPr>
        <w:tc>
          <w:tcPr>
            <w:tcW w:w="7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76" w:lineRule="auto"/>
              <w:jc w:val="center"/>
              <w:rPr>
                <w:sz w:val="24"/>
                <w:szCs w:val="24"/>
              </w:rPr>
            </w:pPr>
            <w:r>
              <w:rPr>
                <w:sz w:val="24"/>
                <w:szCs w:val="24"/>
              </w:rPr>
              <w:lastRenderedPageBreak/>
              <w:t>№ п/п</w:t>
            </w:r>
          </w:p>
        </w:tc>
        <w:tc>
          <w:tcPr>
            <w:tcW w:w="63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Наименование показателя</w:t>
            </w:r>
          </w:p>
        </w:tc>
        <w:tc>
          <w:tcPr>
            <w:tcW w:w="12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60"/>
              <w:jc w:val="both"/>
              <w:rPr>
                <w:sz w:val="24"/>
                <w:szCs w:val="24"/>
              </w:rPr>
            </w:pPr>
            <w:r>
              <w:rPr>
                <w:sz w:val="24"/>
                <w:szCs w:val="24"/>
              </w:rPr>
              <w:t>Единица</w:t>
            </w:r>
          </w:p>
          <w:p w:rsidR="00CE2B81" w:rsidRDefault="00DD54CF">
            <w:pPr>
              <w:pStyle w:val="ab"/>
              <w:shd w:val="clear" w:color="auto" w:fill="auto"/>
              <w:spacing w:after="0" w:line="240" w:lineRule="auto"/>
              <w:jc w:val="center"/>
              <w:rPr>
                <w:sz w:val="24"/>
                <w:szCs w:val="24"/>
              </w:rPr>
            </w:pPr>
            <w:r>
              <w:rPr>
                <w:sz w:val="24"/>
                <w:szCs w:val="24"/>
              </w:rPr>
              <w:t>измерения</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Значение</w:t>
            </w:r>
          </w:p>
        </w:tc>
      </w:tr>
      <w:tr w:rsidR="00CE2B81">
        <w:trPr>
          <w:trHeight w:hRule="exact" w:val="320"/>
          <w:jc w:val="center"/>
        </w:trPr>
        <w:tc>
          <w:tcPr>
            <w:tcW w:w="7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40"/>
              <w:rPr>
                <w:sz w:val="24"/>
                <w:szCs w:val="24"/>
              </w:rPr>
            </w:pPr>
            <w:r>
              <w:rPr>
                <w:sz w:val="24"/>
                <w:szCs w:val="24"/>
              </w:rPr>
              <w:t>1</w:t>
            </w:r>
          </w:p>
        </w:tc>
        <w:tc>
          <w:tcPr>
            <w:tcW w:w="63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r>
      <w:tr w:rsidR="00CE2B81">
        <w:trPr>
          <w:trHeight w:hRule="exact" w:val="330"/>
          <w:jc w:val="center"/>
        </w:trPr>
        <w:tc>
          <w:tcPr>
            <w:tcW w:w="7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3.11.1</w:t>
            </w:r>
          </w:p>
        </w:tc>
        <w:tc>
          <w:tcPr>
            <w:tcW w:w="63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Расходы на оплату труда</w:t>
            </w:r>
          </w:p>
        </w:tc>
        <w:tc>
          <w:tcPr>
            <w:tcW w:w="12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151,96</w:t>
            </w:r>
          </w:p>
        </w:tc>
      </w:tr>
      <w:tr w:rsidR="00CE2B81">
        <w:trPr>
          <w:trHeight w:hRule="exact" w:val="330"/>
          <w:jc w:val="center"/>
        </w:trPr>
        <w:tc>
          <w:tcPr>
            <w:tcW w:w="7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3.11.2</w:t>
            </w:r>
          </w:p>
        </w:tc>
        <w:tc>
          <w:tcPr>
            <w:tcW w:w="63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Отчисления на социальные нужды</w:t>
            </w:r>
          </w:p>
        </w:tc>
        <w:tc>
          <w:tcPr>
            <w:tcW w:w="12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42,1</w:t>
            </w:r>
          </w:p>
        </w:tc>
      </w:tr>
      <w:tr w:rsidR="00CE2B81">
        <w:trPr>
          <w:trHeight w:hRule="exact" w:val="645"/>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40"/>
              <w:rPr>
                <w:sz w:val="24"/>
                <w:szCs w:val="24"/>
              </w:rPr>
            </w:pPr>
            <w:r>
              <w:rPr>
                <w:sz w:val="24"/>
                <w:szCs w:val="24"/>
              </w:rPr>
              <w:t>3.12</w:t>
            </w:r>
          </w:p>
        </w:tc>
        <w:tc>
          <w:tcPr>
            <w:tcW w:w="6390" w:type="dxa"/>
            <w:tcBorders>
              <w:top w:val="single" w:sz="4" w:space="0" w:color="auto"/>
              <w:left w:val="single" w:sz="4" w:space="0" w:color="auto"/>
            </w:tcBorders>
            <w:shd w:val="clear" w:color="auto" w:fill="FFFFFF"/>
          </w:tcPr>
          <w:p w:rsidR="00CE2B81" w:rsidRDefault="00DD54CF">
            <w:pPr>
              <w:pStyle w:val="ab"/>
              <w:shd w:val="clear" w:color="auto" w:fill="auto"/>
              <w:spacing w:after="0" w:line="276" w:lineRule="auto"/>
              <w:jc w:val="center"/>
              <w:rPr>
                <w:sz w:val="24"/>
                <w:szCs w:val="24"/>
              </w:rPr>
            </w:pPr>
            <w:r>
              <w:rPr>
                <w:sz w:val="24"/>
                <w:szCs w:val="24"/>
              </w:rPr>
              <w:t>Расходы на ремонт (капитальный и текущий) основных про</w:t>
            </w:r>
            <w:r>
              <w:rPr>
                <w:sz w:val="24"/>
                <w:szCs w:val="24"/>
              </w:rPr>
              <w:softHyphen/>
              <w:t>изводственных средств</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1275"/>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40"/>
              <w:rPr>
                <w:sz w:val="24"/>
                <w:szCs w:val="24"/>
              </w:rPr>
            </w:pPr>
            <w:r>
              <w:rPr>
                <w:sz w:val="24"/>
                <w:szCs w:val="24"/>
              </w:rPr>
              <w:t>3.13</w:t>
            </w:r>
          </w:p>
        </w:tc>
        <w:tc>
          <w:tcPr>
            <w:tcW w:w="63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76" w:lineRule="auto"/>
              <w:jc w:val="center"/>
              <w:rPr>
                <w:sz w:val="24"/>
                <w:szCs w:val="24"/>
              </w:rPr>
            </w:pPr>
            <w:r>
              <w:rPr>
                <w:sz w:val="24"/>
                <w:szCs w:val="24"/>
              </w:rPr>
              <w:t>Расходы на услуги производственного характера, выполняе</w:t>
            </w:r>
            <w:r>
              <w:rPr>
                <w:sz w:val="24"/>
                <w:szCs w:val="24"/>
              </w:rPr>
              <w:softHyphen/>
              <w:t>мые по договорам с организациями на проведение регламент</w:t>
            </w:r>
            <w:r>
              <w:rPr>
                <w:sz w:val="24"/>
                <w:szCs w:val="24"/>
              </w:rPr>
              <w:softHyphen/>
              <w:t>ных работ</w:t>
            </w:r>
          </w:p>
          <w:p w:rsidR="00CE2B81" w:rsidRDefault="00DD54CF">
            <w:pPr>
              <w:pStyle w:val="ab"/>
              <w:shd w:val="clear" w:color="auto" w:fill="auto"/>
              <w:spacing w:after="0" w:line="276" w:lineRule="auto"/>
              <w:jc w:val="center"/>
              <w:rPr>
                <w:sz w:val="24"/>
                <w:szCs w:val="24"/>
              </w:rPr>
            </w:pPr>
            <w:r>
              <w:rPr>
                <w:sz w:val="24"/>
                <w:szCs w:val="24"/>
              </w:rPr>
              <w:t>в рамках технологического процесса</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130,07</w:t>
            </w:r>
          </w:p>
        </w:tc>
      </w:tr>
      <w:tr w:rsidR="00CE2B81">
        <w:trPr>
          <w:trHeight w:hRule="exact" w:val="97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40"/>
              <w:rPr>
                <w:sz w:val="24"/>
                <w:szCs w:val="24"/>
              </w:rPr>
            </w:pPr>
            <w:r>
              <w:rPr>
                <w:sz w:val="24"/>
                <w:szCs w:val="24"/>
              </w:rPr>
              <w:t>4</w:t>
            </w:r>
          </w:p>
        </w:tc>
        <w:tc>
          <w:tcPr>
            <w:tcW w:w="63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76" w:lineRule="auto"/>
              <w:jc w:val="center"/>
              <w:rPr>
                <w:sz w:val="24"/>
                <w:szCs w:val="24"/>
              </w:rPr>
            </w:pPr>
            <w:r>
              <w:rPr>
                <w:sz w:val="24"/>
                <w:szCs w:val="24"/>
              </w:rPr>
              <w:t>Валовая прибыль от продажи товаров и услуг по регулируе</w:t>
            </w:r>
            <w:r>
              <w:rPr>
                <w:sz w:val="24"/>
                <w:szCs w:val="24"/>
              </w:rPr>
              <w:softHyphen/>
              <w:t>мому виду деятельности (теплоснабжение и передача тепло</w:t>
            </w:r>
            <w:r>
              <w:rPr>
                <w:sz w:val="24"/>
                <w:szCs w:val="24"/>
              </w:rPr>
              <w:softHyphen/>
              <w:t>вой энергии)</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276,93</w:t>
            </w:r>
          </w:p>
        </w:tc>
      </w:tr>
      <w:tr w:rsidR="00CE2B81">
        <w:trPr>
          <w:trHeight w:hRule="exact" w:val="64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40"/>
              <w:rPr>
                <w:sz w:val="24"/>
                <w:szCs w:val="24"/>
              </w:rPr>
            </w:pPr>
            <w:r>
              <w:rPr>
                <w:sz w:val="24"/>
                <w:szCs w:val="24"/>
              </w:rPr>
              <w:t>5</w:t>
            </w:r>
          </w:p>
        </w:tc>
        <w:tc>
          <w:tcPr>
            <w:tcW w:w="6390" w:type="dxa"/>
            <w:tcBorders>
              <w:top w:val="single" w:sz="4" w:space="0" w:color="auto"/>
              <w:left w:val="single" w:sz="4" w:space="0" w:color="auto"/>
            </w:tcBorders>
            <w:shd w:val="clear" w:color="auto" w:fill="FFFFFF"/>
          </w:tcPr>
          <w:p w:rsidR="00CE2B81" w:rsidRDefault="00DD54CF">
            <w:pPr>
              <w:pStyle w:val="ab"/>
              <w:shd w:val="clear" w:color="auto" w:fill="auto"/>
              <w:spacing w:after="0" w:line="276" w:lineRule="auto"/>
              <w:jc w:val="center"/>
              <w:rPr>
                <w:sz w:val="24"/>
                <w:szCs w:val="24"/>
              </w:rPr>
            </w:pPr>
            <w:r>
              <w:rPr>
                <w:sz w:val="24"/>
                <w:szCs w:val="24"/>
              </w:rPr>
              <w:t>Чистая прибыль от регулируемого вида деятельности, в том числе:</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276,93</w:t>
            </w:r>
          </w:p>
        </w:tc>
      </w:tr>
      <w:tr w:rsidR="00CE2B81">
        <w:trPr>
          <w:trHeight w:hRule="exact" w:val="96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400"/>
              <w:rPr>
                <w:sz w:val="24"/>
                <w:szCs w:val="24"/>
              </w:rPr>
            </w:pPr>
            <w:r>
              <w:rPr>
                <w:sz w:val="24"/>
                <w:szCs w:val="24"/>
              </w:rPr>
              <w:t>5.1</w:t>
            </w:r>
          </w:p>
        </w:tc>
        <w:tc>
          <w:tcPr>
            <w:tcW w:w="6390" w:type="dxa"/>
            <w:tcBorders>
              <w:top w:val="single" w:sz="4" w:space="0" w:color="auto"/>
              <w:left w:val="single" w:sz="4" w:space="0" w:color="auto"/>
            </w:tcBorders>
            <w:shd w:val="clear" w:color="auto" w:fill="FFFFFF"/>
          </w:tcPr>
          <w:p w:rsidR="00CE2B81" w:rsidRDefault="00DD54CF">
            <w:pPr>
              <w:pStyle w:val="ab"/>
              <w:shd w:val="clear" w:color="auto" w:fill="auto"/>
              <w:spacing w:after="0" w:line="276" w:lineRule="auto"/>
              <w:jc w:val="center"/>
              <w:rPr>
                <w:sz w:val="24"/>
                <w:szCs w:val="24"/>
              </w:rPr>
            </w:pPr>
            <w:r>
              <w:rPr>
                <w:sz w:val="24"/>
                <w:szCs w:val="24"/>
              </w:rPr>
              <w:t>Чистая прибыль на финансирование мероприятий, преду</w:t>
            </w:r>
            <w:r>
              <w:rPr>
                <w:sz w:val="24"/>
                <w:szCs w:val="24"/>
              </w:rPr>
              <w:softHyphen/>
              <w:t>смотренных инвестиционной программой по развитию си</w:t>
            </w:r>
            <w:r>
              <w:rPr>
                <w:sz w:val="24"/>
                <w:szCs w:val="24"/>
              </w:rPr>
              <w:softHyphen/>
              <w:t>стемы теплоснабжения</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276,93</w:t>
            </w:r>
          </w:p>
        </w:tc>
      </w:tr>
      <w:tr w:rsidR="00CE2B81">
        <w:trPr>
          <w:trHeight w:hRule="exact" w:val="330"/>
          <w:jc w:val="center"/>
        </w:trPr>
        <w:tc>
          <w:tcPr>
            <w:tcW w:w="7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40"/>
              <w:jc w:val="both"/>
              <w:rPr>
                <w:sz w:val="24"/>
                <w:szCs w:val="24"/>
              </w:rPr>
            </w:pPr>
            <w:r>
              <w:rPr>
                <w:sz w:val="24"/>
                <w:szCs w:val="24"/>
              </w:rPr>
              <w:t>6</w:t>
            </w:r>
          </w:p>
        </w:tc>
        <w:tc>
          <w:tcPr>
            <w:tcW w:w="63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Установленная тепловая мощность</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Гкал/час</w:t>
            </w:r>
          </w:p>
        </w:tc>
        <w:tc>
          <w:tcPr>
            <w:tcW w:w="128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w:t>
            </w:r>
          </w:p>
        </w:tc>
      </w:tr>
      <w:tr w:rsidR="00CE2B81">
        <w:trPr>
          <w:trHeight w:hRule="exact" w:val="330"/>
          <w:jc w:val="center"/>
        </w:trPr>
        <w:tc>
          <w:tcPr>
            <w:tcW w:w="72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240"/>
              <w:jc w:val="both"/>
              <w:rPr>
                <w:sz w:val="24"/>
                <w:szCs w:val="24"/>
              </w:rPr>
            </w:pPr>
            <w:r>
              <w:rPr>
                <w:sz w:val="24"/>
                <w:szCs w:val="24"/>
              </w:rPr>
              <w:t>7</w:t>
            </w:r>
          </w:p>
        </w:tc>
        <w:tc>
          <w:tcPr>
            <w:tcW w:w="639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Присоединенная нагрузка</w:t>
            </w:r>
          </w:p>
        </w:tc>
        <w:tc>
          <w:tcPr>
            <w:tcW w:w="1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Гкал/час</w:t>
            </w:r>
          </w:p>
        </w:tc>
        <w:tc>
          <w:tcPr>
            <w:tcW w:w="128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w:t>
            </w:r>
          </w:p>
        </w:tc>
      </w:tr>
      <w:tr w:rsidR="00CE2B81">
        <w:trPr>
          <w:trHeight w:hRule="exact" w:val="64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40"/>
              <w:jc w:val="both"/>
              <w:rPr>
                <w:sz w:val="24"/>
                <w:szCs w:val="24"/>
              </w:rPr>
            </w:pPr>
            <w:r>
              <w:rPr>
                <w:sz w:val="24"/>
                <w:szCs w:val="24"/>
              </w:rPr>
              <w:t>8</w:t>
            </w:r>
          </w:p>
        </w:tc>
        <w:tc>
          <w:tcPr>
            <w:tcW w:w="6390" w:type="dxa"/>
            <w:tcBorders>
              <w:top w:val="single" w:sz="4" w:space="0" w:color="auto"/>
              <w:left w:val="single" w:sz="4" w:space="0" w:color="auto"/>
            </w:tcBorders>
            <w:shd w:val="clear" w:color="auto" w:fill="FFFFFF"/>
          </w:tcPr>
          <w:p w:rsidR="00CE2B81" w:rsidRDefault="00DD54CF">
            <w:pPr>
              <w:pStyle w:val="ab"/>
              <w:shd w:val="clear" w:color="auto" w:fill="auto"/>
              <w:spacing w:after="0" w:line="276" w:lineRule="auto"/>
              <w:jc w:val="center"/>
              <w:rPr>
                <w:sz w:val="24"/>
                <w:szCs w:val="24"/>
              </w:rPr>
            </w:pPr>
            <w:r>
              <w:rPr>
                <w:sz w:val="24"/>
                <w:szCs w:val="24"/>
              </w:rPr>
              <w:t>Объем вырабатываемой регулируемой организацией тепло</w:t>
            </w:r>
            <w:r>
              <w:rPr>
                <w:sz w:val="24"/>
                <w:szCs w:val="24"/>
              </w:rPr>
              <w:softHyphen/>
              <w:t>вой энергии</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Гкал/год</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492,7</w:t>
            </w:r>
          </w:p>
        </w:tc>
      </w:tr>
      <w:tr w:rsidR="00CE2B81">
        <w:trPr>
          <w:trHeight w:hRule="exact" w:val="65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400"/>
              <w:rPr>
                <w:sz w:val="24"/>
                <w:szCs w:val="24"/>
              </w:rPr>
            </w:pPr>
            <w:r>
              <w:rPr>
                <w:sz w:val="24"/>
                <w:szCs w:val="24"/>
              </w:rPr>
              <w:t>8.1</w:t>
            </w:r>
          </w:p>
        </w:tc>
        <w:tc>
          <w:tcPr>
            <w:tcW w:w="6390" w:type="dxa"/>
            <w:tcBorders>
              <w:top w:val="single" w:sz="4" w:space="0" w:color="auto"/>
              <w:left w:val="single" w:sz="4" w:space="0" w:color="auto"/>
            </w:tcBorders>
            <w:shd w:val="clear" w:color="auto" w:fill="FFFFFF"/>
          </w:tcPr>
          <w:p w:rsidR="00CE2B81" w:rsidRDefault="00DD54CF">
            <w:pPr>
              <w:pStyle w:val="ab"/>
              <w:shd w:val="clear" w:color="auto" w:fill="auto"/>
              <w:spacing w:after="0" w:line="269" w:lineRule="auto"/>
              <w:jc w:val="center"/>
              <w:rPr>
                <w:sz w:val="24"/>
                <w:szCs w:val="24"/>
              </w:rPr>
            </w:pPr>
            <w:proofErr w:type="spellStart"/>
            <w:r>
              <w:rPr>
                <w:sz w:val="24"/>
                <w:szCs w:val="24"/>
              </w:rPr>
              <w:t>Справочно</w:t>
            </w:r>
            <w:proofErr w:type="spellEnd"/>
            <w:r>
              <w:rPr>
                <w:sz w:val="24"/>
                <w:szCs w:val="24"/>
              </w:rPr>
              <w:t>: объем тепловой энергии на технологические нужды производства</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Гкал/год</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11,10</w:t>
            </w:r>
          </w:p>
        </w:tc>
      </w:tr>
      <w:tr w:rsidR="00CE2B81">
        <w:trPr>
          <w:trHeight w:hRule="exact" w:val="64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40"/>
              <w:rPr>
                <w:sz w:val="24"/>
                <w:szCs w:val="24"/>
              </w:rPr>
            </w:pPr>
            <w:r>
              <w:rPr>
                <w:sz w:val="24"/>
                <w:szCs w:val="24"/>
              </w:rPr>
              <w:t>9</w:t>
            </w:r>
          </w:p>
        </w:tc>
        <w:tc>
          <w:tcPr>
            <w:tcW w:w="6390" w:type="dxa"/>
            <w:tcBorders>
              <w:top w:val="single" w:sz="4" w:space="0" w:color="auto"/>
              <w:left w:val="single" w:sz="4" w:space="0" w:color="auto"/>
            </w:tcBorders>
            <w:shd w:val="clear" w:color="auto" w:fill="FFFFFF"/>
          </w:tcPr>
          <w:p w:rsidR="00CE2B81" w:rsidRDefault="00DD54CF">
            <w:pPr>
              <w:pStyle w:val="ab"/>
              <w:shd w:val="clear" w:color="auto" w:fill="auto"/>
              <w:spacing w:after="0" w:line="276" w:lineRule="auto"/>
              <w:jc w:val="center"/>
              <w:rPr>
                <w:sz w:val="24"/>
                <w:szCs w:val="24"/>
              </w:rPr>
            </w:pPr>
            <w:r>
              <w:rPr>
                <w:sz w:val="24"/>
                <w:szCs w:val="24"/>
              </w:rPr>
              <w:t>Объем покупаемой регулируемой организацией тепловой энергии</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Гкал/год</w:t>
            </w:r>
          </w:p>
        </w:tc>
        <w:tc>
          <w:tcPr>
            <w:tcW w:w="128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65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40"/>
              <w:jc w:val="both"/>
              <w:rPr>
                <w:sz w:val="24"/>
                <w:szCs w:val="24"/>
              </w:rPr>
            </w:pPr>
            <w:r>
              <w:rPr>
                <w:sz w:val="24"/>
                <w:szCs w:val="24"/>
              </w:rPr>
              <w:t>10</w:t>
            </w:r>
          </w:p>
        </w:tc>
        <w:tc>
          <w:tcPr>
            <w:tcW w:w="6390" w:type="dxa"/>
            <w:tcBorders>
              <w:top w:val="single" w:sz="4" w:space="0" w:color="auto"/>
              <w:left w:val="single" w:sz="4" w:space="0" w:color="auto"/>
            </w:tcBorders>
            <w:shd w:val="clear" w:color="auto" w:fill="FFFFFF"/>
          </w:tcPr>
          <w:p w:rsidR="00CE2B81" w:rsidRDefault="00DD54CF">
            <w:pPr>
              <w:pStyle w:val="ab"/>
              <w:shd w:val="clear" w:color="auto" w:fill="auto"/>
              <w:spacing w:after="0" w:line="276" w:lineRule="auto"/>
              <w:jc w:val="center"/>
              <w:rPr>
                <w:sz w:val="24"/>
                <w:szCs w:val="24"/>
              </w:rPr>
            </w:pPr>
            <w:r>
              <w:rPr>
                <w:sz w:val="24"/>
                <w:szCs w:val="24"/>
              </w:rPr>
              <w:t>Объем тепловой энергии, отпускаемой потребителям, в том числе:</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Гкал/год</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451,1</w:t>
            </w:r>
          </w:p>
        </w:tc>
      </w:tr>
      <w:tr w:rsidR="00CE2B81">
        <w:trPr>
          <w:trHeight w:hRule="exact" w:val="325"/>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40"/>
              <w:rPr>
                <w:sz w:val="22"/>
                <w:szCs w:val="22"/>
              </w:rPr>
            </w:pPr>
            <w:r>
              <w:rPr>
                <w:sz w:val="22"/>
                <w:szCs w:val="22"/>
              </w:rPr>
              <w:t>10.1</w:t>
            </w:r>
          </w:p>
        </w:tc>
        <w:tc>
          <w:tcPr>
            <w:tcW w:w="639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По приборам учета</w:t>
            </w:r>
          </w:p>
        </w:tc>
        <w:tc>
          <w:tcPr>
            <w:tcW w:w="1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Гкал/год</w:t>
            </w:r>
          </w:p>
        </w:tc>
        <w:tc>
          <w:tcPr>
            <w:tcW w:w="128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325"/>
          <w:jc w:val="center"/>
        </w:trPr>
        <w:tc>
          <w:tcPr>
            <w:tcW w:w="7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40"/>
              <w:rPr>
                <w:sz w:val="24"/>
                <w:szCs w:val="24"/>
              </w:rPr>
            </w:pPr>
            <w:r>
              <w:rPr>
                <w:sz w:val="24"/>
                <w:szCs w:val="24"/>
              </w:rPr>
              <w:t>10.2</w:t>
            </w:r>
          </w:p>
        </w:tc>
        <w:tc>
          <w:tcPr>
            <w:tcW w:w="639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По нормативам потребления</w:t>
            </w:r>
          </w:p>
        </w:tc>
        <w:tc>
          <w:tcPr>
            <w:tcW w:w="1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Гкал/год</w:t>
            </w:r>
          </w:p>
        </w:tc>
        <w:tc>
          <w:tcPr>
            <w:tcW w:w="128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451,1</w:t>
            </w:r>
          </w:p>
        </w:tc>
      </w:tr>
      <w:tr w:rsidR="00CE2B81">
        <w:trPr>
          <w:trHeight w:hRule="exact" w:val="65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40"/>
              <w:jc w:val="both"/>
              <w:rPr>
                <w:sz w:val="24"/>
                <w:szCs w:val="24"/>
              </w:rPr>
            </w:pPr>
            <w:r>
              <w:rPr>
                <w:sz w:val="24"/>
                <w:szCs w:val="24"/>
              </w:rPr>
              <w:t>11</w:t>
            </w:r>
          </w:p>
        </w:tc>
        <w:tc>
          <w:tcPr>
            <w:tcW w:w="6390" w:type="dxa"/>
            <w:tcBorders>
              <w:top w:val="single" w:sz="4" w:space="0" w:color="auto"/>
              <w:left w:val="single" w:sz="4" w:space="0" w:color="auto"/>
            </w:tcBorders>
            <w:shd w:val="clear" w:color="auto" w:fill="FFFFFF"/>
          </w:tcPr>
          <w:p w:rsidR="00CE2B81" w:rsidRDefault="00DD54CF">
            <w:pPr>
              <w:pStyle w:val="ab"/>
              <w:shd w:val="clear" w:color="auto" w:fill="auto"/>
              <w:spacing w:after="0" w:line="269" w:lineRule="auto"/>
              <w:jc w:val="center"/>
              <w:rPr>
                <w:sz w:val="24"/>
                <w:szCs w:val="24"/>
              </w:rPr>
            </w:pPr>
            <w:r>
              <w:rPr>
                <w:sz w:val="24"/>
                <w:szCs w:val="24"/>
              </w:rPr>
              <w:t>Технологические потери тепловой энергии при передаче по тепловым сетям</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Гкал/год</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30,5</w:t>
            </w:r>
          </w:p>
        </w:tc>
      </w:tr>
      <w:tr w:rsidR="00CE2B81">
        <w:trPr>
          <w:trHeight w:hRule="exact" w:val="330"/>
          <w:jc w:val="center"/>
        </w:trPr>
        <w:tc>
          <w:tcPr>
            <w:tcW w:w="7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40"/>
              <w:jc w:val="both"/>
              <w:rPr>
                <w:sz w:val="22"/>
                <w:szCs w:val="22"/>
              </w:rPr>
            </w:pPr>
            <w:r>
              <w:rPr>
                <w:sz w:val="22"/>
                <w:szCs w:val="22"/>
              </w:rPr>
              <w:t>12</w:t>
            </w:r>
          </w:p>
        </w:tc>
        <w:tc>
          <w:tcPr>
            <w:tcW w:w="639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proofErr w:type="spellStart"/>
            <w:r>
              <w:rPr>
                <w:sz w:val="24"/>
                <w:szCs w:val="24"/>
              </w:rPr>
              <w:t>Справочно</w:t>
            </w:r>
            <w:proofErr w:type="spellEnd"/>
            <w:r>
              <w:rPr>
                <w:sz w:val="24"/>
                <w:szCs w:val="24"/>
              </w:rPr>
              <w:t>: потери тепла, ВСЕГО (факт)</w:t>
            </w:r>
          </w:p>
        </w:tc>
        <w:tc>
          <w:tcPr>
            <w:tcW w:w="1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Гкал/год</w:t>
            </w:r>
          </w:p>
        </w:tc>
        <w:tc>
          <w:tcPr>
            <w:tcW w:w="128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30,5</w:t>
            </w:r>
          </w:p>
        </w:tc>
      </w:tr>
      <w:tr w:rsidR="00CE2B81">
        <w:trPr>
          <w:trHeight w:hRule="exact" w:val="640"/>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40"/>
              <w:jc w:val="both"/>
              <w:rPr>
                <w:sz w:val="24"/>
                <w:szCs w:val="24"/>
              </w:rPr>
            </w:pPr>
            <w:r>
              <w:rPr>
                <w:sz w:val="24"/>
                <w:szCs w:val="24"/>
              </w:rPr>
              <w:t>13</w:t>
            </w:r>
          </w:p>
        </w:tc>
        <w:tc>
          <w:tcPr>
            <w:tcW w:w="63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76" w:lineRule="auto"/>
              <w:jc w:val="center"/>
              <w:rPr>
                <w:sz w:val="24"/>
                <w:szCs w:val="24"/>
              </w:rPr>
            </w:pPr>
            <w:r>
              <w:rPr>
                <w:sz w:val="24"/>
                <w:szCs w:val="24"/>
              </w:rPr>
              <w:t>Протяженность магистральных сетей и тепловых вводов (в однотрубном исчислении)</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2000</w:t>
            </w:r>
          </w:p>
        </w:tc>
      </w:tr>
      <w:tr w:rsidR="00CE2B81">
        <w:trPr>
          <w:trHeight w:hRule="exact" w:val="645"/>
          <w:jc w:val="center"/>
        </w:trPr>
        <w:tc>
          <w:tcPr>
            <w:tcW w:w="7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40"/>
              <w:jc w:val="both"/>
              <w:rPr>
                <w:sz w:val="24"/>
                <w:szCs w:val="24"/>
              </w:rPr>
            </w:pPr>
            <w:r>
              <w:rPr>
                <w:sz w:val="24"/>
                <w:szCs w:val="24"/>
              </w:rPr>
              <w:t>14</w:t>
            </w:r>
          </w:p>
        </w:tc>
        <w:tc>
          <w:tcPr>
            <w:tcW w:w="6390" w:type="dxa"/>
            <w:tcBorders>
              <w:top w:val="single" w:sz="4" w:space="0" w:color="auto"/>
              <w:left w:val="single" w:sz="4" w:space="0" w:color="auto"/>
            </w:tcBorders>
            <w:shd w:val="clear" w:color="auto" w:fill="FFFFFF"/>
          </w:tcPr>
          <w:p w:rsidR="00CE2B81" w:rsidRDefault="00DD54CF">
            <w:pPr>
              <w:pStyle w:val="ab"/>
              <w:shd w:val="clear" w:color="auto" w:fill="auto"/>
              <w:spacing w:after="0" w:line="276" w:lineRule="auto"/>
              <w:jc w:val="center"/>
              <w:rPr>
                <w:sz w:val="24"/>
                <w:szCs w:val="24"/>
              </w:rPr>
            </w:pPr>
            <w:r>
              <w:rPr>
                <w:sz w:val="24"/>
                <w:szCs w:val="24"/>
              </w:rPr>
              <w:t>Протяженность разводящих сетей (в однотрубном исчисле</w:t>
            </w:r>
            <w:r>
              <w:rPr>
                <w:sz w:val="24"/>
                <w:szCs w:val="24"/>
              </w:rPr>
              <w:softHyphen/>
              <w:t>нии)</w:t>
            </w:r>
          </w:p>
        </w:tc>
        <w:tc>
          <w:tcPr>
            <w:tcW w:w="1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w:t>
            </w:r>
          </w:p>
        </w:tc>
        <w:tc>
          <w:tcPr>
            <w:tcW w:w="128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ind w:firstLine="380"/>
              <w:jc w:val="both"/>
              <w:rPr>
                <w:sz w:val="24"/>
                <w:szCs w:val="24"/>
              </w:rPr>
            </w:pPr>
            <w:r>
              <w:rPr>
                <w:sz w:val="24"/>
                <w:szCs w:val="24"/>
              </w:rPr>
              <w:t>1000</w:t>
            </w:r>
          </w:p>
        </w:tc>
      </w:tr>
      <w:tr w:rsidR="00CE2B81">
        <w:trPr>
          <w:trHeight w:hRule="exact" w:val="325"/>
          <w:jc w:val="center"/>
        </w:trPr>
        <w:tc>
          <w:tcPr>
            <w:tcW w:w="72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ind w:firstLine="240"/>
              <w:jc w:val="both"/>
              <w:rPr>
                <w:sz w:val="24"/>
                <w:szCs w:val="24"/>
              </w:rPr>
            </w:pPr>
            <w:r>
              <w:rPr>
                <w:sz w:val="24"/>
                <w:szCs w:val="24"/>
              </w:rPr>
              <w:t>15</w:t>
            </w:r>
          </w:p>
        </w:tc>
        <w:tc>
          <w:tcPr>
            <w:tcW w:w="639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Количество теплоэлектростанций</w:t>
            </w:r>
          </w:p>
        </w:tc>
        <w:tc>
          <w:tcPr>
            <w:tcW w:w="12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шт.</w:t>
            </w:r>
          </w:p>
        </w:tc>
        <w:tc>
          <w:tcPr>
            <w:tcW w:w="128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345"/>
          <w:jc w:val="center"/>
        </w:trPr>
        <w:tc>
          <w:tcPr>
            <w:tcW w:w="7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ind w:firstLine="240"/>
              <w:jc w:val="both"/>
              <w:rPr>
                <w:sz w:val="24"/>
                <w:szCs w:val="24"/>
              </w:rPr>
            </w:pPr>
            <w:r>
              <w:rPr>
                <w:sz w:val="24"/>
                <w:szCs w:val="24"/>
              </w:rPr>
              <w:t>16</w:t>
            </w:r>
          </w:p>
        </w:tc>
        <w:tc>
          <w:tcPr>
            <w:tcW w:w="63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Количество тепловых станций и котельных</w:t>
            </w:r>
          </w:p>
        </w:tc>
        <w:tc>
          <w:tcPr>
            <w:tcW w:w="12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шт.</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r>
    </w:tbl>
    <w:p w:rsidR="008A330D" w:rsidRDefault="008A330D">
      <w:pPr>
        <w:pStyle w:val="11"/>
        <w:shd w:val="clear" w:color="auto" w:fill="auto"/>
        <w:spacing w:after="260" w:line="262" w:lineRule="auto"/>
        <w:ind w:firstLine="720"/>
        <w:jc w:val="both"/>
      </w:pPr>
    </w:p>
    <w:p w:rsidR="008A330D" w:rsidRDefault="008A330D">
      <w:pPr>
        <w:pStyle w:val="11"/>
        <w:shd w:val="clear" w:color="auto" w:fill="auto"/>
        <w:spacing w:after="260" w:line="262" w:lineRule="auto"/>
        <w:ind w:firstLine="720"/>
        <w:jc w:val="both"/>
      </w:pPr>
    </w:p>
    <w:p w:rsidR="00CE2B81" w:rsidRDefault="00DD54CF">
      <w:pPr>
        <w:pStyle w:val="11"/>
        <w:shd w:val="clear" w:color="auto" w:fill="auto"/>
        <w:spacing w:after="260" w:line="262" w:lineRule="auto"/>
        <w:ind w:firstLine="720"/>
        <w:jc w:val="both"/>
      </w:pPr>
      <w:r>
        <w:lastRenderedPageBreak/>
        <w:t>Часть 11. Цены (тарифы) в сфере теплоснабжения</w:t>
      </w:r>
    </w:p>
    <w:p w:rsidR="00CE2B81" w:rsidRDefault="00DD54CF">
      <w:pPr>
        <w:pStyle w:val="11"/>
        <w:numPr>
          <w:ilvl w:val="0"/>
          <w:numId w:val="72"/>
        </w:numPr>
        <w:shd w:val="clear" w:color="auto" w:fill="auto"/>
        <w:tabs>
          <w:tab w:val="left" w:pos="1325"/>
        </w:tabs>
        <w:spacing w:after="260" w:line="257" w:lineRule="auto"/>
        <w:jc w:val="center"/>
      </w:pPr>
      <w:r>
        <w:t>Динамика утвержденных тарифов, устанавливаемых органами</w:t>
      </w:r>
      <w:r>
        <w:br/>
        <w:t>исполнительной власти субъекта Российской Федерации в области</w:t>
      </w:r>
      <w:r>
        <w:br/>
        <w:t>государственного регулирования цен (тарифов) по каждому из регулируемых</w:t>
      </w:r>
      <w:r>
        <w:br/>
        <w:t>видов деятельности и по каждой теплосетевой и теплоснабжающей</w:t>
      </w:r>
      <w:r>
        <w:br/>
        <w:t>организации с учетом последних 3 лет</w:t>
      </w:r>
    </w:p>
    <w:p w:rsidR="00CE2B81" w:rsidRDefault="00DD54CF">
      <w:pPr>
        <w:pStyle w:val="11"/>
        <w:shd w:val="clear" w:color="auto" w:fill="auto"/>
        <w:spacing w:after="0" w:line="262" w:lineRule="auto"/>
        <w:ind w:firstLine="720"/>
        <w:jc w:val="both"/>
      </w:pPr>
      <w:r>
        <w:t>Регулирующим органом, принимающим решение об утверждении тарифов на производство и передачу тепловой энергии, является Министерство тарифного регулирования и энергетики.</w:t>
      </w:r>
    </w:p>
    <w:p w:rsidR="00CE2B81" w:rsidRDefault="00DD54CF">
      <w:pPr>
        <w:pStyle w:val="11"/>
        <w:shd w:val="clear" w:color="auto" w:fill="auto"/>
        <w:spacing w:after="260" w:line="262" w:lineRule="auto"/>
        <w:ind w:firstLine="720"/>
        <w:jc w:val="both"/>
      </w:pPr>
      <w:r>
        <w:t>Динамика утверждённых тарифов на тепловую энергию в горячей воде для населения Архангельского сельского поселения, установленных Министерством тарифного регулирования и энергетики, представлена в таблицах ниже.</w:t>
      </w:r>
    </w:p>
    <w:p w:rsidR="00CE2B81" w:rsidRDefault="00DD54CF">
      <w:pPr>
        <w:pStyle w:val="a9"/>
        <w:shd w:val="clear" w:color="auto" w:fill="auto"/>
        <w:spacing w:line="240" w:lineRule="auto"/>
      </w:pPr>
      <w:r>
        <w:t>Таблица 2.28 - Динамика тарифов потребителей ООО «Импульс»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50"/>
        <w:gridCol w:w="6605"/>
      </w:tblGrid>
      <w:tr w:rsidR="00CE2B81">
        <w:trPr>
          <w:trHeight w:hRule="exact" w:val="365"/>
          <w:jc w:val="center"/>
        </w:trPr>
        <w:tc>
          <w:tcPr>
            <w:tcW w:w="30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Период</w:t>
            </w:r>
          </w:p>
        </w:tc>
        <w:tc>
          <w:tcPr>
            <w:tcW w:w="660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Тариф на тепловую энергию (мощность), руб./Гкал</w:t>
            </w:r>
          </w:p>
        </w:tc>
      </w:tr>
      <w:tr w:rsidR="00CE2B81">
        <w:trPr>
          <w:trHeight w:hRule="exact" w:val="355"/>
          <w:jc w:val="center"/>
        </w:trPr>
        <w:tc>
          <w:tcPr>
            <w:tcW w:w="30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60"/>
              <w:rPr>
                <w:sz w:val="24"/>
                <w:szCs w:val="24"/>
              </w:rPr>
            </w:pPr>
            <w:r>
              <w:rPr>
                <w:sz w:val="24"/>
                <w:szCs w:val="24"/>
              </w:rPr>
              <w:t>с 01.01.2018 по 30.06.2018</w:t>
            </w:r>
          </w:p>
        </w:tc>
        <w:tc>
          <w:tcPr>
            <w:tcW w:w="660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4 546,90</w:t>
            </w:r>
          </w:p>
        </w:tc>
      </w:tr>
      <w:tr w:rsidR="00CE2B81">
        <w:trPr>
          <w:trHeight w:hRule="exact" w:val="340"/>
          <w:jc w:val="center"/>
        </w:trPr>
        <w:tc>
          <w:tcPr>
            <w:tcW w:w="30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60"/>
              <w:rPr>
                <w:sz w:val="24"/>
                <w:szCs w:val="24"/>
              </w:rPr>
            </w:pPr>
            <w:r>
              <w:rPr>
                <w:sz w:val="24"/>
                <w:szCs w:val="24"/>
              </w:rPr>
              <w:t>с 01.07.2018 по 31.12.2018</w:t>
            </w:r>
          </w:p>
        </w:tc>
        <w:tc>
          <w:tcPr>
            <w:tcW w:w="660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4 631,45</w:t>
            </w:r>
          </w:p>
        </w:tc>
      </w:tr>
      <w:tr w:rsidR="00CE2B81">
        <w:trPr>
          <w:trHeight w:hRule="exact" w:val="350"/>
          <w:jc w:val="center"/>
        </w:trPr>
        <w:tc>
          <w:tcPr>
            <w:tcW w:w="30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60"/>
              <w:rPr>
                <w:sz w:val="24"/>
                <w:szCs w:val="24"/>
              </w:rPr>
            </w:pPr>
            <w:r>
              <w:rPr>
                <w:sz w:val="24"/>
                <w:szCs w:val="24"/>
              </w:rPr>
              <w:t>с 01.01.2019 по 30.06.2019</w:t>
            </w:r>
          </w:p>
        </w:tc>
        <w:tc>
          <w:tcPr>
            <w:tcW w:w="660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4 498,63</w:t>
            </w:r>
          </w:p>
        </w:tc>
      </w:tr>
      <w:tr w:rsidR="00CE2B81">
        <w:trPr>
          <w:trHeight w:hRule="exact" w:val="350"/>
          <w:jc w:val="center"/>
        </w:trPr>
        <w:tc>
          <w:tcPr>
            <w:tcW w:w="30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60"/>
              <w:rPr>
                <w:sz w:val="24"/>
                <w:szCs w:val="24"/>
              </w:rPr>
            </w:pPr>
            <w:r>
              <w:rPr>
                <w:sz w:val="24"/>
                <w:szCs w:val="24"/>
              </w:rPr>
              <w:t>с 01.07.2019 по 31.12.2019</w:t>
            </w:r>
          </w:p>
        </w:tc>
        <w:tc>
          <w:tcPr>
            <w:tcW w:w="660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4 498,63</w:t>
            </w:r>
          </w:p>
        </w:tc>
      </w:tr>
      <w:tr w:rsidR="00CE2B81">
        <w:trPr>
          <w:trHeight w:hRule="exact" w:val="350"/>
          <w:jc w:val="center"/>
        </w:trPr>
        <w:tc>
          <w:tcPr>
            <w:tcW w:w="30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60"/>
              <w:rPr>
                <w:sz w:val="24"/>
                <w:szCs w:val="24"/>
              </w:rPr>
            </w:pPr>
            <w:r>
              <w:rPr>
                <w:sz w:val="24"/>
                <w:szCs w:val="24"/>
              </w:rPr>
              <w:t>с 01.01.2020 по 30.06.2020</w:t>
            </w:r>
          </w:p>
        </w:tc>
        <w:tc>
          <w:tcPr>
            <w:tcW w:w="660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4 498,63</w:t>
            </w:r>
          </w:p>
        </w:tc>
      </w:tr>
      <w:tr w:rsidR="00CE2B81">
        <w:trPr>
          <w:trHeight w:hRule="exact" w:val="360"/>
          <w:jc w:val="center"/>
        </w:trPr>
        <w:tc>
          <w:tcPr>
            <w:tcW w:w="30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60"/>
              <w:rPr>
                <w:sz w:val="24"/>
                <w:szCs w:val="24"/>
              </w:rPr>
            </w:pPr>
            <w:r>
              <w:rPr>
                <w:sz w:val="24"/>
                <w:szCs w:val="24"/>
              </w:rPr>
              <w:t>с 01.07.2020 по 31.12.2020</w:t>
            </w:r>
          </w:p>
        </w:tc>
        <w:tc>
          <w:tcPr>
            <w:tcW w:w="660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4 763,77</w:t>
            </w:r>
          </w:p>
        </w:tc>
      </w:tr>
      <w:tr w:rsidR="00CE2B81">
        <w:trPr>
          <w:trHeight w:hRule="exact" w:val="365"/>
          <w:jc w:val="center"/>
        </w:trPr>
        <w:tc>
          <w:tcPr>
            <w:tcW w:w="30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 01.01.2021</w:t>
            </w:r>
          </w:p>
        </w:tc>
        <w:tc>
          <w:tcPr>
            <w:tcW w:w="660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4 744,55</w:t>
            </w:r>
          </w:p>
        </w:tc>
      </w:tr>
    </w:tbl>
    <w:p w:rsidR="00CE2B81" w:rsidRDefault="00CE2B81">
      <w:pPr>
        <w:spacing w:after="319" w:line="1" w:lineRule="exact"/>
      </w:pPr>
    </w:p>
    <w:p w:rsidR="00CE2B81" w:rsidRDefault="00DD54CF">
      <w:pPr>
        <w:pStyle w:val="11"/>
        <w:numPr>
          <w:ilvl w:val="0"/>
          <w:numId w:val="72"/>
        </w:numPr>
        <w:shd w:val="clear" w:color="auto" w:fill="auto"/>
        <w:tabs>
          <w:tab w:val="left" w:pos="790"/>
        </w:tabs>
        <w:spacing w:after="260" w:line="257" w:lineRule="auto"/>
        <w:jc w:val="center"/>
      </w:pPr>
      <w:r>
        <w:t>Структура цен (тарифов), установленных на момент разработки схемы</w:t>
      </w:r>
      <w:r>
        <w:br/>
        <w:t>теплоснабжения</w:t>
      </w:r>
    </w:p>
    <w:p w:rsidR="00CE2B81" w:rsidRDefault="00DD54CF">
      <w:pPr>
        <w:pStyle w:val="11"/>
        <w:shd w:val="clear" w:color="auto" w:fill="auto"/>
        <w:spacing w:after="260" w:line="257" w:lineRule="auto"/>
        <w:ind w:firstLine="720"/>
        <w:jc w:val="both"/>
      </w:pPr>
      <w:r>
        <w:t>Структура тарифа на тепловую энергию в полном объёме отражает структуру необходимой валовой выручки (НВВ). Необходимая валовая выручка является итоговой цифрой, которая утверждается государственным комитетом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rsidR="00CE2B81" w:rsidRDefault="00DD54CF">
      <w:pPr>
        <w:pStyle w:val="11"/>
        <w:numPr>
          <w:ilvl w:val="0"/>
          <w:numId w:val="72"/>
        </w:numPr>
        <w:shd w:val="clear" w:color="auto" w:fill="auto"/>
        <w:tabs>
          <w:tab w:val="left" w:pos="790"/>
        </w:tabs>
        <w:spacing w:after="320" w:line="269" w:lineRule="auto"/>
        <w:jc w:val="center"/>
      </w:pPr>
      <w:r>
        <w:t>Плата за подключение к системе теплоснабжения и поступления</w:t>
      </w:r>
      <w:r>
        <w:br/>
        <w:t>денежных средств от осуществления указанной деятельности</w:t>
      </w:r>
    </w:p>
    <w:p w:rsidR="00CE2B81" w:rsidRDefault="00DD54CF">
      <w:pPr>
        <w:pStyle w:val="11"/>
        <w:shd w:val="clear" w:color="auto" w:fill="auto"/>
        <w:spacing w:after="260"/>
        <w:ind w:firstLine="720"/>
        <w:jc w:val="both"/>
      </w:pPr>
      <w:r>
        <w:t>Для теплоснабжающих организаций, функционирующих на территории Архангельского сельского поселения, плата за подключение к системе теплоснабжения не установлена. При подключении новых абонентов к тепловым сетям взимается плата за проводимые монтажные и наладочные работы.</w:t>
      </w:r>
    </w:p>
    <w:p w:rsidR="00CE2B81" w:rsidRDefault="00DD54CF">
      <w:pPr>
        <w:pStyle w:val="11"/>
        <w:numPr>
          <w:ilvl w:val="0"/>
          <w:numId w:val="72"/>
        </w:numPr>
        <w:shd w:val="clear" w:color="auto" w:fill="auto"/>
        <w:tabs>
          <w:tab w:val="left" w:pos="800"/>
        </w:tabs>
        <w:spacing w:after="240" w:line="262" w:lineRule="auto"/>
        <w:jc w:val="center"/>
      </w:pPr>
      <w:r>
        <w:lastRenderedPageBreak/>
        <w:t>Плата за услуги по поддержанию резервной тепловой мощности, в том</w:t>
      </w:r>
      <w:r>
        <w:br/>
        <w:t>числе для социально значимых категорий потребителей</w:t>
      </w:r>
    </w:p>
    <w:p w:rsidR="00CE2B81" w:rsidRDefault="00DD54CF">
      <w:pPr>
        <w:pStyle w:val="11"/>
        <w:shd w:val="clear" w:color="auto" w:fill="auto"/>
        <w:spacing w:after="240" w:line="262" w:lineRule="auto"/>
        <w:ind w:firstLine="740"/>
        <w:jc w:val="both"/>
      </w:pPr>
      <w:r>
        <w:t>Плата за услуги по поддержанию резервной тепловой мощности, в том числе для социально значимых категорий потребителей Архангельского сельского поселения, не установлена.</w:t>
      </w:r>
    </w:p>
    <w:p w:rsidR="00CE2B81" w:rsidRDefault="00DD54CF">
      <w:pPr>
        <w:pStyle w:val="11"/>
        <w:numPr>
          <w:ilvl w:val="0"/>
          <w:numId w:val="72"/>
        </w:numPr>
        <w:shd w:val="clear" w:color="auto" w:fill="auto"/>
        <w:tabs>
          <w:tab w:val="left" w:pos="815"/>
        </w:tabs>
        <w:spacing w:after="240" w:line="262" w:lineRule="auto"/>
        <w:jc w:val="center"/>
      </w:pPr>
      <w:r>
        <w:t>Описание динамики предельных уровней цен на тепловую энергию</w:t>
      </w:r>
      <w:r>
        <w:br/>
        <w:t>(мощность), поставляемую потребителям, утверждаемых в ценовых зонах</w:t>
      </w:r>
      <w:r>
        <w:br/>
        <w:t>теплоснабжения с учетом последних 3 лет</w:t>
      </w:r>
    </w:p>
    <w:p w:rsidR="00CE2B81" w:rsidRDefault="00DD54CF">
      <w:pPr>
        <w:pStyle w:val="11"/>
        <w:shd w:val="clear" w:color="auto" w:fill="auto"/>
        <w:spacing w:after="0" w:line="262" w:lineRule="auto"/>
        <w:ind w:firstLine="740"/>
        <w:jc w:val="both"/>
      </w:pPr>
      <w:r>
        <w:t>Основные параметры формирования тарифов:</w:t>
      </w:r>
    </w:p>
    <w:p w:rsidR="00CE2B81" w:rsidRDefault="00DD54CF">
      <w:pPr>
        <w:pStyle w:val="11"/>
        <w:numPr>
          <w:ilvl w:val="0"/>
          <w:numId w:val="71"/>
        </w:numPr>
        <w:shd w:val="clear" w:color="auto" w:fill="auto"/>
        <w:tabs>
          <w:tab w:val="left" w:pos="985"/>
        </w:tabs>
        <w:spacing w:after="0" w:line="262" w:lineRule="auto"/>
        <w:ind w:firstLine="740"/>
        <w:jc w:val="both"/>
      </w:pPr>
      <w:r>
        <w:t>тариф устанавливается на основе долгосрочных параметров регулирования;</w:t>
      </w:r>
    </w:p>
    <w:p w:rsidR="00CE2B81" w:rsidRDefault="00DD54CF">
      <w:pPr>
        <w:pStyle w:val="11"/>
        <w:numPr>
          <w:ilvl w:val="0"/>
          <w:numId w:val="71"/>
        </w:numPr>
        <w:shd w:val="clear" w:color="auto" w:fill="auto"/>
        <w:tabs>
          <w:tab w:val="left" w:pos="990"/>
        </w:tabs>
        <w:spacing w:after="0" w:line="262" w:lineRule="auto"/>
        <w:ind w:firstLine="740"/>
        <w:jc w:val="both"/>
      </w:pPr>
      <w:r>
        <w:t>в необходимую валовую выручку для расчета тарифа включаются эко</w:t>
      </w:r>
      <w:r>
        <w:softHyphen/>
        <w:t>номически обоснованные эксплуатационные затраты;</w:t>
      </w:r>
    </w:p>
    <w:p w:rsidR="00CE2B81" w:rsidRDefault="00DD54CF">
      <w:pPr>
        <w:pStyle w:val="11"/>
        <w:numPr>
          <w:ilvl w:val="0"/>
          <w:numId w:val="71"/>
        </w:numPr>
        <w:shd w:val="clear" w:color="auto" w:fill="auto"/>
        <w:tabs>
          <w:tab w:val="left" w:pos="995"/>
        </w:tabs>
        <w:spacing w:after="0" w:line="257" w:lineRule="auto"/>
        <w:ind w:firstLine="740"/>
        <w:jc w:val="both"/>
      </w:pPr>
      <w: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w:t>
      </w:r>
      <w:r w:rsidR="008A330D">
        <w:t>е</w:t>
      </w:r>
      <w:r>
        <w:t>ктам инвестирования и расходов на финансирование реализации проектов схемы из прибыли с учетом возникающих налогов;</w:t>
      </w:r>
    </w:p>
    <w:p w:rsidR="00CE2B81" w:rsidRDefault="00DD54CF">
      <w:pPr>
        <w:pStyle w:val="11"/>
        <w:numPr>
          <w:ilvl w:val="0"/>
          <w:numId w:val="71"/>
        </w:numPr>
        <w:shd w:val="clear" w:color="auto" w:fill="auto"/>
        <w:tabs>
          <w:tab w:val="left" w:pos="1000"/>
        </w:tabs>
        <w:spacing w:after="0" w:line="257" w:lineRule="auto"/>
        <w:ind w:firstLine="740"/>
        <w:jc w:val="both"/>
      </w:pPr>
      <w: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CE2B81" w:rsidRDefault="00DD54CF">
      <w:pPr>
        <w:pStyle w:val="11"/>
        <w:numPr>
          <w:ilvl w:val="0"/>
          <w:numId w:val="71"/>
        </w:numPr>
        <w:shd w:val="clear" w:color="auto" w:fill="auto"/>
        <w:tabs>
          <w:tab w:val="left" w:pos="995"/>
        </w:tabs>
        <w:spacing w:after="240" w:line="264" w:lineRule="auto"/>
        <w:ind w:firstLine="740"/>
        <w:jc w:val="both"/>
      </w:pPr>
      <w:r>
        <w:t>для обеспечения доступности услуг потребителям должны быть выработаны меры сглаживания роста тарифов при инвестировании.</w:t>
      </w:r>
    </w:p>
    <w:p w:rsidR="00CE2B81" w:rsidRDefault="00DD54CF">
      <w:pPr>
        <w:pStyle w:val="11"/>
        <w:numPr>
          <w:ilvl w:val="0"/>
          <w:numId w:val="72"/>
        </w:numPr>
        <w:shd w:val="clear" w:color="auto" w:fill="auto"/>
        <w:tabs>
          <w:tab w:val="left" w:pos="977"/>
        </w:tabs>
        <w:spacing w:after="240" w:line="264" w:lineRule="auto"/>
        <w:jc w:val="center"/>
      </w:pPr>
      <w:r>
        <w:t>Описание средневзвешенного уровня сложившихся за последние 3 года</w:t>
      </w:r>
      <w:r>
        <w:br/>
        <w:t>цен на тепловую энергию (мощность), поставляемую единой теплоснабжающей</w:t>
      </w:r>
      <w:r>
        <w:br/>
        <w:t>организацией потребителям в ценовых зонах теплоснабжения</w:t>
      </w:r>
    </w:p>
    <w:p w:rsidR="00CE2B81" w:rsidRDefault="00DD54CF">
      <w:pPr>
        <w:pStyle w:val="11"/>
        <w:shd w:val="clear" w:color="auto" w:fill="auto"/>
        <w:spacing w:line="262" w:lineRule="auto"/>
        <w:ind w:firstLine="740"/>
        <w:jc w:val="both"/>
      </w:pPr>
      <w:r>
        <w:t>Тарифы формируются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rsidR="00CE2B81" w:rsidRDefault="00DD54CF">
      <w:pPr>
        <w:pStyle w:val="11"/>
        <w:shd w:val="clear" w:color="auto" w:fill="auto"/>
        <w:spacing w:after="260" w:line="264" w:lineRule="auto"/>
        <w:ind w:firstLine="740"/>
        <w:jc w:val="both"/>
      </w:pPr>
      <w:r>
        <w:t>Часть 12. Описание существующих технических и технологических проблем в системах теплоснабжения поселения</w:t>
      </w:r>
    </w:p>
    <w:p w:rsidR="00CE2B81" w:rsidRDefault="00DD54CF">
      <w:pPr>
        <w:pStyle w:val="11"/>
        <w:numPr>
          <w:ilvl w:val="0"/>
          <w:numId w:val="73"/>
        </w:numPr>
        <w:shd w:val="clear" w:color="auto" w:fill="auto"/>
        <w:tabs>
          <w:tab w:val="left" w:pos="1322"/>
        </w:tabs>
        <w:spacing w:after="260" w:line="262" w:lineRule="auto"/>
        <w:jc w:val="center"/>
      </w:pPr>
      <w:r>
        <w:t>Описание существующих проблем организации качественного</w:t>
      </w:r>
      <w:r>
        <w:br/>
        <w:t>теплоснабжения (перечень причин, приводящих к снижению качества</w:t>
      </w:r>
      <w:r>
        <w:br/>
        <w:t xml:space="preserve">теплоснабжения, включая проблемы в работе </w:t>
      </w:r>
      <w:proofErr w:type="spellStart"/>
      <w:r>
        <w:t>теплопотребляющих</w:t>
      </w:r>
      <w:proofErr w:type="spellEnd"/>
      <w:r>
        <w:t xml:space="preserve"> установок</w:t>
      </w:r>
      <w:r>
        <w:br/>
        <w:t>потребителей)</w:t>
      </w:r>
    </w:p>
    <w:p w:rsidR="00CE2B81" w:rsidRDefault="00DD54CF">
      <w:pPr>
        <w:pStyle w:val="11"/>
        <w:shd w:val="clear" w:color="auto" w:fill="auto"/>
        <w:spacing w:after="0"/>
        <w:ind w:firstLine="740"/>
        <w:jc w:val="both"/>
      </w:pPr>
      <w:r>
        <w:t>Существующие проблемы организации качественного теплоснабжения вызваны рядом финансовых, технических и технологических причин:</w:t>
      </w:r>
    </w:p>
    <w:p w:rsidR="00CE2B81" w:rsidRDefault="00DD54CF">
      <w:pPr>
        <w:pStyle w:val="11"/>
        <w:numPr>
          <w:ilvl w:val="0"/>
          <w:numId w:val="74"/>
        </w:numPr>
        <w:shd w:val="clear" w:color="auto" w:fill="auto"/>
        <w:tabs>
          <w:tab w:val="left" w:pos="1164"/>
        </w:tabs>
        <w:spacing w:after="0"/>
        <w:ind w:firstLine="740"/>
        <w:jc w:val="both"/>
      </w:pPr>
      <w:r>
        <w:lastRenderedPageBreak/>
        <w:t>Отсутствие приборов коммерческого учёта тепловой энергии на источнике и у потребителей не позволяет получить реальную картину баланса потребляемой тепловой энергии и оценить фактическое значение тепловых потерь в тепловых сетях и с утечками теплоносителя.</w:t>
      </w:r>
    </w:p>
    <w:p w:rsidR="00CE2B81" w:rsidRDefault="00DD54CF">
      <w:pPr>
        <w:pStyle w:val="11"/>
        <w:numPr>
          <w:ilvl w:val="0"/>
          <w:numId w:val="74"/>
        </w:numPr>
        <w:shd w:val="clear" w:color="auto" w:fill="auto"/>
        <w:tabs>
          <w:tab w:val="left" w:pos="1164"/>
        </w:tabs>
        <w:spacing w:after="260"/>
        <w:ind w:firstLine="740"/>
        <w:jc w:val="both"/>
      </w:pPr>
      <w:r>
        <w:t xml:space="preserve">В тепловых узлах потребителей отсутствует автоматическое регулирование параметров теплоносителя и гидравлическая балансировка системы отопления, что приводит к </w:t>
      </w:r>
      <w:proofErr w:type="spellStart"/>
      <w:r>
        <w:t>перетопам</w:t>
      </w:r>
      <w:proofErr w:type="spellEnd"/>
      <w:r>
        <w:t xml:space="preserve"> в переходные периоды отопительного сезона и разбалансировке системы теплоснабжения потребителей и внутридомовых си</w:t>
      </w:r>
      <w:r>
        <w:softHyphen/>
        <w:t>стем отопления абонентов.</w:t>
      </w:r>
    </w:p>
    <w:p w:rsidR="00CE2B81" w:rsidRDefault="00DD54CF">
      <w:pPr>
        <w:pStyle w:val="11"/>
        <w:numPr>
          <w:ilvl w:val="0"/>
          <w:numId w:val="73"/>
        </w:numPr>
        <w:shd w:val="clear" w:color="auto" w:fill="auto"/>
        <w:tabs>
          <w:tab w:val="left" w:pos="822"/>
        </w:tabs>
        <w:spacing w:after="260"/>
        <w:jc w:val="center"/>
      </w:pPr>
      <w:r>
        <w:t>Описание существующих проблем организации надежного и безопасного</w:t>
      </w:r>
      <w:r>
        <w:br/>
        <w:t>теплоснабжения поселения (перечень причин, приводящих к снижению</w:t>
      </w:r>
      <w:r>
        <w:br/>
        <w:t xml:space="preserve">надежного теплоснабжения, включая проблемы в работе </w:t>
      </w:r>
      <w:proofErr w:type="spellStart"/>
      <w:r>
        <w:t>теплопотребляющих</w:t>
      </w:r>
      <w:proofErr w:type="spellEnd"/>
      <w:r>
        <w:br/>
        <w:t>установок потребителей)</w:t>
      </w:r>
    </w:p>
    <w:p w:rsidR="00CE2B81" w:rsidRDefault="00DD54CF">
      <w:pPr>
        <w:pStyle w:val="11"/>
        <w:shd w:val="clear" w:color="auto" w:fill="auto"/>
        <w:spacing w:after="0" w:line="257" w:lineRule="auto"/>
        <w:ind w:firstLine="740"/>
        <w:jc w:val="both"/>
      </w:pPr>
      <w:r>
        <w:t>Существующие проблемы организации надёжного и безопасного тепло</w:t>
      </w:r>
      <w:r>
        <w:softHyphen/>
        <w:t>снабжения вызваны следующими факторами:</w:t>
      </w:r>
    </w:p>
    <w:p w:rsidR="00CE2B81" w:rsidRDefault="00DD54CF">
      <w:pPr>
        <w:pStyle w:val="11"/>
        <w:numPr>
          <w:ilvl w:val="0"/>
          <w:numId w:val="75"/>
        </w:numPr>
        <w:shd w:val="clear" w:color="auto" w:fill="auto"/>
        <w:tabs>
          <w:tab w:val="left" w:pos="1164"/>
        </w:tabs>
        <w:spacing w:after="0" w:line="257" w:lineRule="auto"/>
        <w:ind w:firstLine="740"/>
        <w:jc w:val="both"/>
      </w:pPr>
      <w:r>
        <w:t>Тепловые сети не имеют аварийных перемычек.</w:t>
      </w:r>
    </w:p>
    <w:p w:rsidR="00CE2B81" w:rsidRDefault="00DD54CF">
      <w:pPr>
        <w:pStyle w:val="11"/>
        <w:numPr>
          <w:ilvl w:val="0"/>
          <w:numId w:val="75"/>
        </w:numPr>
        <w:shd w:val="clear" w:color="auto" w:fill="auto"/>
        <w:tabs>
          <w:tab w:val="left" w:pos="1164"/>
        </w:tabs>
        <w:spacing w:after="0" w:line="257" w:lineRule="auto"/>
        <w:ind w:firstLine="740"/>
        <w:jc w:val="both"/>
      </w:pPr>
      <w:r>
        <w:t>Наличием ветхих участков тепловой сети.</w:t>
      </w:r>
    </w:p>
    <w:p w:rsidR="00CE2B81" w:rsidRDefault="00DD54CF">
      <w:pPr>
        <w:pStyle w:val="11"/>
        <w:numPr>
          <w:ilvl w:val="0"/>
          <w:numId w:val="75"/>
        </w:numPr>
        <w:shd w:val="clear" w:color="auto" w:fill="auto"/>
        <w:tabs>
          <w:tab w:val="left" w:pos="1164"/>
        </w:tabs>
        <w:spacing w:after="0" w:line="257" w:lineRule="auto"/>
        <w:ind w:firstLine="740"/>
        <w:jc w:val="both"/>
      </w:pPr>
      <w:r>
        <w:t>Отсутствием резервного источника топлива.</w:t>
      </w:r>
    </w:p>
    <w:p w:rsidR="00CE2B81" w:rsidRDefault="00DD54CF">
      <w:pPr>
        <w:pStyle w:val="11"/>
        <w:numPr>
          <w:ilvl w:val="0"/>
          <w:numId w:val="75"/>
        </w:numPr>
        <w:shd w:val="clear" w:color="auto" w:fill="auto"/>
        <w:tabs>
          <w:tab w:val="left" w:pos="1164"/>
        </w:tabs>
        <w:spacing w:after="260" w:line="257" w:lineRule="auto"/>
        <w:ind w:firstLine="740"/>
        <w:jc w:val="both"/>
      </w:pPr>
      <w:r>
        <w:t>Отсутствие автоматического управления.</w:t>
      </w:r>
    </w:p>
    <w:p w:rsidR="00CE2B81" w:rsidRDefault="00DD54CF">
      <w:pPr>
        <w:pStyle w:val="11"/>
        <w:numPr>
          <w:ilvl w:val="0"/>
          <w:numId w:val="73"/>
        </w:numPr>
        <w:shd w:val="clear" w:color="auto" w:fill="auto"/>
        <w:tabs>
          <w:tab w:val="left" w:pos="817"/>
        </w:tabs>
        <w:spacing w:after="260"/>
        <w:jc w:val="center"/>
      </w:pPr>
      <w:r>
        <w:t>Описание существующих проблем развития систем теплоснабжения</w:t>
      </w:r>
    </w:p>
    <w:p w:rsidR="00CE2B81" w:rsidRDefault="00DD54CF">
      <w:pPr>
        <w:pStyle w:val="11"/>
        <w:shd w:val="clear" w:color="auto" w:fill="auto"/>
        <w:spacing w:after="260"/>
        <w:ind w:firstLine="740"/>
        <w:jc w:val="both"/>
      </w:pPr>
      <w:r>
        <w:t>Все проблемы развития систем теплоснабжения Архангельского сельского поселения связаны с финансовыми ограничениями, а также отсутствием фактических данных по распределению тепловых потоков между абонентами.</w:t>
      </w:r>
    </w:p>
    <w:p w:rsidR="00CE2B81" w:rsidRDefault="00DD54CF">
      <w:pPr>
        <w:pStyle w:val="11"/>
        <w:numPr>
          <w:ilvl w:val="0"/>
          <w:numId w:val="73"/>
        </w:numPr>
        <w:shd w:val="clear" w:color="auto" w:fill="auto"/>
        <w:tabs>
          <w:tab w:val="left" w:pos="822"/>
        </w:tabs>
        <w:spacing w:after="260" w:line="262" w:lineRule="auto"/>
        <w:ind w:left="1940" w:hanging="1940"/>
        <w:jc w:val="both"/>
      </w:pPr>
      <w:r>
        <w:t>Описание существующих проблем надежного и эффективного снабжения топливом действующих систем теплоснабжения</w:t>
      </w:r>
    </w:p>
    <w:p w:rsidR="00CE2B81" w:rsidRDefault="00DD54CF">
      <w:pPr>
        <w:pStyle w:val="11"/>
        <w:shd w:val="clear" w:color="auto" w:fill="auto"/>
        <w:spacing w:after="260" w:line="252" w:lineRule="auto"/>
        <w:ind w:firstLine="740"/>
        <w:jc w:val="both"/>
        <w:sectPr w:rsidR="00CE2B81">
          <w:headerReference w:type="even" r:id="rId110"/>
          <w:headerReference w:type="default" r:id="rId111"/>
          <w:footerReference w:type="even" r:id="rId112"/>
          <w:footerReference w:type="default" r:id="rId113"/>
          <w:pgSz w:w="11900" w:h="16840"/>
          <w:pgMar w:top="1355" w:right="810" w:bottom="1450" w:left="1365" w:header="0" w:footer="3" w:gutter="0"/>
          <w:cols w:space="720"/>
          <w:noEndnote/>
          <w:docGrid w:linePitch="360"/>
        </w:sectPr>
      </w:pPr>
      <w:r>
        <w:t>Поставка топлива осуществляется на основании договора заключённого с поставщиком договора. Нарушений в поставке топлива не выявлено.</w:t>
      </w:r>
    </w:p>
    <w:p w:rsidR="00CE2B81" w:rsidRDefault="00DD54CF">
      <w:pPr>
        <w:pStyle w:val="11"/>
        <w:numPr>
          <w:ilvl w:val="0"/>
          <w:numId w:val="73"/>
        </w:numPr>
        <w:shd w:val="clear" w:color="auto" w:fill="auto"/>
        <w:tabs>
          <w:tab w:val="left" w:pos="838"/>
        </w:tabs>
        <w:spacing w:after="260" w:line="264" w:lineRule="auto"/>
        <w:jc w:val="center"/>
      </w:pPr>
      <w:r>
        <w:t>Анализ предписаний надзорных органов об устранении нарушений,</w:t>
      </w:r>
      <w:r>
        <w:br/>
        <w:t>влияющих на безопасность и надежность системы теплоснабжения</w:t>
      </w:r>
    </w:p>
    <w:p w:rsidR="00CE2B81" w:rsidRDefault="00DD54CF">
      <w:pPr>
        <w:pStyle w:val="11"/>
        <w:shd w:val="clear" w:color="auto" w:fill="auto"/>
        <w:spacing w:after="0" w:line="264" w:lineRule="auto"/>
        <w:ind w:firstLine="720"/>
        <w:jc w:val="both"/>
        <w:sectPr w:rsidR="00CE2B81">
          <w:headerReference w:type="even" r:id="rId114"/>
          <w:headerReference w:type="default" r:id="rId115"/>
          <w:footerReference w:type="even" r:id="rId116"/>
          <w:footerReference w:type="default" r:id="rId117"/>
          <w:type w:val="continuous"/>
          <w:pgSz w:w="11900" w:h="16840"/>
          <w:pgMar w:top="1355" w:right="810" w:bottom="1450" w:left="1365" w:header="0" w:footer="3" w:gutter="0"/>
          <w:cols w:space="720"/>
          <w:noEndnote/>
          <w:docGrid w:linePitch="360"/>
        </w:sectPr>
      </w:pPr>
      <w:r>
        <w:t>Предписания надзорных органов об устранении нарушений, влияющих на безопасность и надежность системы теплоснабжения, отсутствуют.</w:t>
      </w:r>
    </w:p>
    <w:p w:rsidR="00CE2B81" w:rsidRDefault="00DD54CF">
      <w:pPr>
        <w:pStyle w:val="11"/>
        <w:shd w:val="clear" w:color="auto" w:fill="auto"/>
        <w:spacing w:after="260" w:line="269" w:lineRule="auto"/>
        <w:ind w:firstLine="720"/>
        <w:jc w:val="both"/>
      </w:pPr>
      <w:r>
        <w:lastRenderedPageBreak/>
        <w:t>ГЛАВА 2. Существующее и перспективное потребление тепловой энергии на цели теплоснабжения</w:t>
      </w:r>
    </w:p>
    <w:p w:rsidR="00CE2B81" w:rsidRDefault="00DD54CF">
      <w:pPr>
        <w:pStyle w:val="11"/>
        <w:numPr>
          <w:ilvl w:val="0"/>
          <w:numId w:val="76"/>
        </w:numPr>
        <w:shd w:val="clear" w:color="auto" w:fill="auto"/>
        <w:tabs>
          <w:tab w:val="left" w:pos="473"/>
        </w:tabs>
        <w:spacing w:after="260"/>
        <w:jc w:val="center"/>
      </w:pPr>
      <w:r>
        <w:t>Данные базового уровня потребления тепла на цели теплоснабжения</w:t>
      </w:r>
    </w:p>
    <w:p w:rsidR="00CE2B81" w:rsidRDefault="00DD54CF">
      <w:pPr>
        <w:pStyle w:val="11"/>
        <w:shd w:val="clear" w:color="auto" w:fill="auto"/>
        <w:spacing w:after="260" w:line="262" w:lineRule="auto"/>
        <w:ind w:firstLine="720"/>
        <w:jc w:val="both"/>
      </w:pPr>
      <w:r>
        <w:t>Расход тепловой энергии сельской котельной на отопление в базовом 2020 году составил 492,70 Гкал/год.</w:t>
      </w:r>
    </w:p>
    <w:p w:rsidR="00CE2B81" w:rsidRDefault="00DD54CF">
      <w:pPr>
        <w:pStyle w:val="11"/>
        <w:numPr>
          <w:ilvl w:val="0"/>
          <w:numId w:val="76"/>
        </w:numPr>
        <w:shd w:val="clear" w:color="auto" w:fill="auto"/>
        <w:tabs>
          <w:tab w:val="left" w:pos="568"/>
        </w:tabs>
        <w:spacing w:after="0"/>
        <w:jc w:val="center"/>
      </w:pPr>
      <w:r>
        <w:t>Прогнозы приростов на каждом этапе площади строительных фондов,</w:t>
      </w:r>
      <w:r>
        <w:br/>
        <w:t>сгруппированные по расчетным элементам территориального деления и по</w:t>
      </w:r>
    </w:p>
    <w:p w:rsidR="00CE2B81" w:rsidRDefault="00DD54CF">
      <w:pPr>
        <w:pStyle w:val="11"/>
        <w:shd w:val="clear" w:color="auto" w:fill="auto"/>
        <w:spacing w:after="260"/>
        <w:jc w:val="center"/>
      </w:pPr>
      <w:r>
        <w:t>зонам действия источников тепловой энергии с разделением объектов</w:t>
      </w:r>
      <w:r>
        <w:br/>
        <w:t>строительства на многоквартирные дома, жилые дома, общественные здания и</w:t>
      </w:r>
      <w:r>
        <w:br/>
        <w:t>производственные здания промышленных предприятий</w:t>
      </w:r>
    </w:p>
    <w:p w:rsidR="00CE2B81" w:rsidRDefault="00DD54CF">
      <w:pPr>
        <w:pStyle w:val="11"/>
        <w:shd w:val="clear" w:color="auto" w:fill="auto"/>
        <w:spacing w:after="0" w:line="257" w:lineRule="auto"/>
        <w:ind w:firstLine="720"/>
        <w:jc w:val="both"/>
      </w:pPr>
      <w:r>
        <w:t>Сведения о реорганизации производств отсутствует. Капитальные ремонты, снос ветхого жилья и реконструкция объектов не предусмотрены.</w:t>
      </w:r>
    </w:p>
    <w:p w:rsidR="00CE2B81" w:rsidRDefault="00DD54CF">
      <w:pPr>
        <w:pStyle w:val="11"/>
        <w:shd w:val="clear" w:color="auto" w:fill="auto"/>
        <w:spacing w:after="0" w:line="257" w:lineRule="auto"/>
        <w:ind w:firstLine="720"/>
        <w:jc w:val="both"/>
      </w:pPr>
      <w:r>
        <w:t>Жилищный фонд Архангельского сельского поселения представлен в основном индивидуальными домами.</w:t>
      </w:r>
    </w:p>
    <w:p w:rsidR="00CE2B81" w:rsidRDefault="00DD54CF">
      <w:pPr>
        <w:pStyle w:val="11"/>
        <w:shd w:val="clear" w:color="auto" w:fill="auto"/>
        <w:spacing w:after="260" w:line="257" w:lineRule="auto"/>
        <w:ind w:firstLine="720"/>
        <w:jc w:val="both"/>
      </w:pPr>
      <w:r>
        <w:t>В период с 2021 по 2038 гг. в существующих населенных пунктах Архан</w:t>
      </w:r>
      <w:r>
        <w:softHyphen/>
        <w:t>гельского сельского поселения планируется прирост площади строительных фондов за счет индивидуальной застройки 1 -2-х этажными домами с индивидуальными котлами.</w:t>
      </w:r>
    </w:p>
    <w:p w:rsidR="00CE2B81" w:rsidRDefault="00DD54CF">
      <w:pPr>
        <w:pStyle w:val="a9"/>
        <w:shd w:val="clear" w:color="auto" w:fill="auto"/>
        <w:spacing w:line="257" w:lineRule="auto"/>
        <w:jc w:val="both"/>
      </w:pPr>
      <w:r>
        <w:t>Таблица 2.29 - Площадь строительных фондов и приросты площади строительных фондов в расчетном элементе в зоне действия источника тепловой энергии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0"/>
        <w:gridCol w:w="940"/>
        <w:gridCol w:w="930"/>
        <w:gridCol w:w="940"/>
        <w:gridCol w:w="940"/>
        <w:gridCol w:w="930"/>
        <w:gridCol w:w="940"/>
        <w:gridCol w:w="940"/>
        <w:gridCol w:w="945"/>
      </w:tblGrid>
      <w:tr w:rsidR="00CE2B81" w:rsidTr="008A330D">
        <w:trPr>
          <w:trHeight w:hRule="exact" w:val="640"/>
          <w:jc w:val="center"/>
        </w:trPr>
        <w:tc>
          <w:tcPr>
            <w:tcW w:w="215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Default="00DD54CF">
            <w:pPr>
              <w:pStyle w:val="ab"/>
              <w:shd w:val="clear" w:color="auto" w:fill="auto"/>
              <w:spacing w:after="260" w:line="240" w:lineRule="auto"/>
              <w:jc w:val="right"/>
              <w:rPr>
                <w:sz w:val="24"/>
                <w:szCs w:val="24"/>
              </w:rPr>
            </w:pPr>
            <w:r>
              <w:rPr>
                <w:sz w:val="24"/>
                <w:szCs w:val="24"/>
              </w:rPr>
              <w:t>Год</w:t>
            </w:r>
          </w:p>
          <w:p w:rsidR="00CE2B81" w:rsidRDefault="00DD54CF">
            <w:pPr>
              <w:pStyle w:val="ab"/>
              <w:shd w:val="clear" w:color="auto" w:fill="auto"/>
              <w:spacing w:after="0" w:line="240" w:lineRule="auto"/>
              <w:rPr>
                <w:sz w:val="24"/>
                <w:szCs w:val="24"/>
              </w:rPr>
            </w:pPr>
            <w:r>
              <w:rPr>
                <w:sz w:val="24"/>
                <w:szCs w:val="24"/>
              </w:rPr>
              <w:t>Показатель^</w:t>
            </w:r>
          </w:p>
        </w:tc>
        <w:tc>
          <w:tcPr>
            <w:tcW w:w="7505" w:type="dxa"/>
            <w:gridSpan w:val="8"/>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Площадь строительных фондов</w:t>
            </w:r>
          </w:p>
        </w:tc>
      </w:tr>
      <w:tr w:rsidR="00CE2B81" w:rsidTr="008A330D">
        <w:trPr>
          <w:trHeight w:hRule="exact" w:val="630"/>
          <w:jc w:val="center"/>
        </w:trPr>
        <w:tc>
          <w:tcPr>
            <w:tcW w:w="215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94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Суще</w:t>
            </w:r>
            <w:r>
              <w:rPr>
                <w:sz w:val="24"/>
                <w:szCs w:val="24"/>
              </w:rPr>
              <w:softHyphen/>
              <w:t xml:space="preserve">ствую- </w:t>
            </w:r>
            <w:proofErr w:type="spellStart"/>
            <w:r>
              <w:rPr>
                <w:sz w:val="24"/>
                <w:szCs w:val="24"/>
              </w:rPr>
              <w:t>щая</w:t>
            </w:r>
            <w:proofErr w:type="spellEnd"/>
            <w:r>
              <w:rPr>
                <w:sz w:val="24"/>
                <w:szCs w:val="24"/>
              </w:rPr>
              <w:t xml:space="preserve"> 2020</w:t>
            </w:r>
          </w:p>
        </w:tc>
        <w:tc>
          <w:tcPr>
            <w:tcW w:w="6565" w:type="dxa"/>
            <w:gridSpan w:val="7"/>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8A330D">
        <w:trPr>
          <w:trHeight w:hRule="exact" w:val="640"/>
          <w:jc w:val="center"/>
        </w:trPr>
        <w:tc>
          <w:tcPr>
            <w:tcW w:w="215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940" w:type="dxa"/>
            <w:vMerge/>
            <w:tcBorders>
              <w:left w:val="single" w:sz="4" w:space="0" w:color="auto"/>
            </w:tcBorders>
            <w:shd w:val="clear" w:color="auto" w:fill="FFFFFF"/>
            <w:vAlign w:val="center"/>
          </w:tcPr>
          <w:p w:rsidR="00CE2B81" w:rsidRDefault="00CE2B81"/>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9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rsidTr="008A330D">
        <w:trPr>
          <w:trHeight w:hRule="exact" w:val="280"/>
          <w:jc w:val="center"/>
        </w:trPr>
        <w:tc>
          <w:tcPr>
            <w:tcW w:w="21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9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9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w:t>
            </w:r>
          </w:p>
        </w:tc>
        <w:tc>
          <w:tcPr>
            <w:tcW w:w="9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w:t>
            </w:r>
          </w:p>
        </w:tc>
        <w:tc>
          <w:tcPr>
            <w:tcW w:w="9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2"/>
                <w:szCs w:val="22"/>
              </w:rPr>
            </w:pPr>
            <w:r>
              <w:rPr>
                <w:sz w:val="22"/>
                <w:szCs w:val="22"/>
              </w:rPr>
              <w:t>5</w:t>
            </w:r>
          </w:p>
        </w:tc>
        <w:tc>
          <w:tcPr>
            <w:tcW w:w="9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9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7</w:t>
            </w:r>
          </w:p>
        </w:tc>
        <w:tc>
          <w:tcPr>
            <w:tcW w:w="9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9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640"/>
          <w:jc w:val="center"/>
        </w:trPr>
        <w:tc>
          <w:tcPr>
            <w:tcW w:w="21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многоквартирные</w:t>
            </w:r>
          </w:p>
          <w:p w:rsidR="00CE2B81" w:rsidRDefault="00DD54CF">
            <w:pPr>
              <w:pStyle w:val="ab"/>
              <w:shd w:val="clear" w:color="auto" w:fill="auto"/>
              <w:spacing w:after="0" w:line="240" w:lineRule="auto"/>
              <w:rPr>
                <w:sz w:val="24"/>
                <w:szCs w:val="24"/>
              </w:rPr>
            </w:pPr>
            <w:r>
              <w:rPr>
                <w:sz w:val="24"/>
                <w:szCs w:val="24"/>
              </w:rPr>
              <w:t>дома, м</w:t>
            </w:r>
            <w:r>
              <w:rPr>
                <w:sz w:val="24"/>
                <w:szCs w:val="24"/>
                <w:vertAlign w:val="superscript"/>
              </w:rPr>
              <w:t>2</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r>
      <w:tr w:rsidR="00CE2B81">
        <w:trPr>
          <w:trHeight w:hRule="exact" w:val="840"/>
          <w:jc w:val="center"/>
        </w:trPr>
        <w:tc>
          <w:tcPr>
            <w:tcW w:w="21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многоквартирные дома</w:t>
            </w:r>
          </w:p>
          <w:p w:rsidR="00CE2B81" w:rsidRDefault="00DD54CF">
            <w:pPr>
              <w:pStyle w:val="ab"/>
              <w:shd w:val="clear" w:color="auto" w:fill="auto"/>
              <w:spacing w:after="0" w:line="240" w:lineRule="auto"/>
              <w:rPr>
                <w:sz w:val="24"/>
                <w:szCs w:val="24"/>
              </w:rPr>
            </w:pPr>
            <w:r>
              <w:rPr>
                <w:sz w:val="24"/>
                <w:szCs w:val="24"/>
              </w:rPr>
              <w:t>(прирост), м</w:t>
            </w:r>
            <w:r>
              <w:rPr>
                <w:sz w:val="24"/>
                <w:szCs w:val="24"/>
                <w:vertAlign w:val="superscript"/>
              </w:rPr>
              <w:t>2</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r>
      <w:tr w:rsidR="00CE2B81">
        <w:trPr>
          <w:trHeight w:hRule="exact" w:val="630"/>
          <w:jc w:val="center"/>
        </w:trPr>
        <w:tc>
          <w:tcPr>
            <w:tcW w:w="21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жилые дома, м</w:t>
            </w:r>
            <w:r>
              <w:rPr>
                <w:sz w:val="24"/>
                <w:szCs w:val="24"/>
                <w:vertAlign w:val="superscript"/>
              </w:rPr>
              <w:t>2</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r>
      <w:tr w:rsidR="00CE2B81">
        <w:trPr>
          <w:trHeight w:hRule="exact" w:val="630"/>
          <w:jc w:val="center"/>
        </w:trPr>
        <w:tc>
          <w:tcPr>
            <w:tcW w:w="21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жилые дома (при</w:t>
            </w:r>
            <w:r>
              <w:rPr>
                <w:sz w:val="24"/>
                <w:szCs w:val="24"/>
              </w:rPr>
              <w:softHyphen/>
              <w:t>рост), м</w:t>
            </w:r>
            <w:r>
              <w:rPr>
                <w:sz w:val="24"/>
                <w:szCs w:val="24"/>
                <w:vertAlign w:val="superscript"/>
              </w:rPr>
              <w:t>2</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r>
      <w:tr w:rsidR="00CE2B81">
        <w:trPr>
          <w:trHeight w:hRule="exact" w:val="655"/>
          <w:jc w:val="center"/>
        </w:trPr>
        <w:tc>
          <w:tcPr>
            <w:tcW w:w="21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общественные зда</w:t>
            </w:r>
            <w:r>
              <w:rPr>
                <w:sz w:val="24"/>
                <w:szCs w:val="24"/>
              </w:rPr>
              <w:softHyphen/>
              <w:t>ния, м</w:t>
            </w:r>
            <w:r>
              <w:rPr>
                <w:sz w:val="24"/>
                <w:szCs w:val="24"/>
                <w:vertAlign w:val="superscript"/>
              </w:rPr>
              <w:t>2</w:t>
            </w:r>
          </w:p>
        </w:tc>
        <w:tc>
          <w:tcPr>
            <w:tcW w:w="9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3 528,10</w:t>
            </w:r>
          </w:p>
        </w:tc>
        <w:tc>
          <w:tcPr>
            <w:tcW w:w="9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right"/>
              <w:rPr>
                <w:sz w:val="24"/>
                <w:szCs w:val="24"/>
              </w:rPr>
            </w:pPr>
            <w:r>
              <w:rPr>
                <w:sz w:val="24"/>
                <w:szCs w:val="24"/>
              </w:rPr>
              <w:t>3 528,10</w:t>
            </w:r>
          </w:p>
        </w:tc>
      </w:tr>
    </w:tbl>
    <w:p w:rsidR="00CE2B81" w:rsidRDefault="00DD54C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150"/>
        <w:gridCol w:w="940"/>
        <w:gridCol w:w="930"/>
        <w:gridCol w:w="940"/>
        <w:gridCol w:w="940"/>
        <w:gridCol w:w="930"/>
        <w:gridCol w:w="940"/>
        <w:gridCol w:w="940"/>
        <w:gridCol w:w="945"/>
      </w:tblGrid>
      <w:tr w:rsidR="00CE2B81" w:rsidTr="008A330D">
        <w:trPr>
          <w:trHeight w:hRule="exact" w:val="650"/>
          <w:jc w:val="center"/>
        </w:trPr>
        <w:tc>
          <w:tcPr>
            <w:tcW w:w="215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Default="00DD54CF">
            <w:pPr>
              <w:pStyle w:val="ab"/>
              <w:shd w:val="clear" w:color="auto" w:fill="auto"/>
              <w:spacing w:after="260" w:line="240" w:lineRule="auto"/>
              <w:jc w:val="right"/>
              <w:rPr>
                <w:sz w:val="24"/>
                <w:szCs w:val="24"/>
              </w:rPr>
            </w:pPr>
            <w:r>
              <w:rPr>
                <w:sz w:val="24"/>
                <w:szCs w:val="24"/>
              </w:rPr>
              <w:lastRenderedPageBreak/>
              <w:t>Год</w:t>
            </w:r>
          </w:p>
          <w:p w:rsidR="00CE2B81" w:rsidRDefault="00DD54CF">
            <w:pPr>
              <w:pStyle w:val="ab"/>
              <w:shd w:val="clear" w:color="auto" w:fill="auto"/>
              <w:spacing w:after="0" w:line="240" w:lineRule="auto"/>
              <w:rPr>
                <w:sz w:val="24"/>
                <w:szCs w:val="24"/>
              </w:rPr>
            </w:pPr>
            <w:r>
              <w:rPr>
                <w:sz w:val="24"/>
                <w:szCs w:val="24"/>
              </w:rPr>
              <w:t>Показатель\</w:t>
            </w:r>
          </w:p>
        </w:tc>
        <w:tc>
          <w:tcPr>
            <w:tcW w:w="7505" w:type="dxa"/>
            <w:gridSpan w:val="8"/>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Площадь строительных фондов</w:t>
            </w:r>
          </w:p>
        </w:tc>
      </w:tr>
      <w:tr w:rsidR="00CE2B81" w:rsidTr="008A330D">
        <w:trPr>
          <w:trHeight w:hRule="exact" w:val="630"/>
          <w:jc w:val="center"/>
        </w:trPr>
        <w:tc>
          <w:tcPr>
            <w:tcW w:w="215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94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Суще</w:t>
            </w:r>
            <w:r>
              <w:rPr>
                <w:sz w:val="24"/>
                <w:szCs w:val="24"/>
              </w:rPr>
              <w:softHyphen/>
              <w:t xml:space="preserve">ствую- </w:t>
            </w:r>
            <w:proofErr w:type="spellStart"/>
            <w:r>
              <w:rPr>
                <w:sz w:val="24"/>
                <w:szCs w:val="24"/>
              </w:rPr>
              <w:t>щая</w:t>
            </w:r>
            <w:proofErr w:type="spellEnd"/>
            <w:r>
              <w:rPr>
                <w:sz w:val="24"/>
                <w:szCs w:val="24"/>
              </w:rPr>
              <w:t xml:space="preserve"> 2020</w:t>
            </w:r>
          </w:p>
        </w:tc>
        <w:tc>
          <w:tcPr>
            <w:tcW w:w="6565" w:type="dxa"/>
            <w:gridSpan w:val="7"/>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8A330D">
        <w:trPr>
          <w:trHeight w:hRule="exact" w:val="640"/>
          <w:jc w:val="center"/>
        </w:trPr>
        <w:tc>
          <w:tcPr>
            <w:tcW w:w="215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940" w:type="dxa"/>
            <w:vMerge/>
            <w:tcBorders>
              <w:left w:val="single" w:sz="4" w:space="0" w:color="auto"/>
            </w:tcBorders>
            <w:shd w:val="clear" w:color="auto" w:fill="FFFFFF"/>
            <w:vAlign w:val="center"/>
          </w:tcPr>
          <w:p w:rsidR="00CE2B81" w:rsidRDefault="00CE2B81"/>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9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rsidTr="008A330D">
        <w:trPr>
          <w:trHeight w:hRule="exact" w:val="280"/>
          <w:jc w:val="center"/>
        </w:trPr>
        <w:tc>
          <w:tcPr>
            <w:tcW w:w="21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9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9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w:t>
            </w:r>
          </w:p>
        </w:tc>
        <w:tc>
          <w:tcPr>
            <w:tcW w:w="9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w:t>
            </w:r>
          </w:p>
        </w:tc>
        <w:tc>
          <w:tcPr>
            <w:tcW w:w="9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2"/>
                <w:szCs w:val="22"/>
              </w:rPr>
            </w:pPr>
            <w:r>
              <w:rPr>
                <w:sz w:val="22"/>
                <w:szCs w:val="22"/>
              </w:rPr>
              <w:t>5</w:t>
            </w:r>
          </w:p>
        </w:tc>
        <w:tc>
          <w:tcPr>
            <w:tcW w:w="9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9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7</w:t>
            </w:r>
          </w:p>
        </w:tc>
        <w:tc>
          <w:tcPr>
            <w:tcW w:w="9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9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635"/>
          <w:jc w:val="center"/>
        </w:trPr>
        <w:tc>
          <w:tcPr>
            <w:tcW w:w="21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общественные зда</w:t>
            </w:r>
            <w:r>
              <w:rPr>
                <w:sz w:val="24"/>
                <w:szCs w:val="24"/>
              </w:rPr>
              <w:softHyphen/>
              <w:t>ния (прирост), м</w:t>
            </w:r>
            <w:r>
              <w:rPr>
                <w:sz w:val="24"/>
                <w:szCs w:val="24"/>
                <w:vertAlign w:val="superscript"/>
              </w:rPr>
              <w:t>2</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00"/>
              <w:jc w:val="both"/>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4"/>
                <w:szCs w:val="24"/>
              </w:rPr>
            </w:pPr>
            <w:r>
              <w:rPr>
                <w:sz w:val="24"/>
                <w:szCs w:val="24"/>
              </w:rPr>
              <w:t>0,00</w:t>
            </w:r>
          </w:p>
        </w:tc>
      </w:tr>
      <w:tr w:rsidR="00CE2B81">
        <w:trPr>
          <w:trHeight w:hRule="exact" w:val="1115"/>
          <w:jc w:val="center"/>
        </w:trPr>
        <w:tc>
          <w:tcPr>
            <w:tcW w:w="21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производственные здания и промыш</w:t>
            </w:r>
            <w:r>
              <w:rPr>
                <w:sz w:val="24"/>
                <w:szCs w:val="24"/>
              </w:rPr>
              <w:softHyphen/>
              <w:t>ленные предприя</w:t>
            </w:r>
            <w:r>
              <w:rPr>
                <w:sz w:val="24"/>
                <w:szCs w:val="24"/>
              </w:rPr>
              <w:softHyphen/>
              <w:t>тия, м</w:t>
            </w:r>
            <w:r>
              <w:rPr>
                <w:sz w:val="24"/>
                <w:szCs w:val="24"/>
                <w:vertAlign w:val="superscript"/>
              </w:rPr>
              <w:t>2</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00"/>
              <w:jc w:val="both"/>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4"/>
                <w:szCs w:val="24"/>
              </w:rPr>
            </w:pPr>
            <w:r>
              <w:rPr>
                <w:sz w:val="24"/>
                <w:szCs w:val="24"/>
              </w:rPr>
              <w:t>0,00</w:t>
            </w:r>
          </w:p>
        </w:tc>
      </w:tr>
      <w:tr w:rsidR="00CE2B81">
        <w:trPr>
          <w:trHeight w:hRule="exact" w:val="1110"/>
          <w:jc w:val="center"/>
        </w:trPr>
        <w:tc>
          <w:tcPr>
            <w:tcW w:w="21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производственные здания и промыш</w:t>
            </w:r>
            <w:r>
              <w:rPr>
                <w:sz w:val="24"/>
                <w:szCs w:val="24"/>
              </w:rPr>
              <w:softHyphen/>
              <w:t>ленные предприя</w:t>
            </w:r>
            <w:r>
              <w:rPr>
                <w:sz w:val="24"/>
                <w:szCs w:val="24"/>
              </w:rPr>
              <w:softHyphen/>
              <w:t>тий (прирост), м</w:t>
            </w:r>
            <w:r>
              <w:rPr>
                <w:sz w:val="24"/>
                <w:szCs w:val="24"/>
                <w:vertAlign w:val="superscript"/>
              </w:rPr>
              <w:t>2</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00"/>
              <w:jc w:val="both"/>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4"/>
                <w:szCs w:val="24"/>
              </w:rPr>
            </w:pPr>
            <w:r>
              <w:rPr>
                <w:sz w:val="24"/>
                <w:szCs w:val="24"/>
              </w:rPr>
              <w:t>0,00</w:t>
            </w:r>
          </w:p>
        </w:tc>
      </w:tr>
      <w:tr w:rsidR="00CE2B81">
        <w:trPr>
          <w:trHeight w:hRule="exact" w:val="655"/>
          <w:jc w:val="center"/>
        </w:trPr>
        <w:tc>
          <w:tcPr>
            <w:tcW w:w="21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Всего строитель</w:t>
            </w:r>
            <w:r>
              <w:rPr>
                <w:sz w:val="24"/>
                <w:szCs w:val="24"/>
              </w:rPr>
              <w:softHyphen/>
              <w:t>ных фондов, м</w:t>
            </w:r>
            <w:r>
              <w:rPr>
                <w:sz w:val="24"/>
                <w:szCs w:val="24"/>
                <w:vertAlign w:val="superscript"/>
              </w:rPr>
              <w:t>2</w:t>
            </w:r>
          </w:p>
        </w:tc>
        <w:tc>
          <w:tcPr>
            <w:tcW w:w="9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3 528,10</w:t>
            </w:r>
          </w:p>
        </w:tc>
        <w:tc>
          <w:tcPr>
            <w:tcW w:w="9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right"/>
              <w:rPr>
                <w:sz w:val="24"/>
                <w:szCs w:val="24"/>
              </w:rPr>
            </w:pPr>
            <w:r>
              <w:rPr>
                <w:sz w:val="24"/>
                <w:szCs w:val="24"/>
              </w:rPr>
              <w:t>3 528,10</w:t>
            </w:r>
          </w:p>
        </w:tc>
      </w:tr>
    </w:tbl>
    <w:p w:rsidR="00CE2B81" w:rsidRDefault="00CE2B81">
      <w:pPr>
        <w:spacing w:after="259" w:line="1" w:lineRule="exact"/>
      </w:pPr>
    </w:p>
    <w:p w:rsidR="00CE2B81" w:rsidRDefault="00DD54CF">
      <w:pPr>
        <w:pStyle w:val="11"/>
        <w:numPr>
          <w:ilvl w:val="0"/>
          <w:numId w:val="76"/>
        </w:numPr>
        <w:shd w:val="clear" w:color="auto" w:fill="auto"/>
        <w:tabs>
          <w:tab w:val="left" w:pos="940"/>
        </w:tabs>
        <w:spacing w:after="260"/>
        <w:jc w:val="center"/>
      </w:pPr>
      <w:r>
        <w:t>Прогнозы перспективных удельных расходов тепловой энергии на</w:t>
      </w:r>
      <w:r>
        <w:br/>
        <w:t>отопление, вентиляцию и горячее водоснабжение, согласованных с</w:t>
      </w:r>
      <w:r>
        <w:br/>
        <w:t>требованиями к энергетической эффективности объектов теплопотребления,</w:t>
      </w:r>
      <w:r>
        <w:br/>
        <w:t>устанавливаемых в соответствии с законодательством Российской Федерации</w:t>
      </w:r>
    </w:p>
    <w:p w:rsidR="00CE2B81" w:rsidRDefault="00DD54CF">
      <w:pPr>
        <w:pStyle w:val="11"/>
        <w:shd w:val="clear" w:color="auto" w:fill="auto"/>
        <w:spacing w:after="260" w:line="252" w:lineRule="auto"/>
        <w:ind w:firstLine="720"/>
      </w:pPr>
      <w:r>
        <w:t>Прогнозы перспективных удельных расходов тепловой энергии Архан</w:t>
      </w:r>
      <w:r>
        <w:softHyphen/>
        <w:t>гельского сельского поселения представлены в таблице.</w:t>
      </w:r>
    </w:p>
    <w:p w:rsidR="008A330D" w:rsidRDefault="008A330D">
      <w:pPr>
        <w:pStyle w:val="11"/>
        <w:shd w:val="clear" w:color="auto" w:fill="auto"/>
        <w:spacing w:after="260" w:line="252" w:lineRule="auto"/>
        <w:ind w:firstLine="720"/>
      </w:pPr>
    </w:p>
    <w:p w:rsidR="008A330D" w:rsidRDefault="00DD54CF">
      <w:pPr>
        <w:pStyle w:val="a9"/>
        <w:shd w:val="clear" w:color="auto" w:fill="auto"/>
        <w:spacing w:line="240" w:lineRule="auto"/>
        <w:rPr>
          <w:u w:val="single"/>
        </w:rPr>
      </w:pPr>
      <w:r>
        <w:rPr>
          <w:u w:val="single"/>
        </w:rPr>
        <w:t>Таблица 2.30 - Прогнозы перспективных удельных расходов тепловой энергии</w:t>
      </w:r>
    </w:p>
    <w:p w:rsidR="008A330D" w:rsidRDefault="008A330D">
      <w:pPr>
        <w:pStyle w:val="a9"/>
        <w:shd w:val="clear" w:color="auto" w:fill="auto"/>
        <w:spacing w:line="240" w:lineRule="auto"/>
        <w:rPr>
          <w:u w:val="single"/>
        </w:rPr>
      </w:pPr>
    </w:p>
    <w:p w:rsidR="008A330D" w:rsidRPr="008A330D" w:rsidRDefault="008A330D">
      <w:pPr>
        <w:pStyle w:val="a9"/>
        <w:shd w:val="clear" w:color="auto" w:fill="auto"/>
        <w:spacing w:line="240" w:lineRule="auto"/>
        <w:rPr>
          <w:u w:val="single"/>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38"/>
        <w:gridCol w:w="1272"/>
        <w:gridCol w:w="810"/>
        <w:gridCol w:w="820"/>
        <w:gridCol w:w="820"/>
        <w:gridCol w:w="820"/>
        <w:gridCol w:w="810"/>
        <w:gridCol w:w="820"/>
        <w:gridCol w:w="820"/>
        <w:gridCol w:w="835"/>
      </w:tblGrid>
      <w:tr w:rsidR="00CE2B81" w:rsidTr="008A330D">
        <w:trPr>
          <w:trHeight w:hRule="exact" w:val="575"/>
          <w:jc w:val="center"/>
        </w:trPr>
        <w:tc>
          <w:tcPr>
            <w:tcW w:w="3110" w:type="dxa"/>
            <w:gridSpan w:val="2"/>
            <w:tcBorders>
              <w:top w:val="single" w:sz="4" w:space="0" w:color="auto"/>
              <w:left w:val="single" w:sz="4" w:space="0" w:color="auto"/>
              <w:tl2br w:val="single" w:sz="4" w:space="0" w:color="auto"/>
            </w:tcBorders>
            <w:shd w:val="clear" w:color="auto" w:fill="FFFFFF"/>
            <w:vAlign w:val="bottom"/>
          </w:tcPr>
          <w:p w:rsidR="00CE2B81" w:rsidRDefault="00DD54CF">
            <w:pPr>
              <w:pStyle w:val="ab"/>
              <w:shd w:val="clear" w:color="auto" w:fill="auto"/>
              <w:tabs>
                <w:tab w:val="left" w:pos="2000"/>
              </w:tabs>
              <w:spacing w:after="0" w:line="240" w:lineRule="auto"/>
              <w:jc w:val="center"/>
              <w:rPr>
                <w:sz w:val="24"/>
                <w:szCs w:val="24"/>
              </w:rPr>
            </w:pPr>
            <w:r>
              <w:rPr>
                <w:sz w:val="24"/>
                <w:szCs w:val="24"/>
              </w:rPr>
              <w:t xml:space="preserve">' </w:t>
            </w:r>
            <w:r>
              <w:rPr>
                <w:sz w:val="24"/>
                <w:szCs w:val="24"/>
              </w:rPr>
              <w:tab/>
              <w:t>Год</w:t>
            </w:r>
          </w:p>
          <w:p w:rsidR="00CE2B81" w:rsidRDefault="00DD54CF">
            <w:pPr>
              <w:pStyle w:val="ab"/>
              <w:shd w:val="clear" w:color="auto" w:fill="auto"/>
              <w:tabs>
                <w:tab w:val="left" w:pos="1845"/>
                <w:tab w:val="left" w:leader="hyphen" w:pos="2880"/>
              </w:tabs>
              <w:spacing w:after="0" w:line="230" w:lineRule="auto"/>
              <w:jc w:val="center"/>
              <w:rPr>
                <w:sz w:val="24"/>
                <w:szCs w:val="24"/>
              </w:rPr>
            </w:pPr>
            <w:r>
              <w:rPr>
                <w:sz w:val="24"/>
                <w:szCs w:val="24"/>
              </w:rPr>
              <w:t>Потребление</w:t>
            </w:r>
            <w:r>
              <w:rPr>
                <w:sz w:val="24"/>
                <w:szCs w:val="24"/>
              </w:rPr>
              <w:tab/>
              <w:t xml:space="preserve">' </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8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rsidTr="008A330D">
        <w:trPr>
          <w:trHeight w:hRule="exact" w:val="350"/>
          <w:jc w:val="center"/>
        </w:trPr>
        <w:tc>
          <w:tcPr>
            <w:tcW w:w="1838"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1272"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2"/>
                <w:szCs w:val="22"/>
              </w:rPr>
            </w:pPr>
            <w:r>
              <w:rPr>
                <w:sz w:val="22"/>
                <w:szCs w:val="22"/>
              </w:rPr>
              <w:t>4</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2"/>
                <w:szCs w:val="22"/>
              </w:rPr>
            </w:pPr>
            <w:r>
              <w:rPr>
                <w:sz w:val="22"/>
                <w:szCs w:val="22"/>
              </w:rPr>
              <w:t>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8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w:t>
            </w:r>
          </w:p>
        </w:tc>
      </w:tr>
      <w:tr w:rsidR="00CE2B81">
        <w:trPr>
          <w:trHeight w:hRule="exact" w:val="350"/>
          <w:jc w:val="center"/>
        </w:trPr>
        <w:tc>
          <w:tcPr>
            <w:tcW w:w="9665" w:type="dxa"/>
            <w:gridSpan w:val="10"/>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rsidTr="008A330D">
        <w:trPr>
          <w:trHeight w:hRule="exact" w:val="560"/>
          <w:jc w:val="center"/>
        </w:trPr>
        <w:tc>
          <w:tcPr>
            <w:tcW w:w="1838"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Тепловая энергия (мощности), Гкал/час</w:t>
            </w:r>
          </w:p>
        </w:tc>
        <w:tc>
          <w:tcPr>
            <w:tcW w:w="1272" w:type="dxa"/>
            <w:tcBorders>
              <w:top w:val="single" w:sz="4" w:space="0" w:color="auto"/>
              <w:left w:val="single" w:sz="4" w:space="0" w:color="auto"/>
            </w:tcBorders>
            <w:shd w:val="clear" w:color="auto" w:fill="FFFFFF"/>
            <w:vAlign w:val="center"/>
          </w:tcPr>
          <w:p w:rsidR="00CE2B81" w:rsidRDefault="00DD54CF" w:rsidP="008A330D">
            <w:pPr>
              <w:pStyle w:val="ab"/>
              <w:shd w:val="clear" w:color="auto" w:fill="auto"/>
              <w:spacing w:after="0" w:line="240" w:lineRule="auto"/>
              <w:rPr>
                <w:sz w:val="24"/>
                <w:szCs w:val="24"/>
              </w:rPr>
            </w:pPr>
            <w:r>
              <w:rPr>
                <w:sz w:val="24"/>
                <w:szCs w:val="24"/>
              </w:rPr>
              <w:t>отопление</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r>
      <w:tr w:rsidR="00CE2B81" w:rsidTr="008A330D">
        <w:trPr>
          <w:trHeight w:hRule="exact" w:val="355"/>
          <w:jc w:val="center"/>
        </w:trPr>
        <w:tc>
          <w:tcPr>
            <w:tcW w:w="1838" w:type="dxa"/>
            <w:vMerge/>
            <w:tcBorders>
              <w:left w:val="single" w:sz="4" w:space="0" w:color="auto"/>
            </w:tcBorders>
            <w:shd w:val="clear" w:color="auto" w:fill="FFFFFF"/>
            <w:vAlign w:val="center"/>
          </w:tcPr>
          <w:p w:rsidR="00CE2B81" w:rsidRDefault="00CE2B81"/>
        </w:tc>
        <w:tc>
          <w:tcPr>
            <w:tcW w:w="1272" w:type="dxa"/>
            <w:tcBorders>
              <w:top w:val="single" w:sz="4" w:space="0" w:color="auto"/>
              <w:left w:val="single" w:sz="4" w:space="0" w:color="auto"/>
            </w:tcBorders>
            <w:shd w:val="clear" w:color="auto" w:fill="FFFFFF"/>
            <w:vAlign w:val="center"/>
          </w:tcPr>
          <w:p w:rsidR="00CE2B81" w:rsidRDefault="00DD54CF" w:rsidP="008A330D">
            <w:pPr>
              <w:pStyle w:val="ab"/>
              <w:shd w:val="clear" w:color="auto" w:fill="auto"/>
              <w:spacing w:after="0" w:line="240" w:lineRule="auto"/>
              <w:ind w:firstLine="380"/>
              <w:rPr>
                <w:sz w:val="24"/>
                <w:szCs w:val="24"/>
              </w:rPr>
            </w:pPr>
            <w:r>
              <w:rPr>
                <w:sz w:val="24"/>
                <w:szCs w:val="24"/>
              </w:rPr>
              <w:t>ГВС</w:t>
            </w:r>
          </w:p>
        </w:tc>
        <w:tc>
          <w:tcPr>
            <w:tcW w:w="8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8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c>
          <w:tcPr>
            <w:tcW w:w="8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0.000</w:t>
            </w:r>
          </w:p>
        </w:tc>
      </w:tr>
      <w:tr w:rsidR="00CE2B81" w:rsidTr="008A330D">
        <w:trPr>
          <w:trHeight w:hRule="exact" w:val="565"/>
          <w:jc w:val="center"/>
        </w:trPr>
        <w:tc>
          <w:tcPr>
            <w:tcW w:w="1838" w:type="dxa"/>
            <w:vMerge/>
            <w:tcBorders>
              <w:left w:val="single" w:sz="4" w:space="0" w:color="auto"/>
            </w:tcBorders>
            <w:shd w:val="clear" w:color="auto" w:fill="FFFFFF"/>
            <w:vAlign w:val="center"/>
          </w:tcPr>
          <w:p w:rsidR="00CE2B81" w:rsidRDefault="00CE2B81"/>
        </w:tc>
        <w:tc>
          <w:tcPr>
            <w:tcW w:w="1272" w:type="dxa"/>
            <w:tcBorders>
              <w:top w:val="single" w:sz="4" w:space="0" w:color="auto"/>
              <w:left w:val="single" w:sz="4" w:space="0" w:color="auto"/>
            </w:tcBorders>
            <w:shd w:val="clear" w:color="auto" w:fill="FFFFFF"/>
            <w:vAlign w:val="bottom"/>
          </w:tcPr>
          <w:p w:rsidR="00CE2B81" w:rsidRDefault="00DD54CF" w:rsidP="008A330D">
            <w:pPr>
              <w:pStyle w:val="ab"/>
              <w:shd w:val="clear" w:color="auto" w:fill="auto"/>
              <w:spacing w:after="0" w:line="240" w:lineRule="auto"/>
              <w:rPr>
                <w:sz w:val="24"/>
                <w:szCs w:val="24"/>
              </w:rPr>
            </w:pPr>
            <w:r>
              <w:rPr>
                <w:sz w:val="24"/>
                <w:szCs w:val="24"/>
              </w:rPr>
              <w:t>вентиляция</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8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r>
      <w:tr w:rsidR="00CE2B81" w:rsidTr="008A330D">
        <w:trPr>
          <w:trHeight w:hRule="exact" w:val="560"/>
          <w:jc w:val="center"/>
        </w:trPr>
        <w:tc>
          <w:tcPr>
            <w:tcW w:w="1838" w:type="dxa"/>
            <w:vMerge/>
            <w:tcBorders>
              <w:left w:val="single" w:sz="4" w:space="0" w:color="auto"/>
            </w:tcBorders>
            <w:shd w:val="clear" w:color="auto" w:fill="FFFFFF"/>
            <w:vAlign w:val="center"/>
          </w:tcPr>
          <w:p w:rsidR="00CE2B81" w:rsidRDefault="00CE2B81"/>
        </w:tc>
        <w:tc>
          <w:tcPr>
            <w:tcW w:w="1272" w:type="dxa"/>
            <w:tcBorders>
              <w:top w:val="single" w:sz="4" w:space="0" w:color="auto"/>
              <w:left w:val="single" w:sz="4" w:space="0" w:color="auto"/>
            </w:tcBorders>
            <w:shd w:val="clear" w:color="auto" w:fill="FFFFFF"/>
            <w:vAlign w:val="bottom"/>
          </w:tcPr>
          <w:p w:rsidR="00CE2B81" w:rsidRDefault="00DD54CF" w:rsidP="008A330D">
            <w:pPr>
              <w:pStyle w:val="ab"/>
              <w:shd w:val="clear" w:color="auto" w:fill="auto"/>
              <w:spacing w:after="0" w:line="240" w:lineRule="auto"/>
              <w:rPr>
                <w:sz w:val="24"/>
                <w:szCs w:val="24"/>
              </w:rPr>
            </w:pPr>
            <w:r>
              <w:rPr>
                <w:sz w:val="24"/>
                <w:szCs w:val="24"/>
              </w:rPr>
              <w:t>тепловые</w:t>
            </w:r>
          </w:p>
          <w:p w:rsidR="00CE2B81" w:rsidRDefault="00DD54CF" w:rsidP="008A330D">
            <w:pPr>
              <w:pStyle w:val="ab"/>
              <w:shd w:val="clear" w:color="auto" w:fill="auto"/>
              <w:spacing w:after="0" w:line="233" w:lineRule="auto"/>
              <w:ind w:firstLine="200"/>
              <w:rPr>
                <w:sz w:val="24"/>
                <w:szCs w:val="24"/>
              </w:rPr>
            </w:pPr>
            <w:r>
              <w:rPr>
                <w:sz w:val="24"/>
                <w:szCs w:val="24"/>
              </w:rPr>
              <w:t>потери</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0,024</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0,024</w:t>
            </w:r>
          </w:p>
        </w:tc>
        <w:tc>
          <w:tcPr>
            <w:tcW w:w="8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0,024</w:t>
            </w:r>
          </w:p>
        </w:tc>
      </w:tr>
      <w:tr w:rsidR="00CE2B81">
        <w:trPr>
          <w:trHeight w:hRule="exact" w:val="365"/>
          <w:jc w:val="center"/>
        </w:trPr>
        <w:tc>
          <w:tcPr>
            <w:tcW w:w="3110" w:type="dxa"/>
            <w:gridSpan w:val="2"/>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Всего</w:t>
            </w:r>
          </w:p>
        </w:tc>
        <w:tc>
          <w:tcPr>
            <w:tcW w:w="8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0,206</w:t>
            </w:r>
          </w:p>
        </w:tc>
        <w:tc>
          <w:tcPr>
            <w:tcW w:w="8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0,206</w:t>
            </w:r>
          </w:p>
        </w:tc>
        <w:tc>
          <w:tcPr>
            <w:tcW w:w="8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0,206</w:t>
            </w:r>
          </w:p>
        </w:tc>
        <w:tc>
          <w:tcPr>
            <w:tcW w:w="8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0,206</w:t>
            </w:r>
          </w:p>
        </w:tc>
        <w:tc>
          <w:tcPr>
            <w:tcW w:w="8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0,206</w:t>
            </w:r>
          </w:p>
        </w:tc>
        <w:tc>
          <w:tcPr>
            <w:tcW w:w="8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0,182</w:t>
            </w:r>
          </w:p>
        </w:tc>
        <w:tc>
          <w:tcPr>
            <w:tcW w:w="8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0,182</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0,182</w:t>
            </w:r>
          </w:p>
        </w:tc>
      </w:tr>
    </w:tbl>
    <w:p w:rsidR="00CE2B81" w:rsidRDefault="00DD54CF">
      <w:pPr>
        <w:pStyle w:val="11"/>
        <w:numPr>
          <w:ilvl w:val="0"/>
          <w:numId w:val="76"/>
        </w:numPr>
        <w:shd w:val="clear" w:color="auto" w:fill="auto"/>
        <w:tabs>
          <w:tab w:val="left" w:pos="475"/>
        </w:tabs>
        <w:spacing w:after="240" w:line="269" w:lineRule="auto"/>
        <w:jc w:val="center"/>
      </w:pPr>
      <w:r>
        <w:lastRenderedPageBreak/>
        <w:t>Прогнозы перспективных удельных расходов тепловой энергии для</w:t>
      </w:r>
      <w:r>
        <w:br/>
        <w:t>обеспечения технологических процессов</w:t>
      </w:r>
    </w:p>
    <w:p w:rsidR="00CE2B81" w:rsidRDefault="00DD54CF">
      <w:pPr>
        <w:pStyle w:val="11"/>
        <w:shd w:val="clear" w:color="auto" w:fill="auto"/>
        <w:spacing w:after="240" w:line="262" w:lineRule="auto"/>
        <w:ind w:firstLine="720"/>
        <w:jc w:val="both"/>
      </w:pPr>
      <w:r>
        <w:t>Численные значения перспективных удельных расходов тепловой энергии для обеспечения технологических процессов не представлены, т.к. эти показатели не оказывают влияние на теплоснабжение абонентов Архангельского сельского поселения.</w:t>
      </w:r>
    </w:p>
    <w:p w:rsidR="00CE2B81" w:rsidRDefault="00DD54CF">
      <w:pPr>
        <w:pStyle w:val="11"/>
        <w:numPr>
          <w:ilvl w:val="0"/>
          <w:numId w:val="76"/>
        </w:numPr>
        <w:shd w:val="clear" w:color="auto" w:fill="auto"/>
        <w:tabs>
          <w:tab w:val="left" w:pos="465"/>
        </w:tabs>
        <w:spacing w:after="240"/>
        <w:jc w:val="center"/>
      </w:pPr>
      <w:r>
        <w:t>Прогнозы приростов объемов потребления тепловой энергии (мощности) и</w:t>
      </w:r>
      <w:r>
        <w:br/>
        <w:t>теплоносителя с разделением по видам теплопотребления в каждом расчетном</w:t>
      </w:r>
      <w:r>
        <w:br/>
        <w:t>элементе территориального деления и в зоне действия каждого из</w:t>
      </w:r>
      <w:r>
        <w:br/>
        <w:t>существующих или предлагаемых для строительства источников тепловой</w:t>
      </w:r>
      <w:r>
        <w:br/>
        <w:t>энергии на каждом этапе</w:t>
      </w:r>
    </w:p>
    <w:p w:rsidR="00CE2B81" w:rsidRDefault="00DD54CF">
      <w:pPr>
        <w:pStyle w:val="11"/>
        <w:shd w:val="clear" w:color="auto" w:fill="auto"/>
        <w:spacing w:after="240" w:line="262" w:lineRule="auto"/>
        <w:ind w:firstLine="720"/>
        <w:jc w:val="both"/>
      </w:pPr>
      <w:r>
        <w:t>Прогноз прироста объёмов потребления тепловой энергии на отопление, вентиляцию и горячее водоснабжение для жилых и общественных зданий в со</w:t>
      </w:r>
      <w:r>
        <w:softHyphen/>
        <w:t>ответствии с требованиями энергетической эффективности представлены в таблице.</w:t>
      </w:r>
    </w:p>
    <w:p w:rsidR="00CE2B81" w:rsidRDefault="00DD54CF">
      <w:pPr>
        <w:pStyle w:val="a9"/>
        <w:shd w:val="clear" w:color="auto" w:fill="auto"/>
        <w:spacing w:line="257" w:lineRule="auto"/>
      </w:pPr>
      <w:r>
        <w:t>Таблица 2.31 - Ежегодное увеличение объёмов потребления тепловой энергии на отопление, вентиляцию и горячее водоснабжение для существующих жилых и общественных зданий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50"/>
        <w:gridCol w:w="860"/>
        <w:gridCol w:w="850"/>
        <w:gridCol w:w="850"/>
        <w:gridCol w:w="700"/>
        <w:gridCol w:w="710"/>
        <w:gridCol w:w="710"/>
        <w:gridCol w:w="710"/>
        <w:gridCol w:w="725"/>
      </w:tblGrid>
      <w:tr w:rsidR="00CE2B81">
        <w:trPr>
          <w:trHeight w:hRule="exact" w:val="575"/>
          <w:jc w:val="center"/>
        </w:trPr>
        <w:tc>
          <w:tcPr>
            <w:tcW w:w="355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Место застройки</w:t>
            </w:r>
          </w:p>
        </w:tc>
        <w:tc>
          <w:tcPr>
            <w:tcW w:w="6115" w:type="dxa"/>
            <w:gridSpan w:val="8"/>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Прогноз прироста потребления тепловой энергии новыми зданиями, Гкал/год</w:t>
            </w:r>
          </w:p>
        </w:tc>
      </w:tr>
      <w:tr w:rsidR="00CE2B81">
        <w:trPr>
          <w:trHeight w:hRule="exact" w:val="565"/>
          <w:jc w:val="center"/>
        </w:trPr>
        <w:tc>
          <w:tcPr>
            <w:tcW w:w="3550" w:type="dxa"/>
            <w:vMerge/>
            <w:tcBorders>
              <w:left w:val="single" w:sz="4" w:space="0" w:color="auto"/>
            </w:tcBorders>
            <w:shd w:val="clear" w:color="auto" w:fill="FFFFFF"/>
            <w:vAlign w:val="center"/>
          </w:tcPr>
          <w:p w:rsidR="00CE2B81" w:rsidRDefault="00CE2B81"/>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30" w:lineRule="auto"/>
              <w:jc w:val="center"/>
              <w:rPr>
                <w:sz w:val="24"/>
                <w:szCs w:val="24"/>
              </w:rPr>
            </w:pPr>
            <w:r>
              <w:rPr>
                <w:sz w:val="24"/>
                <w:szCs w:val="24"/>
              </w:rPr>
              <w:t>2031</w:t>
            </w:r>
          </w:p>
        </w:tc>
        <w:tc>
          <w:tcPr>
            <w:tcW w:w="72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trPr>
          <w:trHeight w:hRule="exact" w:val="350"/>
          <w:jc w:val="center"/>
        </w:trPr>
        <w:tc>
          <w:tcPr>
            <w:tcW w:w="9665" w:type="dxa"/>
            <w:gridSpan w:val="9"/>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trPr>
          <w:trHeight w:hRule="exact" w:val="350"/>
          <w:jc w:val="center"/>
        </w:trPr>
        <w:tc>
          <w:tcPr>
            <w:tcW w:w="35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На отопление</w:t>
            </w:r>
          </w:p>
        </w:tc>
        <w:tc>
          <w:tcPr>
            <w:tcW w:w="86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2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r>
      <w:tr w:rsidR="00CE2B81">
        <w:trPr>
          <w:trHeight w:hRule="exact" w:val="350"/>
          <w:jc w:val="center"/>
        </w:trPr>
        <w:tc>
          <w:tcPr>
            <w:tcW w:w="35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На вентиляцию</w:t>
            </w:r>
          </w:p>
        </w:tc>
        <w:tc>
          <w:tcPr>
            <w:tcW w:w="86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2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r>
      <w:tr w:rsidR="00CE2B81">
        <w:trPr>
          <w:trHeight w:hRule="exact" w:val="365"/>
          <w:jc w:val="center"/>
        </w:trPr>
        <w:tc>
          <w:tcPr>
            <w:tcW w:w="35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На ГВ С</w:t>
            </w:r>
          </w:p>
        </w:tc>
        <w:tc>
          <w:tcPr>
            <w:tcW w:w="86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8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8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0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r>
    </w:tbl>
    <w:p w:rsidR="00CE2B81" w:rsidRDefault="00CE2B81">
      <w:pPr>
        <w:spacing w:after="319" w:line="1" w:lineRule="exact"/>
      </w:pPr>
    </w:p>
    <w:p w:rsidR="00CE2B81" w:rsidRDefault="00DD54CF">
      <w:pPr>
        <w:pStyle w:val="11"/>
        <w:numPr>
          <w:ilvl w:val="0"/>
          <w:numId w:val="76"/>
        </w:numPr>
        <w:shd w:val="clear" w:color="auto" w:fill="auto"/>
        <w:tabs>
          <w:tab w:val="left" w:pos="475"/>
        </w:tabs>
        <w:spacing w:after="240"/>
        <w:jc w:val="center"/>
      </w:pPr>
      <w:r>
        <w:t>Прогнозы приростов объемов потребления тепловой энергии (мощности) и</w:t>
      </w:r>
      <w:r>
        <w:br/>
        <w:t>теплоносителя с разделением по видам теплопотребления в расчетных</w:t>
      </w:r>
      <w:r>
        <w:br/>
        <w:t>элементах территориального деления и в зонах действия индивидуального</w:t>
      </w:r>
      <w:r>
        <w:br/>
        <w:t>теплоснабжения на каждом этапе</w:t>
      </w:r>
    </w:p>
    <w:p w:rsidR="00CE2B81" w:rsidRDefault="00DD54CF">
      <w:pPr>
        <w:pStyle w:val="11"/>
        <w:shd w:val="clear" w:color="auto" w:fill="auto"/>
        <w:spacing w:after="240" w:line="264" w:lineRule="auto"/>
        <w:ind w:firstLine="720"/>
        <w:jc w:val="both"/>
      </w:pPr>
      <w:r>
        <w:t>В настоящее время и в будущем, в качестве источников тепловой энергии в основном используются и планируется использовать водогрейные котлы.</w:t>
      </w:r>
    </w:p>
    <w:p w:rsidR="00CE2B81" w:rsidRDefault="00DD54CF">
      <w:pPr>
        <w:pStyle w:val="11"/>
        <w:numPr>
          <w:ilvl w:val="0"/>
          <w:numId w:val="76"/>
        </w:numPr>
        <w:shd w:val="clear" w:color="auto" w:fill="auto"/>
        <w:tabs>
          <w:tab w:val="left" w:pos="569"/>
        </w:tabs>
        <w:spacing w:after="260"/>
        <w:jc w:val="center"/>
      </w:pPr>
      <w:r>
        <w:t>Прогнозы приростов объемов потребления тепловой энергии (мощности) и</w:t>
      </w:r>
      <w:r>
        <w:br/>
        <w:t>теплоносителя объектами, расположенными в производственных зонах, с</w:t>
      </w:r>
      <w:r>
        <w:br/>
        <w:t>учетом возможных изменений производственных зон и их перепрофилирования</w:t>
      </w:r>
      <w:r>
        <w:br/>
        <w:t>и приростов объемов потребления тепловой энергии (мощности)</w:t>
      </w:r>
      <w:r>
        <w:br/>
        <w:t>производственными объектами с разделением по видам теплопотребления и по</w:t>
      </w:r>
      <w:r>
        <w:br/>
        <w:t>видам теплоносителя (горячая вода и пар) в зоне действия каждого из</w:t>
      </w:r>
      <w:r>
        <w:br/>
      </w:r>
      <w:r>
        <w:lastRenderedPageBreak/>
        <w:t>существующих или предлагаемых для строительства источников тепловой</w:t>
      </w:r>
      <w:r>
        <w:br/>
        <w:t>энергии на каждом этапе</w:t>
      </w:r>
    </w:p>
    <w:p w:rsidR="00CE2B81" w:rsidRDefault="00DD54CF">
      <w:pPr>
        <w:pStyle w:val="11"/>
        <w:shd w:val="clear" w:color="auto" w:fill="auto"/>
        <w:spacing w:after="0"/>
        <w:ind w:firstLine="720"/>
        <w:jc w:val="both"/>
      </w:pPr>
      <w:r>
        <w:t xml:space="preserve">Производственная котельная </w:t>
      </w:r>
      <w:proofErr w:type="gramStart"/>
      <w:r>
        <w:t>- это</w:t>
      </w:r>
      <w:proofErr w:type="gramEnd"/>
      <w:r>
        <w:t xml:space="preserve">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rsidR="00CE2B81" w:rsidRDefault="00DD54CF">
      <w:pPr>
        <w:pStyle w:val="11"/>
        <w:shd w:val="clear" w:color="auto" w:fill="auto"/>
        <w:spacing w:after="0"/>
        <w:ind w:firstLine="720"/>
        <w:jc w:val="both"/>
      </w:pPr>
      <w:r>
        <w:t>Производственные котельные на территории Архангельского сельского поселения отсутствуют.</w:t>
      </w:r>
    </w:p>
    <w:p w:rsidR="00CE2B81" w:rsidRDefault="00DD54CF">
      <w:pPr>
        <w:pStyle w:val="11"/>
        <w:shd w:val="clear" w:color="auto" w:fill="auto"/>
        <w:spacing w:after="0"/>
        <w:ind w:firstLine="720"/>
        <w:jc w:val="both"/>
      </w:pPr>
      <w:r>
        <w:t>Изменения производственных зон и их перепрофилирование в рассматриваемый период не планируется.</w:t>
      </w:r>
    </w:p>
    <w:p w:rsidR="00CE2B81" w:rsidRDefault="00DD54CF">
      <w:pPr>
        <w:pStyle w:val="11"/>
        <w:shd w:val="clear" w:color="auto" w:fill="auto"/>
        <w:spacing w:after="260"/>
        <w:ind w:firstLine="720"/>
        <w:jc w:val="both"/>
      </w:pPr>
      <w:r>
        <w:t>Изменений потребления тепловой энергии и теплоносителя объектами, расположенными в производственных зонах в рассматриваемый период, не пла</w:t>
      </w:r>
      <w:r>
        <w:softHyphen/>
        <w:t>нируется.</w:t>
      </w:r>
    </w:p>
    <w:p w:rsidR="00CE2B81" w:rsidRDefault="00DD54CF">
      <w:pPr>
        <w:pStyle w:val="11"/>
        <w:numPr>
          <w:ilvl w:val="0"/>
          <w:numId w:val="76"/>
        </w:numPr>
        <w:shd w:val="clear" w:color="auto" w:fill="auto"/>
        <w:tabs>
          <w:tab w:val="left" w:pos="599"/>
        </w:tabs>
        <w:spacing w:after="260"/>
        <w:jc w:val="center"/>
      </w:pPr>
      <w:r>
        <w:t>Прогноз перспективного потребления тепловой энергии отдельными</w:t>
      </w:r>
      <w:r>
        <w:br/>
        <w:t>категориями потребителей, в том числе социально значимых, для которых</w:t>
      </w:r>
      <w:r>
        <w:br/>
        <w:t>устанавливаются льготные тарифы на тепловую энергию (мощность),</w:t>
      </w:r>
      <w:r>
        <w:br/>
        <w:t>теплоноситель</w:t>
      </w:r>
    </w:p>
    <w:p w:rsidR="00CE2B81" w:rsidRDefault="00DD54CF">
      <w:pPr>
        <w:pStyle w:val="11"/>
        <w:shd w:val="clear" w:color="auto" w:fill="auto"/>
        <w:spacing w:after="260" w:line="262" w:lineRule="auto"/>
        <w:ind w:firstLine="720"/>
        <w:jc w:val="both"/>
      </w:pPr>
      <w:r>
        <w:t>Льготные тарифы на тепловую энергию (мощность) и теплоноситель в период обследования не установлены.</w:t>
      </w:r>
    </w:p>
    <w:p w:rsidR="00CE2B81" w:rsidRDefault="00DD54CF">
      <w:pPr>
        <w:pStyle w:val="11"/>
        <w:numPr>
          <w:ilvl w:val="0"/>
          <w:numId w:val="76"/>
        </w:numPr>
        <w:shd w:val="clear" w:color="auto" w:fill="auto"/>
        <w:tabs>
          <w:tab w:val="left" w:pos="508"/>
        </w:tabs>
        <w:spacing w:after="0" w:line="252" w:lineRule="auto"/>
        <w:jc w:val="center"/>
      </w:pPr>
      <w:r>
        <w:t>Прогноз перспективного потребления тепловой энергии потребителями, с</w:t>
      </w:r>
      <w:r>
        <w:br/>
        <w:t>которыми заключены или могут быть заключены в перспективе свободные</w:t>
      </w:r>
    </w:p>
    <w:p w:rsidR="00CE2B81" w:rsidRDefault="00DD54CF">
      <w:pPr>
        <w:pStyle w:val="11"/>
        <w:shd w:val="clear" w:color="auto" w:fill="auto"/>
        <w:spacing w:after="260" w:line="252" w:lineRule="auto"/>
        <w:jc w:val="center"/>
      </w:pPr>
      <w:r>
        <w:t>долгосрочные договоры теплоснабжения</w:t>
      </w:r>
    </w:p>
    <w:p w:rsidR="00CE2B81" w:rsidRDefault="00DD54CF">
      <w:pPr>
        <w:pStyle w:val="11"/>
        <w:shd w:val="clear" w:color="auto" w:fill="auto"/>
        <w:spacing w:after="320" w:line="257" w:lineRule="auto"/>
        <w:ind w:firstLine="720"/>
        <w:jc w:val="both"/>
      </w:pPr>
      <w:r>
        <w:t>Потребителей, с которыми заключены или могут быть заключены в перспективе свободные долгосрочные договоры теплоснабжения, не выявлено.</w:t>
      </w:r>
    </w:p>
    <w:p w:rsidR="00CE2B81" w:rsidRDefault="00DD54CF">
      <w:pPr>
        <w:pStyle w:val="11"/>
        <w:numPr>
          <w:ilvl w:val="0"/>
          <w:numId w:val="76"/>
        </w:numPr>
        <w:shd w:val="clear" w:color="auto" w:fill="auto"/>
        <w:tabs>
          <w:tab w:val="left" w:pos="619"/>
        </w:tabs>
        <w:spacing w:after="0" w:line="262" w:lineRule="auto"/>
        <w:jc w:val="center"/>
      </w:pPr>
      <w:r>
        <w:t>Прогноз перспективного потребления тепловой энергии потребителями, с</w:t>
      </w:r>
      <w:r>
        <w:br/>
        <w:t>которыми заключены или могут быть заключены долгосрочные договоры</w:t>
      </w:r>
    </w:p>
    <w:p w:rsidR="00CE2B81" w:rsidRDefault="00DD54CF">
      <w:pPr>
        <w:pStyle w:val="11"/>
        <w:shd w:val="clear" w:color="auto" w:fill="auto"/>
        <w:spacing w:after="320" w:line="262" w:lineRule="auto"/>
        <w:jc w:val="center"/>
      </w:pPr>
      <w:r>
        <w:t>теплоснабжения по регулируемой цене</w:t>
      </w:r>
    </w:p>
    <w:p w:rsidR="00CE2B81" w:rsidRDefault="00DD54CF">
      <w:pPr>
        <w:pStyle w:val="11"/>
        <w:shd w:val="clear" w:color="auto" w:fill="auto"/>
        <w:spacing w:after="260" w:line="252" w:lineRule="auto"/>
        <w:ind w:firstLine="720"/>
        <w:jc w:val="both"/>
      </w:pPr>
      <w:r>
        <w:t>Потребителей, с которыми заключены или могут быть заключены долгосрочные договоры теплоснабжения по регулируемой цене, не выявлено.</w:t>
      </w:r>
    </w:p>
    <w:p w:rsidR="00CE2B81" w:rsidRDefault="00DD54CF">
      <w:pPr>
        <w:pStyle w:val="11"/>
        <w:shd w:val="clear" w:color="auto" w:fill="auto"/>
        <w:spacing w:after="280" w:line="257" w:lineRule="auto"/>
        <w:ind w:firstLine="720"/>
        <w:jc w:val="both"/>
      </w:pPr>
      <w:r>
        <w:t>ГЛАВА 3. Электронная модель системы теплоснабжения поселения</w:t>
      </w:r>
    </w:p>
    <w:p w:rsidR="00CE2B81" w:rsidRDefault="00DD54CF">
      <w:pPr>
        <w:pStyle w:val="11"/>
        <w:shd w:val="clear" w:color="auto" w:fill="auto"/>
        <w:spacing w:after="0" w:line="257" w:lineRule="auto"/>
        <w:ind w:firstLine="720"/>
        <w:jc w:val="both"/>
        <w:sectPr w:rsidR="00CE2B81">
          <w:headerReference w:type="even" r:id="rId118"/>
          <w:headerReference w:type="default" r:id="rId119"/>
          <w:footerReference w:type="even" r:id="rId120"/>
          <w:footerReference w:type="default" r:id="rId121"/>
          <w:pgSz w:w="11900" w:h="16840"/>
          <w:pgMar w:top="1350" w:right="812" w:bottom="1750" w:left="1367" w:header="0" w:footer="3" w:gutter="0"/>
          <w:cols w:space="720"/>
          <w:noEndnote/>
          <w:docGrid w:linePitch="360"/>
        </w:sectPr>
      </w:pPr>
      <w:r>
        <w:t>В соответствии с постановлением Правительства Российской Федерации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CE2B81" w:rsidRDefault="00DD54CF">
      <w:pPr>
        <w:pStyle w:val="11"/>
        <w:shd w:val="clear" w:color="auto" w:fill="auto"/>
        <w:spacing w:after="260" w:line="269" w:lineRule="auto"/>
        <w:ind w:firstLine="720"/>
        <w:jc w:val="both"/>
      </w:pPr>
      <w:r>
        <w:lastRenderedPageBreak/>
        <w:t>ГЛАВА 4. Существующие и перспективные балансы тепловой мощности источников тепловой энергии и тепловой нагрузки потребителей</w:t>
      </w:r>
    </w:p>
    <w:p w:rsidR="00CE2B81" w:rsidRDefault="00DD54CF">
      <w:pPr>
        <w:pStyle w:val="11"/>
        <w:numPr>
          <w:ilvl w:val="0"/>
          <w:numId w:val="77"/>
        </w:numPr>
        <w:shd w:val="clear" w:color="auto" w:fill="auto"/>
        <w:tabs>
          <w:tab w:val="left" w:pos="870"/>
        </w:tabs>
        <w:spacing w:after="260"/>
        <w:jc w:val="center"/>
      </w:pPr>
      <w:r>
        <w:t>Балансы существующей на базовый период схемы теплоснабжения</w:t>
      </w:r>
      <w:r>
        <w:br/>
        <w:t>(актуализации схемы теплоснабжения) тепловой мощности и перспективной</w:t>
      </w:r>
      <w:r>
        <w:br/>
        <w:t>тепловой нагрузки в каждой из зон действия источников тепловой энергии с</w:t>
      </w:r>
      <w:r>
        <w:br/>
        <w:t>определением резервов (дефицитов) существующей располагаемой тепловой</w:t>
      </w:r>
      <w:r>
        <w:br/>
        <w:t>мощности источников тепловой энергии, устанавливаемых на основании</w:t>
      </w:r>
      <w:r>
        <w:br/>
        <w:t>величины расчетной тепловой нагрузки, а в ценовых зонах теплоснабжения -</w:t>
      </w:r>
      <w:r>
        <w:br/>
        <w:t>балансы существующей на базовый период схемы теплоснабжения</w:t>
      </w:r>
      <w:r>
        <w:br/>
        <w:t>(актуализации схемы теплоснабжения) тепловой мощности и перспективной</w:t>
      </w:r>
      <w:r>
        <w:br/>
        <w:t>тепловой нагрузки в каждой системе теплоснабжения с указанием сведений о</w:t>
      </w:r>
      <w:r>
        <w:br/>
        <w:t>значениях существующей и перспективной тепловой мощности источников</w:t>
      </w:r>
      <w:r>
        <w:br/>
        <w:t>тепловой энергии, находящихся в государственной или муниципальной</w:t>
      </w:r>
      <w:r>
        <w:br/>
        <w:t>собственности и являющихся объектами концессионных соглашений или</w:t>
      </w:r>
      <w:r>
        <w:br/>
        <w:t>договоров аренды</w:t>
      </w:r>
    </w:p>
    <w:p w:rsidR="00CE2B81" w:rsidRDefault="00DD54CF">
      <w:pPr>
        <w:pStyle w:val="11"/>
        <w:shd w:val="clear" w:color="auto" w:fill="auto"/>
        <w:spacing w:after="0" w:line="257" w:lineRule="auto"/>
        <w:ind w:firstLine="720"/>
        <w:jc w:val="both"/>
      </w:pPr>
      <w:r>
        <w:t>Прогноз перспективного потребления тепловой энергии на цели теплоснабжения Архангельского сельского поселения, зависит от объёмов прироста площади строительного фонда и реализации мероприятий по повышению уровня энергетической эффективности функционирования системы теплоснабжения.</w:t>
      </w:r>
    </w:p>
    <w:p w:rsidR="00CE2B81" w:rsidRDefault="00DD54CF">
      <w:pPr>
        <w:pStyle w:val="11"/>
        <w:shd w:val="clear" w:color="auto" w:fill="auto"/>
        <w:spacing w:after="260" w:line="257" w:lineRule="auto"/>
        <w:ind w:firstLine="720"/>
        <w:jc w:val="both"/>
      </w:pPr>
      <w:r>
        <w:t>С учетом вышеизложенного, динамика перспективного потребления тепловой энергии на период с 2021 по 2038 гг. представлена в таблице.</w:t>
      </w:r>
    </w:p>
    <w:p w:rsidR="00CE2B81" w:rsidRDefault="00DD54CF">
      <w:pPr>
        <w:pStyle w:val="a9"/>
        <w:shd w:val="clear" w:color="auto" w:fill="auto"/>
        <w:spacing w:line="264" w:lineRule="auto"/>
      </w:pPr>
      <w:r>
        <w:t>Таблица 2.32 - Прогноз объёмов потребления тепловой энергии на период с 2021 по 2038 гг.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70"/>
        <w:gridCol w:w="810"/>
        <w:gridCol w:w="810"/>
        <w:gridCol w:w="810"/>
        <w:gridCol w:w="810"/>
        <w:gridCol w:w="800"/>
        <w:gridCol w:w="810"/>
        <w:gridCol w:w="810"/>
        <w:gridCol w:w="825"/>
      </w:tblGrid>
      <w:tr w:rsidR="00CE2B81">
        <w:trPr>
          <w:trHeight w:hRule="exact" w:val="570"/>
          <w:jc w:val="center"/>
        </w:trPr>
        <w:tc>
          <w:tcPr>
            <w:tcW w:w="31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Год</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2020</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8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8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82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trPr>
          <w:trHeight w:hRule="exact" w:val="350"/>
          <w:jc w:val="center"/>
        </w:trPr>
        <w:tc>
          <w:tcPr>
            <w:tcW w:w="31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8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8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8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81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82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350"/>
          <w:jc w:val="center"/>
        </w:trPr>
        <w:tc>
          <w:tcPr>
            <w:tcW w:w="9655" w:type="dxa"/>
            <w:gridSpan w:val="9"/>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Тепловая нагрузка потребителей, Гкал/час</w:t>
            </w:r>
          </w:p>
        </w:tc>
      </w:tr>
      <w:tr w:rsidR="00CE2B81">
        <w:trPr>
          <w:trHeight w:hRule="exact" w:val="365"/>
          <w:jc w:val="center"/>
        </w:trPr>
        <w:tc>
          <w:tcPr>
            <w:tcW w:w="317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8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8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8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8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80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8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8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r>
    </w:tbl>
    <w:p w:rsidR="00CE2B81" w:rsidRDefault="00CE2B81">
      <w:pPr>
        <w:spacing w:after="259" w:line="1" w:lineRule="exact"/>
      </w:pPr>
    </w:p>
    <w:p w:rsidR="00CE2B81" w:rsidRDefault="00DD54CF">
      <w:pPr>
        <w:pStyle w:val="11"/>
        <w:numPr>
          <w:ilvl w:val="0"/>
          <w:numId w:val="77"/>
        </w:numPr>
        <w:shd w:val="clear" w:color="auto" w:fill="auto"/>
        <w:tabs>
          <w:tab w:val="left" w:pos="1390"/>
        </w:tabs>
        <w:spacing w:after="260" w:line="257" w:lineRule="auto"/>
        <w:jc w:val="center"/>
      </w:pPr>
      <w:r>
        <w:t>Балансы тепловой мощности источника тепловой энергии и</w:t>
      </w:r>
      <w:r>
        <w:br/>
        <w:t>присоединенной тепловой нагрузки в каждой зоне действия источника</w:t>
      </w:r>
      <w:r>
        <w:br/>
        <w:t>тепловой энергии по каждому из магистральных выводов (если таких выводов</w:t>
      </w:r>
      <w:r>
        <w:br/>
        <w:t>несколько) тепловой мощности источника тепловой энергии</w:t>
      </w:r>
    </w:p>
    <w:p w:rsidR="00CE2B81" w:rsidRDefault="00DD54CF">
      <w:pPr>
        <w:pStyle w:val="11"/>
        <w:shd w:val="clear" w:color="auto" w:fill="auto"/>
        <w:spacing w:after="260" w:line="257" w:lineRule="auto"/>
        <w:ind w:firstLine="720"/>
        <w:jc w:val="both"/>
      </w:pPr>
      <w:r>
        <w:t>Баланс тепловой мощности источников тепловой энергии и присоединённой тепловой нагрузки по каждому из источников, с учетом обеспечения требо</w:t>
      </w:r>
      <w:r>
        <w:softHyphen/>
        <w:t>ваний надежности представлен в таблице.</w:t>
      </w:r>
    </w:p>
    <w:p w:rsidR="00CE2B81" w:rsidRDefault="00DD54CF">
      <w:pPr>
        <w:pStyle w:val="a9"/>
        <w:shd w:val="clear" w:color="auto" w:fill="auto"/>
        <w:spacing w:line="264" w:lineRule="auto"/>
      </w:pPr>
      <w:r>
        <w:t>Таблица 2.33 - Баланс тепловой мощности источников тепловой энергии и при</w:t>
      </w:r>
      <w:r>
        <w:softHyphen/>
      </w:r>
      <w:r>
        <w:rPr>
          <w:u w:val="single"/>
        </w:rPr>
        <w:t>соединённой тепловой нагрузки с учетом обеспечения требований надежности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6590"/>
        <w:gridCol w:w="3075"/>
      </w:tblGrid>
      <w:tr w:rsidR="00CE2B81" w:rsidTr="00E546EA">
        <w:trPr>
          <w:trHeight w:hRule="exact" w:val="1125"/>
          <w:jc w:val="center"/>
        </w:trPr>
        <w:tc>
          <w:tcPr>
            <w:tcW w:w="6590" w:type="dxa"/>
            <w:tcBorders>
              <w:top w:val="single" w:sz="4" w:space="0" w:color="auto"/>
              <w:left w:val="single" w:sz="4" w:space="0" w:color="auto"/>
              <w:bottom w:val="single" w:sz="4" w:space="0" w:color="auto"/>
              <w:tl2br w:val="single" w:sz="4" w:space="0" w:color="auto"/>
            </w:tcBorders>
            <w:shd w:val="clear" w:color="auto" w:fill="FFFFFF"/>
            <w:vAlign w:val="bottom"/>
          </w:tcPr>
          <w:p w:rsidR="00CE2B81" w:rsidRDefault="00DD54CF" w:rsidP="00E546EA">
            <w:pPr>
              <w:pStyle w:val="ab"/>
              <w:shd w:val="clear" w:color="auto" w:fill="auto"/>
              <w:tabs>
                <w:tab w:val="left" w:pos="4400"/>
              </w:tabs>
              <w:spacing w:after="0" w:line="240" w:lineRule="auto"/>
              <w:ind w:firstLine="720"/>
              <w:jc w:val="right"/>
              <w:rPr>
                <w:sz w:val="24"/>
                <w:szCs w:val="24"/>
              </w:rPr>
            </w:pPr>
            <w:r>
              <w:rPr>
                <w:sz w:val="24"/>
                <w:szCs w:val="24"/>
              </w:rPr>
              <w:lastRenderedPageBreak/>
              <w:t>Источник тепловой</w:t>
            </w:r>
          </w:p>
          <w:p w:rsidR="00E546EA" w:rsidRDefault="00DD54CF" w:rsidP="00E546EA">
            <w:pPr>
              <w:pStyle w:val="ab"/>
              <w:shd w:val="clear" w:color="auto" w:fill="auto"/>
              <w:tabs>
                <w:tab w:val="left" w:pos="3750"/>
              </w:tabs>
              <w:spacing w:after="80" w:line="240" w:lineRule="auto"/>
              <w:ind w:firstLine="2140"/>
              <w:jc w:val="right"/>
              <w:rPr>
                <w:sz w:val="24"/>
                <w:szCs w:val="24"/>
              </w:rPr>
            </w:pPr>
            <w:r>
              <w:rPr>
                <w:sz w:val="24"/>
                <w:szCs w:val="24"/>
              </w:rPr>
              <w:t xml:space="preserve">энергии </w:t>
            </w:r>
          </w:p>
          <w:p w:rsidR="00CE2B81" w:rsidRDefault="00DD54CF" w:rsidP="00E546EA">
            <w:pPr>
              <w:pStyle w:val="ab"/>
              <w:shd w:val="clear" w:color="auto" w:fill="auto"/>
              <w:tabs>
                <w:tab w:val="left" w:pos="3750"/>
              </w:tabs>
              <w:spacing w:after="80" w:line="240" w:lineRule="auto"/>
              <w:rPr>
                <w:sz w:val="24"/>
                <w:szCs w:val="24"/>
              </w:rPr>
            </w:pPr>
            <w:r>
              <w:rPr>
                <w:sz w:val="24"/>
                <w:szCs w:val="24"/>
              </w:rPr>
              <w:t>Наименование</w:t>
            </w:r>
            <w:r w:rsidR="00E546EA">
              <w:rPr>
                <w:sz w:val="24"/>
                <w:szCs w:val="24"/>
              </w:rPr>
              <w:t xml:space="preserve"> п</w:t>
            </w:r>
            <w:r>
              <w:rPr>
                <w:sz w:val="24"/>
                <w:szCs w:val="24"/>
              </w:rPr>
              <w:t>оказателя</w:t>
            </w:r>
            <w:r>
              <w:rPr>
                <w:sz w:val="24"/>
                <w:szCs w:val="24"/>
              </w:rPr>
              <w:tab/>
            </w:r>
          </w:p>
        </w:tc>
        <w:tc>
          <w:tcPr>
            <w:tcW w:w="307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rsidTr="00E546EA">
        <w:trPr>
          <w:trHeight w:hRule="exact" w:val="350"/>
          <w:jc w:val="center"/>
        </w:trPr>
        <w:tc>
          <w:tcPr>
            <w:tcW w:w="65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30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r>
      <w:tr w:rsidR="00CE2B81">
        <w:trPr>
          <w:trHeight w:hRule="exact" w:val="350"/>
          <w:jc w:val="center"/>
        </w:trPr>
        <w:tc>
          <w:tcPr>
            <w:tcW w:w="65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Установленная мощность, Гкал/час</w:t>
            </w:r>
          </w:p>
        </w:tc>
        <w:tc>
          <w:tcPr>
            <w:tcW w:w="30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0,800</w:t>
            </w:r>
          </w:p>
        </w:tc>
      </w:tr>
      <w:tr w:rsidR="00CE2B81">
        <w:trPr>
          <w:trHeight w:hRule="exact" w:val="350"/>
          <w:jc w:val="center"/>
        </w:trPr>
        <w:tc>
          <w:tcPr>
            <w:tcW w:w="65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Располагаемая тепловая мощность, Гкал/час</w:t>
            </w:r>
          </w:p>
        </w:tc>
        <w:tc>
          <w:tcPr>
            <w:tcW w:w="30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0,800</w:t>
            </w:r>
          </w:p>
        </w:tc>
      </w:tr>
      <w:tr w:rsidR="00CE2B81">
        <w:trPr>
          <w:trHeight w:hRule="exact" w:val="350"/>
          <w:jc w:val="center"/>
        </w:trPr>
        <w:tc>
          <w:tcPr>
            <w:tcW w:w="65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Тепловая мощность нетто, Гкал/час</w:t>
            </w:r>
          </w:p>
        </w:tc>
        <w:tc>
          <w:tcPr>
            <w:tcW w:w="30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0,796</w:t>
            </w:r>
          </w:p>
        </w:tc>
      </w:tr>
      <w:tr w:rsidR="00CE2B81">
        <w:trPr>
          <w:trHeight w:hRule="exact" w:val="350"/>
          <w:jc w:val="center"/>
        </w:trPr>
        <w:tc>
          <w:tcPr>
            <w:tcW w:w="65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Потери тепловой мощности в тепловых сетях, Гкал/час</w:t>
            </w:r>
          </w:p>
        </w:tc>
        <w:tc>
          <w:tcPr>
            <w:tcW w:w="30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0,048</w:t>
            </w:r>
          </w:p>
        </w:tc>
      </w:tr>
      <w:tr w:rsidR="00CE2B81">
        <w:trPr>
          <w:trHeight w:hRule="exact" w:val="365"/>
          <w:jc w:val="center"/>
        </w:trPr>
        <w:tc>
          <w:tcPr>
            <w:tcW w:w="65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Присоединенная тепловая нагрузка, Гкал/час</w:t>
            </w:r>
          </w:p>
        </w:tc>
        <w:tc>
          <w:tcPr>
            <w:tcW w:w="307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r>
    </w:tbl>
    <w:p w:rsidR="00CE2B81" w:rsidRDefault="00CE2B81">
      <w:pPr>
        <w:spacing w:after="279" w:line="1" w:lineRule="exact"/>
      </w:pPr>
    </w:p>
    <w:p w:rsidR="00CE2B81" w:rsidRDefault="00DD54CF">
      <w:pPr>
        <w:pStyle w:val="11"/>
        <w:numPr>
          <w:ilvl w:val="0"/>
          <w:numId w:val="77"/>
        </w:numPr>
        <w:shd w:val="clear" w:color="auto" w:fill="auto"/>
        <w:tabs>
          <w:tab w:val="left" w:pos="1385"/>
        </w:tabs>
        <w:spacing w:after="280" w:line="257" w:lineRule="auto"/>
        <w:jc w:val="center"/>
      </w:pPr>
      <w:r>
        <w:t>Гидравлический расчет передачи теплоносителя для каждого</w:t>
      </w:r>
      <w:r>
        <w:br/>
        <w:t>магистрального вывода с целью определения возможности (невозможности)</w:t>
      </w:r>
      <w:r>
        <w:br/>
        <w:t>обеспечения тепловой энергией существующих и перспективных потребителей,</w:t>
      </w:r>
      <w:r>
        <w:br/>
        <w:t>присоединенных к тепловой сети от каждого магистрального вывода</w:t>
      </w:r>
    </w:p>
    <w:p w:rsidR="00CE2B81" w:rsidRDefault="00DD54CF">
      <w:pPr>
        <w:pStyle w:val="11"/>
        <w:shd w:val="clear" w:color="auto" w:fill="auto"/>
        <w:spacing w:after="0"/>
        <w:ind w:firstLine="720"/>
        <w:jc w:val="both"/>
      </w:pPr>
      <w:r>
        <w:t>Основные требования к режиму давлений водяных тепловых сетей из условия надёжности работы системы теплоснабжения сводятся к следующему:</w:t>
      </w:r>
    </w:p>
    <w:p w:rsidR="00CE2B81" w:rsidRDefault="00DD54CF">
      <w:pPr>
        <w:pStyle w:val="11"/>
        <w:numPr>
          <w:ilvl w:val="0"/>
          <w:numId w:val="71"/>
        </w:numPr>
        <w:shd w:val="clear" w:color="auto" w:fill="auto"/>
        <w:tabs>
          <w:tab w:val="left" w:pos="998"/>
        </w:tabs>
        <w:spacing w:after="0"/>
        <w:ind w:firstLine="720"/>
        <w:jc w:val="both"/>
      </w:pPr>
      <w:proofErr w:type="spellStart"/>
      <w:r>
        <w:t>непревышение</w:t>
      </w:r>
      <w:proofErr w:type="spellEnd"/>
      <w:r>
        <w:t xml:space="preserve"> допустимых давлений в оборудовании источника, тепловой сети и абонентских установок.</w:t>
      </w:r>
    </w:p>
    <w:p w:rsidR="00CE2B81" w:rsidRDefault="00DD54CF">
      <w:pPr>
        <w:pStyle w:val="11"/>
        <w:numPr>
          <w:ilvl w:val="0"/>
          <w:numId w:val="71"/>
        </w:numPr>
        <w:shd w:val="clear" w:color="auto" w:fill="auto"/>
        <w:tabs>
          <w:tab w:val="left" w:pos="998"/>
        </w:tabs>
        <w:spacing w:after="0"/>
        <w:ind w:firstLine="720"/>
        <w:jc w:val="both"/>
      </w:pPr>
      <w:r>
        <w:t>Для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w:t>
      </w:r>
    </w:p>
    <w:p w:rsidR="00CE2B81" w:rsidRDefault="00DD54CF">
      <w:pPr>
        <w:pStyle w:val="11"/>
        <w:numPr>
          <w:ilvl w:val="0"/>
          <w:numId w:val="78"/>
        </w:numPr>
        <w:shd w:val="clear" w:color="auto" w:fill="auto"/>
        <w:tabs>
          <w:tab w:val="left" w:pos="505"/>
          <w:tab w:val="left" w:pos="995"/>
        </w:tabs>
        <w:spacing w:after="0"/>
        <w:jc w:val="both"/>
      </w:pPr>
      <w:r>
        <w:t>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rsidR="00CE2B81" w:rsidRDefault="00DD54CF">
      <w:pPr>
        <w:pStyle w:val="11"/>
        <w:numPr>
          <w:ilvl w:val="0"/>
          <w:numId w:val="71"/>
        </w:numPr>
        <w:shd w:val="clear" w:color="auto" w:fill="auto"/>
        <w:tabs>
          <w:tab w:val="left" w:pos="998"/>
        </w:tabs>
        <w:spacing w:after="0"/>
        <w:ind w:firstLine="720"/>
        <w:jc w:val="both"/>
      </w:pPr>
      <w: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rsidR="00CE2B81" w:rsidRDefault="00DD54CF">
      <w:pPr>
        <w:pStyle w:val="11"/>
        <w:numPr>
          <w:ilvl w:val="0"/>
          <w:numId w:val="71"/>
        </w:numPr>
        <w:shd w:val="clear" w:color="auto" w:fill="auto"/>
        <w:tabs>
          <w:tab w:val="left" w:pos="1000"/>
        </w:tabs>
        <w:spacing w:after="0"/>
        <w:ind w:firstLine="720"/>
        <w:jc w:val="both"/>
      </w:pPr>
      <w:r>
        <w:t xml:space="preserve">обеспечение </w:t>
      </w:r>
      <w:proofErr w:type="spellStart"/>
      <w:r>
        <w:t>невскипания</w:t>
      </w:r>
      <w:proofErr w:type="spellEnd"/>
      <w:r>
        <w:t xml:space="preserve"> сетевой воды при гидродинамическом режиме работы системы теплоснабжения, т е. при циркуляции воды в системе. В качестве минимального значения избыточного давления для подающей линии принимают давление из условия </w:t>
      </w:r>
      <w:proofErr w:type="spellStart"/>
      <w:r>
        <w:t>невскипания</w:t>
      </w:r>
      <w:proofErr w:type="spellEnd"/>
      <w:r>
        <w:t xml:space="preserve"> воды на тех участках системы теплоснабжения, где температура воды превышает 100°С. Температура насыщения водяного пара при давлении 0,1 МПа равна 100°С.</w:t>
      </w:r>
    </w:p>
    <w:p w:rsidR="00CE2B81" w:rsidRDefault="00DD54CF">
      <w:pPr>
        <w:pStyle w:val="11"/>
        <w:shd w:val="clear" w:color="auto" w:fill="auto"/>
        <w:spacing w:after="0"/>
        <w:ind w:firstLine="720"/>
        <w:jc w:val="both"/>
      </w:pPr>
      <w:r>
        <w:t>Желательно, чтобы при зависимой схеме присоединения линия действи</w:t>
      </w:r>
      <w:r w:rsidR="00E546EA">
        <w:t>т</w:t>
      </w:r>
      <w:r>
        <w:t xml:space="preserve">ельных полных гидродинамических напоров в подающем трубопроводе не пересекала линию статического напора. Тогда в узлах присоединения отопительных установок к тепловой сети не требуется сооружать </w:t>
      </w:r>
      <w:proofErr w:type="spellStart"/>
      <w:r>
        <w:t>повысительные</w:t>
      </w:r>
      <w:proofErr w:type="spellEnd"/>
      <w:r>
        <w:t xml:space="preserve"> насосные станции, что упрощает систему теплоснабжения и повышает надёжность её работы.</w:t>
      </w:r>
    </w:p>
    <w:p w:rsidR="00CE2B81" w:rsidRDefault="00DD54CF">
      <w:pPr>
        <w:pStyle w:val="11"/>
        <w:shd w:val="clear" w:color="auto" w:fill="auto"/>
        <w:spacing w:after="0"/>
        <w:ind w:firstLine="720"/>
        <w:jc w:val="both"/>
      </w:pPr>
      <w:r>
        <w:lastRenderedPageBreak/>
        <w:t xml:space="preserve">Располагаемый напор, т.е. разность напоров в подающей и обратной линиях сети на котельной 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систем отопления и вентиляции (зависимая без смешения) равно 5 </w:t>
      </w:r>
      <w:proofErr w:type="spellStart"/>
      <w:r>
        <w:t>м.в.ст</w:t>
      </w:r>
      <w:proofErr w:type="spellEnd"/>
      <w:r>
        <w:t>. В противном случае приходится устанавливать в тепловых пунктах насосные установки, что усложняет эксплуатацию и снижает надёжность системы теплоснабжения</w:t>
      </w:r>
    </w:p>
    <w:p w:rsidR="00CE2B81" w:rsidRDefault="00DD54CF">
      <w:pPr>
        <w:pStyle w:val="11"/>
        <w:shd w:val="clear" w:color="auto" w:fill="auto"/>
        <w:spacing w:after="460"/>
        <w:ind w:firstLine="720"/>
        <w:jc w:val="both"/>
      </w:pPr>
      <w:r>
        <w:t>Представленный пьезометрический график котельной выполнен по маги</w:t>
      </w:r>
      <w:r>
        <w:softHyphen/>
        <w:t>стральному выводу от котельной до самого удаленного потребителя, с включением в график отводов от основной магистрали. График выполнен для визуального отображения располагаемого напора в сети теплоснабжения.</w:t>
      </w:r>
    </w:p>
    <w:p w:rsidR="00CE2B81" w:rsidRDefault="00DD54CF">
      <w:pPr>
        <w:jc w:val="center"/>
        <w:rPr>
          <w:sz w:val="2"/>
          <w:szCs w:val="2"/>
        </w:rPr>
      </w:pPr>
      <w:r>
        <w:rPr>
          <w:noProof/>
          <w:lang w:bidi="ar-SA"/>
        </w:rPr>
        <w:drawing>
          <wp:inline distT="0" distB="0" distL="0" distR="0">
            <wp:extent cx="5455920" cy="2121535"/>
            <wp:effectExtent l="0" t="0" r="0" b="0"/>
            <wp:docPr id="238"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22"/>
                    <a:stretch/>
                  </pic:blipFill>
                  <pic:spPr>
                    <a:xfrm>
                      <a:off x="0" y="0"/>
                      <a:ext cx="5455920" cy="2121535"/>
                    </a:xfrm>
                    <a:prstGeom prst="rect">
                      <a:avLst/>
                    </a:prstGeom>
                  </pic:spPr>
                </pic:pic>
              </a:graphicData>
            </a:graphic>
          </wp:inline>
        </w:drawing>
      </w:r>
    </w:p>
    <w:p w:rsidR="00CE2B81" w:rsidRDefault="00DD54CF">
      <w:pPr>
        <w:pStyle w:val="a4"/>
        <w:shd w:val="clear" w:color="auto" w:fill="auto"/>
        <w:ind w:left="2705"/>
        <w:rPr>
          <w:sz w:val="20"/>
          <w:szCs w:val="20"/>
        </w:rPr>
      </w:pPr>
      <w:r>
        <w:rPr>
          <w:rFonts w:ascii="Times New Roman" w:eastAsia="Times New Roman" w:hAnsi="Times New Roman" w:cs="Times New Roman"/>
          <w:b/>
          <w:bCs/>
          <w:color w:val="000000"/>
          <w:sz w:val="20"/>
          <w:szCs w:val="20"/>
        </w:rPr>
        <w:t>Длина теплотрассы, и</w:t>
      </w:r>
    </w:p>
    <w:p w:rsidR="00CE2B81" w:rsidRDefault="00DD54CF">
      <w:pPr>
        <w:pStyle w:val="a4"/>
        <w:shd w:val="clear" w:color="auto" w:fill="auto"/>
        <w:spacing w:line="257" w:lineRule="auto"/>
        <w:jc w:val="center"/>
        <w:rPr>
          <w:sz w:val="26"/>
          <w:szCs w:val="26"/>
        </w:rPr>
      </w:pPr>
      <w:r>
        <w:rPr>
          <w:rFonts w:ascii="Times New Roman" w:eastAsia="Times New Roman" w:hAnsi="Times New Roman" w:cs="Times New Roman"/>
          <w:color w:val="000000"/>
          <w:sz w:val="26"/>
          <w:szCs w:val="26"/>
        </w:rPr>
        <w:t>Рисунок 2.1 - Пьезометрический график тепловой сети сельской котельной по магистральному выводу</w:t>
      </w:r>
    </w:p>
    <w:p w:rsidR="00CE2B81" w:rsidRDefault="00CE2B81">
      <w:pPr>
        <w:spacing w:after="279" w:line="1" w:lineRule="exact"/>
      </w:pPr>
    </w:p>
    <w:p w:rsidR="00CE2B81" w:rsidRDefault="00DD54CF">
      <w:pPr>
        <w:pStyle w:val="11"/>
        <w:shd w:val="clear" w:color="auto" w:fill="auto"/>
        <w:spacing w:after="380"/>
        <w:ind w:firstLine="720"/>
        <w:jc w:val="both"/>
        <w:sectPr w:rsidR="00CE2B81">
          <w:pgSz w:w="11900" w:h="16840"/>
          <w:pgMar w:top="1350" w:right="807" w:bottom="1605" w:left="1363" w:header="0" w:footer="3" w:gutter="0"/>
          <w:cols w:space="720"/>
          <w:noEndnote/>
          <w:docGrid w:linePitch="360"/>
        </w:sectPr>
      </w:pPr>
      <w:proofErr w:type="gramStart"/>
      <w:r>
        <w:t>Согласно выполненным расчетам</w:t>
      </w:r>
      <w:proofErr w:type="gramEnd"/>
      <w:r>
        <w:t xml:space="preserve"> участки тепловой сети обеспечивают не</w:t>
      </w:r>
      <w:r>
        <w:softHyphen/>
        <w:t>обходимую пропускную способность теплоносителя. Скорость движения тепло</w:t>
      </w:r>
      <w:r>
        <w:softHyphen/>
        <w:t xml:space="preserve">носителя не превышает максимально допустимых значений. На участках №№ 11, 12, 10, 9, 8 предлагается уменьшение диаметра для исключения случаев </w:t>
      </w:r>
      <w:proofErr w:type="spellStart"/>
      <w:r>
        <w:t>завоздушивания</w:t>
      </w:r>
      <w:proofErr w:type="spellEnd"/>
      <w:r>
        <w:t xml:space="preserve"> системы.</w:t>
      </w:r>
    </w:p>
    <w:p w:rsidR="00CE2B81" w:rsidRDefault="00DD54CF">
      <w:pPr>
        <w:pStyle w:val="a9"/>
        <w:shd w:val="clear" w:color="auto" w:fill="auto"/>
        <w:spacing w:line="240" w:lineRule="auto"/>
      </w:pPr>
      <w:r>
        <w:lastRenderedPageBreak/>
        <w:t>Таблица 2.34 - Гидравлический расчет передачи теплоносителя тепловой сети сельской котельной по магистральному вы-</w:t>
      </w:r>
    </w:p>
    <w:p w:rsidR="00E546EA" w:rsidRDefault="00E546EA">
      <w:pPr>
        <w:pStyle w:val="a9"/>
        <w:shd w:val="clear" w:color="auto" w:fill="auto"/>
        <w:spacing w:line="240" w:lineRule="auto"/>
      </w:pPr>
      <w:r>
        <w:t>воду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0"/>
        <w:gridCol w:w="990"/>
        <w:gridCol w:w="850"/>
        <w:gridCol w:w="850"/>
        <w:gridCol w:w="850"/>
        <w:gridCol w:w="990"/>
        <w:gridCol w:w="1420"/>
        <w:gridCol w:w="1420"/>
        <w:gridCol w:w="1130"/>
        <w:gridCol w:w="1280"/>
        <w:gridCol w:w="1130"/>
        <w:gridCol w:w="1280"/>
        <w:gridCol w:w="850"/>
        <w:gridCol w:w="865"/>
      </w:tblGrid>
      <w:tr w:rsidR="00CE2B81">
        <w:trPr>
          <w:trHeight w:hRule="exact" w:val="1645"/>
          <w:jc w:val="center"/>
        </w:trPr>
        <w:tc>
          <w:tcPr>
            <w:tcW w:w="580" w:type="dxa"/>
            <w:vMerge w:val="restart"/>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160" w:after="0" w:line="240" w:lineRule="auto"/>
              <w:jc w:val="center"/>
              <w:rPr>
                <w:sz w:val="24"/>
                <w:szCs w:val="24"/>
              </w:rPr>
            </w:pPr>
            <w:r>
              <w:rPr>
                <w:sz w:val="24"/>
                <w:szCs w:val="24"/>
              </w:rPr>
              <w:t>№ п/п</w:t>
            </w:r>
          </w:p>
        </w:tc>
        <w:tc>
          <w:tcPr>
            <w:tcW w:w="990"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200" w:after="0" w:line="240" w:lineRule="auto"/>
              <w:jc w:val="center"/>
              <w:rPr>
                <w:sz w:val="24"/>
                <w:szCs w:val="24"/>
              </w:rPr>
            </w:pPr>
            <w:r>
              <w:rPr>
                <w:sz w:val="24"/>
                <w:szCs w:val="24"/>
              </w:rPr>
              <w:t>Тепловая нагрузка</w:t>
            </w:r>
          </w:p>
        </w:tc>
        <w:tc>
          <w:tcPr>
            <w:tcW w:w="850"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280" w:after="0" w:line="240" w:lineRule="auto"/>
              <w:rPr>
                <w:sz w:val="24"/>
                <w:szCs w:val="24"/>
              </w:rPr>
            </w:pPr>
            <w:r>
              <w:rPr>
                <w:sz w:val="24"/>
                <w:szCs w:val="24"/>
              </w:rPr>
              <w:t>Длина участка</w:t>
            </w:r>
          </w:p>
        </w:tc>
        <w:tc>
          <w:tcPr>
            <w:tcW w:w="850"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140" w:after="0" w:line="240" w:lineRule="auto"/>
              <w:jc w:val="center"/>
              <w:rPr>
                <w:sz w:val="24"/>
                <w:szCs w:val="24"/>
              </w:rPr>
            </w:pPr>
            <w:r>
              <w:rPr>
                <w:sz w:val="24"/>
                <w:szCs w:val="24"/>
              </w:rPr>
              <w:t>Диаметр трубы</w:t>
            </w:r>
          </w:p>
        </w:tc>
        <w:tc>
          <w:tcPr>
            <w:tcW w:w="850"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280" w:after="0" w:line="240" w:lineRule="auto"/>
              <w:rPr>
                <w:sz w:val="24"/>
                <w:szCs w:val="24"/>
              </w:rPr>
            </w:pPr>
            <w:r>
              <w:rPr>
                <w:sz w:val="24"/>
                <w:szCs w:val="24"/>
              </w:rPr>
              <w:t>Расход воды</w:t>
            </w:r>
          </w:p>
        </w:tc>
        <w:tc>
          <w:tcPr>
            <w:tcW w:w="990"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200" w:after="0" w:line="240" w:lineRule="auto"/>
              <w:jc w:val="center"/>
              <w:rPr>
                <w:sz w:val="24"/>
                <w:szCs w:val="24"/>
              </w:rPr>
            </w:pPr>
            <w:r>
              <w:rPr>
                <w:sz w:val="24"/>
                <w:szCs w:val="24"/>
              </w:rPr>
              <w:t>Скорость воды</w:t>
            </w:r>
          </w:p>
        </w:tc>
        <w:tc>
          <w:tcPr>
            <w:tcW w:w="1420"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420" w:after="0" w:line="240" w:lineRule="auto"/>
              <w:jc w:val="center"/>
              <w:rPr>
                <w:sz w:val="24"/>
                <w:szCs w:val="24"/>
              </w:rPr>
            </w:pPr>
            <w:r>
              <w:rPr>
                <w:sz w:val="24"/>
                <w:szCs w:val="24"/>
              </w:rPr>
              <w:t>Динамическое сопротивление</w:t>
            </w:r>
          </w:p>
        </w:tc>
        <w:tc>
          <w:tcPr>
            <w:tcW w:w="1420" w:type="dxa"/>
            <w:vMerge w:val="restart"/>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280" w:after="0" w:line="240" w:lineRule="auto"/>
              <w:rPr>
                <w:sz w:val="24"/>
                <w:szCs w:val="24"/>
              </w:rPr>
            </w:pPr>
            <w:r>
              <w:rPr>
                <w:sz w:val="24"/>
                <w:szCs w:val="24"/>
              </w:rPr>
              <w:t>Сумма коэффици</w:t>
            </w:r>
            <w:r>
              <w:rPr>
                <w:sz w:val="24"/>
                <w:szCs w:val="24"/>
              </w:rPr>
              <w:softHyphen/>
              <w:t>ентов местных со</w:t>
            </w:r>
            <w:r>
              <w:rPr>
                <w:sz w:val="24"/>
                <w:szCs w:val="24"/>
              </w:rPr>
              <w:softHyphen/>
              <w:t>противлений</w:t>
            </w:r>
          </w:p>
        </w:tc>
        <w:tc>
          <w:tcPr>
            <w:tcW w:w="1130"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280" w:after="0" w:line="240" w:lineRule="auto"/>
              <w:jc w:val="center"/>
              <w:rPr>
                <w:sz w:val="24"/>
                <w:szCs w:val="24"/>
              </w:rPr>
            </w:pPr>
            <w:r>
              <w:rPr>
                <w:sz w:val="24"/>
                <w:szCs w:val="24"/>
              </w:rPr>
              <w:t>Удельное сопротивление</w:t>
            </w:r>
          </w:p>
        </w:tc>
        <w:tc>
          <w:tcPr>
            <w:tcW w:w="1280"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360" w:after="0" w:line="240" w:lineRule="auto"/>
              <w:jc w:val="center"/>
              <w:rPr>
                <w:sz w:val="24"/>
                <w:szCs w:val="24"/>
              </w:rPr>
            </w:pPr>
            <w:r>
              <w:rPr>
                <w:sz w:val="24"/>
                <w:szCs w:val="24"/>
              </w:rPr>
              <w:t>Сопротивле</w:t>
            </w:r>
            <w:r>
              <w:rPr>
                <w:sz w:val="24"/>
                <w:szCs w:val="24"/>
              </w:rPr>
              <w:softHyphen/>
              <w:t>ние участка</w:t>
            </w:r>
          </w:p>
        </w:tc>
        <w:tc>
          <w:tcPr>
            <w:tcW w:w="1130"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280" w:after="0" w:line="240" w:lineRule="auto"/>
              <w:jc w:val="center"/>
              <w:rPr>
                <w:sz w:val="24"/>
                <w:szCs w:val="24"/>
              </w:rPr>
            </w:pPr>
            <w:r>
              <w:rPr>
                <w:sz w:val="24"/>
                <w:szCs w:val="24"/>
              </w:rPr>
              <w:t>Сопротивление на элементах</w:t>
            </w:r>
          </w:p>
        </w:tc>
        <w:tc>
          <w:tcPr>
            <w:tcW w:w="1280"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220" w:after="0" w:line="240" w:lineRule="auto"/>
              <w:jc w:val="center"/>
              <w:rPr>
                <w:sz w:val="24"/>
                <w:szCs w:val="24"/>
              </w:rPr>
            </w:pPr>
            <w:r>
              <w:rPr>
                <w:sz w:val="24"/>
                <w:szCs w:val="24"/>
              </w:rPr>
              <w:t>Сумма сопро</w:t>
            </w:r>
            <w:r>
              <w:rPr>
                <w:sz w:val="24"/>
                <w:szCs w:val="24"/>
              </w:rPr>
              <w:softHyphen/>
              <w:t>тивлений участка</w:t>
            </w:r>
          </w:p>
        </w:tc>
        <w:tc>
          <w:tcPr>
            <w:tcW w:w="850" w:type="dxa"/>
            <w:tcBorders>
              <w:top w:val="single" w:sz="4" w:space="0" w:color="auto"/>
              <w:left w:val="single" w:sz="4" w:space="0" w:color="auto"/>
            </w:tcBorders>
            <w:shd w:val="clear" w:color="auto" w:fill="FFFFFF"/>
            <w:textDirection w:val="btLr"/>
          </w:tcPr>
          <w:p w:rsidR="00CE2B81" w:rsidRDefault="00DD54CF">
            <w:pPr>
              <w:pStyle w:val="ab"/>
              <w:shd w:val="clear" w:color="auto" w:fill="auto"/>
              <w:spacing w:before="280" w:after="0" w:line="240" w:lineRule="auto"/>
              <w:rPr>
                <w:sz w:val="24"/>
                <w:szCs w:val="24"/>
              </w:rPr>
            </w:pPr>
            <w:r>
              <w:rPr>
                <w:sz w:val="24"/>
                <w:szCs w:val="24"/>
              </w:rPr>
              <w:t>Потери напора</w:t>
            </w:r>
          </w:p>
        </w:tc>
        <w:tc>
          <w:tcPr>
            <w:tcW w:w="865" w:type="dxa"/>
            <w:tcBorders>
              <w:top w:val="single" w:sz="4" w:space="0" w:color="auto"/>
              <w:left w:val="single" w:sz="4" w:space="0" w:color="auto"/>
              <w:right w:val="single" w:sz="4" w:space="0" w:color="auto"/>
            </w:tcBorders>
            <w:shd w:val="clear" w:color="auto" w:fill="FFFFFF"/>
            <w:textDirection w:val="btLr"/>
          </w:tcPr>
          <w:p w:rsidR="00CE2B81" w:rsidRDefault="00DD54CF">
            <w:pPr>
              <w:pStyle w:val="ab"/>
              <w:shd w:val="clear" w:color="auto" w:fill="auto"/>
              <w:spacing w:before="140" w:after="0" w:line="240" w:lineRule="auto"/>
              <w:jc w:val="both"/>
              <w:rPr>
                <w:sz w:val="24"/>
                <w:szCs w:val="24"/>
              </w:rPr>
            </w:pPr>
            <w:r>
              <w:rPr>
                <w:sz w:val="24"/>
                <w:szCs w:val="24"/>
              </w:rPr>
              <w:t>Располагаемый напор в подаче</w:t>
            </w:r>
          </w:p>
        </w:tc>
      </w:tr>
      <w:tr w:rsidR="00CE2B81">
        <w:trPr>
          <w:trHeight w:hRule="exact" w:val="350"/>
          <w:jc w:val="center"/>
        </w:trPr>
        <w:tc>
          <w:tcPr>
            <w:tcW w:w="580" w:type="dxa"/>
            <w:vMerge/>
            <w:tcBorders>
              <w:left w:val="single" w:sz="4" w:space="0" w:color="auto"/>
            </w:tcBorders>
            <w:shd w:val="clear" w:color="auto" w:fill="FFFFFF"/>
            <w:textDirection w:val="btLr"/>
          </w:tcPr>
          <w:p w:rsidR="00CE2B81" w:rsidRDefault="00CE2B81"/>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Гкал/ч</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м</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16"/>
                <w:szCs w:val="16"/>
              </w:rPr>
            </w:pPr>
            <w:r>
              <w:rPr>
                <w:b/>
                <w:bCs/>
                <w:sz w:val="16"/>
                <w:szCs w:val="16"/>
              </w:rPr>
              <w:t>ММ</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т/ч</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м/с</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Па</w:t>
            </w:r>
          </w:p>
        </w:tc>
        <w:tc>
          <w:tcPr>
            <w:tcW w:w="1420" w:type="dxa"/>
            <w:vMerge/>
            <w:tcBorders>
              <w:left w:val="single" w:sz="4" w:space="0" w:color="auto"/>
            </w:tcBorders>
            <w:shd w:val="clear" w:color="auto" w:fill="FFFFFF"/>
            <w:textDirection w:val="btLr"/>
          </w:tcPr>
          <w:p w:rsidR="00CE2B81" w:rsidRDefault="00CE2B81"/>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Па/м</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Па</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Па</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Па</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proofErr w:type="spellStart"/>
            <w:r>
              <w:rPr>
                <w:sz w:val="24"/>
                <w:szCs w:val="24"/>
              </w:rPr>
              <w:t>м.в.ст</w:t>
            </w:r>
            <w:proofErr w:type="spellEnd"/>
            <w:r>
              <w:rPr>
                <w:sz w:val="24"/>
                <w:szCs w:val="24"/>
              </w:rPr>
              <w:t>.</w:t>
            </w:r>
          </w:p>
        </w:tc>
        <w:tc>
          <w:tcPr>
            <w:tcW w:w="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proofErr w:type="spellStart"/>
            <w:r>
              <w:rPr>
                <w:sz w:val="24"/>
                <w:szCs w:val="24"/>
              </w:rPr>
              <w:t>м.в.ст</w:t>
            </w:r>
            <w:proofErr w:type="spellEnd"/>
            <w:r>
              <w:rPr>
                <w:sz w:val="24"/>
                <w:szCs w:val="24"/>
              </w:rPr>
              <w:t>.</w:t>
            </w:r>
          </w:p>
        </w:tc>
      </w:tr>
      <w:tr w:rsidR="00CE2B81">
        <w:trPr>
          <w:trHeight w:hRule="exact" w:val="350"/>
          <w:jc w:val="center"/>
        </w:trPr>
        <w:tc>
          <w:tcPr>
            <w:tcW w:w="5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14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11</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12</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13</w:t>
            </w:r>
          </w:p>
        </w:tc>
        <w:tc>
          <w:tcPr>
            <w:tcW w:w="8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14</w:t>
            </w:r>
          </w:p>
        </w:tc>
      </w:tr>
      <w:tr w:rsidR="00CE2B81">
        <w:trPr>
          <w:trHeight w:hRule="exact" w:val="350"/>
          <w:jc w:val="center"/>
        </w:trPr>
        <w:tc>
          <w:tcPr>
            <w:tcW w:w="5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850" w:type="dxa"/>
            <w:tcBorders>
              <w:top w:val="single" w:sz="4" w:space="0" w:color="auto"/>
              <w:left w:val="single" w:sz="4" w:space="0" w:color="auto"/>
            </w:tcBorders>
            <w:shd w:val="clear" w:color="auto" w:fill="FFFFFF"/>
            <w:vAlign w:val="bottom"/>
          </w:tcPr>
          <w:p w:rsidR="00CE2B81" w:rsidRDefault="00E546EA">
            <w:pPr>
              <w:pStyle w:val="ab"/>
              <w:shd w:val="clear" w:color="auto" w:fill="auto"/>
              <w:spacing w:after="0" w:line="240" w:lineRule="auto"/>
              <w:jc w:val="center"/>
              <w:rPr>
                <w:sz w:val="24"/>
                <w:szCs w:val="24"/>
              </w:rPr>
            </w:pPr>
            <w:r>
              <w:rPr>
                <w:sz w:val="24"/>
                <w:szCs w:val="24"/>
              </w:rPr>
              <w:t>20</w:t>
            </w:r>
            <w:r w:rsidR="00DD54CF">
              <w:rPr>
                <w:sz w:val="24"/>
                <w:szCs w:val="24"/>
              </w:rPr>
              <w:t>,00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60"/>
              <w:jc w:val="both"/>
              <w:rPr>
                <w:sz w:val="24"/>
                <w:szCs w:val="24"/>
              </w:rPr>
            </w:pPr>
            <w:r>
              <w:rPr>
                <w:sz w:val="24"/>
                <w:szCs w:val="24"/>
              </w:rPr>
              <w:t>100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20"/>
              <w:jc w:val="both"/>
              <w:rPr>
                <w:sz w:val="24"/>
                <w:szCs w:val="24"/>
              </w:rPr>
            </w:pPr>
            <w:r>
              <w:rPr>
                <w:sz w:val="24"/>
                <w:szCs w:val="24"/>
              </w:rPr>
              <w:t>5,44</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0,19</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460"/>
              <w:jc w:val="both"/>
              <w:rPr>
                <w:sz w:val="24"/>
                <w:szCs w:val="24"/>
              </w:rPr>
            </w:pPr>
            <w:r>
              <w:rPr>
                <w:sz w:val="24"/>
                <w:szCs w:val="24"/>
              </w:rPr>
              <w:t>18.50</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1,5</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131,92</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527,68</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250,00</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805,42</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0,07</w:t>
            </w:r>
          </w:p>
        </w:tc>
        <w:tc>
          <w:tcPr>
            <w:tcW w:w="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59,93</w:t>
            </w:r>
          </w:p>
        </w:tc>
      </w:tr>
      <w:tr w:rsidR="00CE2B81">
        <w:trPr>
          <w:trHeight w:hRule="exact" w:val="350"/>
          <w:jc w:val="center"/>
        </w:trPr>
        <w:tc>
          <w:tcPr>
            <w:tcW w:w="5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0,008</w:t>
            </w:r>
          </w:p>
        </w:tc>
        <w:tc>
          <w:tcPr>
            <w:tcW w:w="850" w:type="dxa"/>
            <w:tcBorders>
              <w:top w:val="single" w:sz="4" w:space="0" w:color="auto"/>
              <w:left w:val="single" w:sz="4" w:space="0" w:color="auto"/>
            </w:tcBorders>
            <w:shd w:val="clear" w:color="auto" w:fill="FFFFFF"/>
            <w:vAlign w:val="bottom"/>
          </w:tcPr>
          <w:p w:rsidR="00CE2B81" w:rsidRDefault="00E546EA">
            <w:pPr>
              <w:pStyle w:val="ab"/>
              <w:shd w:val="clear" w:color="auto" w:fill="auto"/>
              <w:spacing w:after="0" w:line="240" w:lineRule="auto"/>
              <w:jc w:val="center"/>
              <w:rPr>
                <w:sz w:val="24"/>
                <w:szCs w:val="24"/>
              </w:rPr>
            </w:pPr>
            <w:r>
              <w:rPr>
                <w:sz w:val="24"/>
                <w:szCs w:val="24"/>
              </w:rPr>
              <w:t>60</w:t>
            </w:r>
            <w:r w:rsidR="00DD54CF">
              <w:rPr>
                <w:sz w:val="24"/>
                <w:szCs w:val="24"/>
              </w:rPr>
              <w:t>,00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25</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20"/>
              <w:jc w:val="both"/>
              <w:rPr>
                <w:sz w:val="24"/>
                <w:szCs w:val="24"/>
              </w:rPr>
            </w:pPr>
            <w:r>
              <w:rPr>
                <w:sz w:val="24"/>
                <w:szCs w:val="24"/>
              </w:rPr>
              <w:t>0,28</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0,16</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460"/>
              <w:jc w:val="both"/>
              <w:rPr>
                <w:sz w:val="24"/>
                <w:szCs w:val="24"/>
              </w:rPr>
            </w:pPr>
            <w:r>
              <w:rPr>
                <w:sz w:val="24"/>
                <w:szCs w:val="24"/>
              </w:rPr>
              <w:t>12.14</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560"/>
              <w:jc w:val="both"/>
              <w:rPr>
                <w:sz w:val="24"/>
                <w:szCs w:val="24"/>
              </w:rPr>
            </w:pPr>
            <w:r>
              <w:rPr>
                <w:sz w:val="24"/>
                <w:szCs w:val="24"/>
              </w:rPr>
              <w:t>0.5</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516,24</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12 905,98</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250,00</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13 162,05</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20"/>
              <w:jc w:val="both"/>
              <w:rPr>
                <w:sz w:val="24"/>
                <w:szCs w:val="24"/>
              </w:rPr>
            </w:pPr>
            <w:r>
              <w:rPr>
                <w:sz w:val="24"/>
                <w:szCs w:val="24"/>
              </w:rPr>
              <w:t>1,12</w:t>
            </w:r>
          </w:p>
        </w:tc>
        <w:tc>
          <w:tcPr>
            <w:tcW w:w="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58,81</w:t>
            </w:r>
          </w:p>
        </w:tc>
      </w:tr>
      <w:tr w:rsidR="00CE2B81">
        <w:trPr>
          <w:trHeight w:hRule="exact" w:val="350"/>
          <w:jc w:val="center"/>
        </w:trPr>
        <w:tc>
          <w:tcPr>
            <w:tcW w:w="5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0,150</w:t>
            </w:r>
          </w:p>
        </w:tc>
        <w:tc>
          <w:tcPr>
            <w:tcW w:w="850" w:type="dxa"/>
            <w:tcBorders>
              <w:top w:val="single" w:sz="4" w:space="0" w:color="auto"/>
              <w:left w:val="single" w:sz="4" w:space="0" w:color="auto"/>
            </w:tcBorders>
            <w:shd w:val="clear" w:color="auto" w:fill="FFFFFF"/>
            <w:vAlign w:val="bottom"/>
          </w:tcPr>
          <w:p w:rsidR="00CE2B81" w:rsidRDefault="00E546EA">
            <w:pPr>
              <w:pStyle w:val="ab"/>
              <w:shd w:val="clear" w:color="auto" w:fill="auto"/>
              <w:spacing w:after="0" w:line="240" w:lineRule="auto"/>
              <w:jc w:val="center"/>
              <w:rPr>
                <w:sz w:val="24"/>
                <w:szCs w:val="24"/>
              </w:rPr>
            </w:pPr>
            <w:r>
              <w:rPr>
                <w:sz w:val="24"/>
                <w:szCs w:val="24"/>
              </w:rPr>
              <w:t>100</w:t>
            </w:r>
            <w:r w:rsidR="00DD54CF">
              <w:rPr>
                <w:sz w:val="24"/>
                <w:szCs w:val="24"/>
              </w:rPr>
              <w:t>,00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60"/>
              <w:jc w:val="both"/>
              <w:rPr>
                <w:sz w:val="24"/>
                <w:szCs w:val="24"/>
              </w:rPr>
            </w:pPr>
            <w:r>
              <w:rPr>
                <w:sz w:val="24"/>
                <w:szCs w:val="24"/>
              </w:rPr>
              <w:t>100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20"/>
              <w:jc w:val="both"/>
              <w:rPr>
                <w:sz w:val="24"/>
                <w:szCs w:val="24"/>
              </w:rPr>
            </w:pPr>
            <w:r>
              <w:rPr>
                <w:sz w:val="24"/>
                <w:szCs w:val="24"/>
              </w:rPr>
              <w:t>5,16</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0,18</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460"/>
              <w:jc w:val="both"/>
              <w:rPr>
                <w:sz w:val="24"/>
                <w:szCs w:val="24"/>
              </w:rPr>
            </w:pPr>
            <w:r>
              <w:rPr>
                <w:sz w:val="24"/>
                <w:szCs w:val="24"/>
              </w:rPr>
              <w:t>16.67</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1,5</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120,45</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5 299,94</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250,00</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5 574,94</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0,47</w:t>
            </w:r>
          </w:p>
        </w:tc>
        <w:tc>
          <w:tcPr>
            <w:tcW w:w="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58,34</w:t>
            </w:r>
          </w:p>
        </w:tc>
      </w:tr>
      <w:tr w:rsidR="00CE2B81">
        <w:trPr>
          <w:trHeight w:hRule="exact" w:val="350"/>
          <w:jc w:val="center"/>
        </w:trPr>
        <w:tc>
          <w:tcPr>
            <w:tcW w:w="5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0,150</w:t>
            </w:r>
          </w:p>
        </w:tc>
        <w:tc>
          <w:tcPr>
            <w:tcW w:w="850" w:type="dxa"/>
            <w:tcBorders>
              <w:top w:val="single" w:sz="4" w:space="0" w:color="auto"/>
              <w:left w:val="single" w:sz="4" w:space="0" w:color="auto"/>
            </w:tcBorders>
            <w:shd w:val="clear" w:color="auto" w:fill="FFFFFF"/>
            <w:vAlign w:val="bottom"/>
          </w:tcPr>
          <w:p w:rsidR="00CE2B81" w:rsidRDefault="00E546EA">
            <w:pPr>
              <w:pStyle w:val="ab"/>
              <w:shd w:val="clear" w:color="auto" w:fill="auto"/>
              <w:spacing w:after="0" w:line="240" w:lineRule="auto"/>
              <w:jc w:val="center"/>
              <w:rPr>
                <w:sz w:val="24"/>
                <w:szCs w:val="24"/>
              </w:rPr>
            </w:pPr>
            <w:r>
              <w:rPr>
                <w:sz w:val="24"/>
                <w:szCs w:val="24"/>
              </w:rPr>
              <w:t>100,</w:t>
            </w:r>
            <w:r w:rsidR="00DD54CF">
              <w:rPr>
                <w:sz w:val="24"/>
                <w:szCs w:val="24"/>
              </w:rPr>
              <w:t>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60"/>
              <w:jc w:val="both"/>
              <w:rPr>
                <w:sz w:val="24"/>
                <w:szCs w:val="24"/>
              </w:rPr>
            </w:pPr>
            <w:r>
              <w:rPr>
                <w:sz w:val="24"/>
                <w:szCs w:val="24"/>
              </w:rPr>
              <w:t>100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20"/>
              <w:jc w:val="both"/>
              <w:rPr>
                <w:sz w:val="24"/>
                <w:szCs w:val="24"/>
              </w:rPr>
            </w:pPr>
            <w:r>
              <w:rPr>
                <w:sz w:val="24"/>
                <w:szCs w:val="24"/>
              </w:rPr>
              <w:t>5,16</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0,18</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460"/>
              <w:jc w:val="both"/>
              <w:rPr>
                <w:sz w:val="24"/>
                <w:szCs w:val="24"/>
              </w:rPr>
            </w:pPr>
            <w:r>
              <w:rPr>
                <w:sz w:val="24"/>
                <w:szCs w:val="24"/>
              </w:rPr>
              <w:t>16.67</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1,5</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120,45</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602,27</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250,00</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877,27</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0,07</w:t>
            </w:r>
          </w:p>
        </w:tc>
        <w:tc>
          <w:tcPr>
            <w:tcW w:w="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58,26</w:t>
            </w:r>
          </w:p>
        </w:tc>
      </w:tr>
      <w:tr w:rsidR="00CE2B81">
        <w:trPr>
          <w:trHeight w:hRule="exact" w:val="350"/>
          <w:jc w:val="center"/>
        </w:trPr>
        <w:tc>
          <w:tcPr>
            <w:tcW w:w="5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0,150</w:t>
            </w:r>
          </w:p>
        </w:tc>
        <w:tc>
          <w:tcPr>
            <w:tcW w:w="850" w:type="dxa"/>
            <w:tcBorders>
              <w:top w:val="single" w:sz="4" w:space="0" w:color="auto"/>
              <w:left w:val="single" w:sz="4" w:space="0" w:color="auto"/>
            </w:tcBorders>
            <w:shd w:val="clear" w:color="auto" w:fill="FFFFFF"/>
            <w:vAlign w:val="bottom"/>
          </w:tcPr>
          <w:p w:rsidR="00CE2B81" w:rsidRDefault="00E546EA">
            <w:pPr>
              <w:pStyle w:val="ab"/>
              <w:shd w:val="clear" w:color="auto" w:fill="auto"/>
              <w:spacing w:after="0" w:line="240" w:lineRule="auto"/>
              <w:jc w:val="center"/>
              <w:rPr>
                <w:sz w:val="24"/>
                <w:szCs w:val="24"/>
              </w:rPr>
            </w:pPr>
            <w:r>
              <w:rPr>
                <w:sz w:val="24"/>
                <w:szCs w:val="24"/>
              </w:rPr>
              <w:t>100</w:t>
            </w:r>
            <w:r w:rsidR="00DD54CF">
              <w:rPr>
                <w:sz w:val="24"/>
                <w:szCs w:val="24"/>
              </w:rPr>
              <w:t>,00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60"/>
              <w:jc w:val="both"/>
              <w:rPr>
                <w:sz w:val="24"/>
                <w:szCs w:val="24"/>
              </w:rPr>
            </w:pPr>
            <w:r>
              <w:rPr>
                <w:sz w:val="24"/>
                <w:szCs w:val="24"/>
              </w:rPr>
              <w:t>100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20"/>
              <w:jc w:val="both"/>
              <w:rPr>
                <w:sz w:val="24"/>
                <w:szCs w:val="24"/>
              </w:rPr>
            </w:pPr>
            <w:r>
              <w:rPr>
                <w:sz w:val="24"/>
                <w:szCs w:val="24"/>
              </w:rPr>
              <w:t>5,16</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0,18</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460"/>
              <w:jc w:val="both"/>
              <w:rPr>
                <w:sz w:val="24"/>
                <w:szCs w:val="24"/>
              </w:rPr>
            </w:pPr>
            <w:r>
              <w:rPr>
                <w:sz w:val="24"/>
                <w:szCs w:val="24"/>
              </w:rPr>
              <w:t>16.67</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1,5</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120,45</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4 938,58</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250,00</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5 213,58</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0,44</w:t>
            </w:r>
          </w:p>
        </w:tc>
        <w:tc>
          <w:tcPr>
            <w:tcW w:w="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57,82</w:t>
            </w:r>
          </w:p>
        </w:tc>
      </w:tr>
      <w:tr w:rsidR="00CE2B81">
        <w:trPr>
          <w:trHeight w:hRule="exact" w:val="350"/>
          <w:jc w:val="center"/>
        </w:trPr>
        <w:tc>
          <w:tcPr>
            <w:tcW w:w="5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0,052</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r w:rsidR="00E546EA">
              <w:rPr>
                <w:sz w:val="24"/>
                <w:szCs w:val="24"/>
              </w:rPr>
              <w:t>00</w:t>
            </w:r>
            <w:r>
              <w:rPr>
                <w:sz w:val="24"/>
                <w:szCs w:val="24"/>
              </w:rPr>
              <w:t>,00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65</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20"/>
              <w:jc w:val="both"/>
              <w:rPr>
                <w:sz w:val="24"/>
                <w:szCs w:val="24"/>
              </w:rPr>
            </w:pPr>
            <w:r>
              <w:rPr>
                <w:sz w:val="24"/>
                <w:szCs w:val="24"/>
              </w:rPr>
              <w:t>1,79</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460"/>
              <w:jc w:val="both"/>
              <w:rPr>
                <w:sz w:val="24"/>
                <w:szCs w:val="24"/>
              </w:rPr>
            </w:pPr>
            <w:r>
              <w:rPr>
                <w:sz w:val="24"/>
                <w:szCs w:val="24"/>
              </w:rPr>
              <w:t>11.22</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560"/>
              <w:jc w:val="both"/>
              <w:rPr>
                <w:sz w:val="24"/>
                <w:szCs w:val="24"/>
              </w:rPr>
            </w:pPr>
            <w:r>
              <w:rPr>
                <w:sz w:val="24"/>
                <w:szCs w:val="24"/>
              </w:rPr>
              <w:t>3.0</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145,99</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18 978,82</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250,00</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19 262,49</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20"/>
              <w:jc w:val="both"/>
              <w:rPr>
                <w:sz w:val="24"/>
                <w:szCs w:val="24"/>
              </w:rPr>
            </w:pPr>
            <w:r>
              <w:rPr>
                <w:sz w:val="24"/>
                <w:szCs w:val="24"/>
              </w:rPr>
              <w:t>1.64</w:t>
            </w:r>
          </w:p>
        </w:tc>
        <w:tc>
          <w:tcPr>
            <w:tcW w:w="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56,18</w:t>
            </w:r>
          </w:p>
        </w:tc>
      </w:tr>
      <w:tr w:rsidR="00CE2B81">
        <w:trPr>
          <w:trHeight w:hRule="exact" w:val="350"/>
          <w:jc w:val="center"/>
        </w:trPr>
        <w:tc>
          <w:tcPr>
            <w:tcW w:w="5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00"/>
              <w:jc w:val="both"/>
              <w:rPr>
                <w:sz w:val="24"/>
                <w:szCs w:val="24"/>
              </w:rPr>
            </w:pPr>
            <w:r>
              <w:rPr>
                <w:sz w:val="24"/>
                <w:szCs w:val="24"/>
              </w:rPr>
              <w:t>7</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0,052</w:t>
            </w:r>
          </w:p>
        </w:tc>
        <w:tc>
          <w:tcPr>
            <w:tcW w:w="850" w:type="dxa"/>
            <w:tcBorders>
              <w:top w:val="single" w:sz="4" w:space="0" w:color="auto"/>
              <w:left w:val="single" w:sz="4" w:space="0" w:color="auto"/>
            </w:tcBorders>
            <w:shd w:val="clear" w:color="auto" w:fill="FFFFFF"/>
            <w:vAlign w:val="bottom"/>
          </w:tcPr>
          <w:p w:rsidR="00CE2B81" w:rsidRDefault="00E546EA">
            <w:pPr>
              <w:pStyle w:val="ab"/>
              <w:shd w:val="clear" w:color="auto" w:fill="auto"/>
              <w:spacing w:after="0" w:line="240" w:lineRule="auto"/>
              <w:jc w:val="center"/>
              <w:rPr>
                <w:sz w:val="24"/>
                <w:szCs w:val="24"/>
              </w:rPr>
            </w:pPr>
            <w:r>
              <w:rPr>
                <w:sz w:val="24"/>
                <w:szCs w:val="24"/>
              </w:rPr>
              <w:t>70,</w:t>
            </w:r>
            <w:r w:rsidR="00DD54CF">
              <w:rPr>
                <w:sz w:val="24"/>
                <w:szCs w:val="24"/>
              </w:rPr>
              <w:t>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65</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20"/>
              <w:jc w:val="both"/>
              <w:rPr>
                <w:sz w:val="24"/>
                <w:szCs w:val="24"/>
              </w:rPr>
            </w:pPr>
            <w:r>
              <w:rPr>
                <w:sz w:val="24"/>
                <w:szCs w:val="24"/>
              </w:rPr>
              <w:t>1,79</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460"/>
              <w:jc w:val="both"/>
              <w:rPr>
                <w:sz w:val="24"/>
                <w:szCs w:val="24"/>
              </w:rPr>
            </w:pPr>
            <w:r>
              <w:rPr>
                <w:sz w:val="24"/>
                <w:szCs w:val="24"/>
              </w:rPr>
              <w:t>11.22</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1,5</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145,99</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4 379,73</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250,00</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4 646,56</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0,39</w:t>
            </w:r>
          </w:p>
        </w:tc>
        <w:tc>
          <w:tcPr>
            <w:tcW w:w="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55,79</w:t>
            </w:r>
          </w:p>
        </w:tc>
      </w:tr>
      <w:tr w:rsidR="00CE2B81">
        <w:trPr>
          <w:trHeight w:hRule="exact" w:val="350"/>
          <w:jc w:val="center"/>
        </w:trPr>
        <w:tc>
          <w:tcPr>
            <w:tcW w:w="5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0,025</w:t>
            </w:r>
          </w:p>
        </w:tc>
        <w:tc>
          <w:tcPr>
            <w:tcW w:w="850" w:type="dxa"/>
            <w:tcBorders>
              <w:top w:val="single" w:sz="4" w:space="0" w:color="auto"/>
              <w:left w:val="single" w:sz="4" w:space="0" w:color="auto"/>
            </w:tcBorders>
            <w:shd w:val="clear" w:color="auto" w:fill="FFFFFF"/>
            <w:vAlign w:val="bottom"/>
          </w:tcPr>
          <w:p w:rsidR="00CE2B81" w:rsidRDefault="00E546EA">
            <w:pPr>
              <w:pStyle w:val="ab"/>
              <w:shd w:val="clear" w:color="auto" w:fill="auto"/>
              <w:spacing w:after="0" w:line="240" w:lineRule="auto"/>
              <w:jc w:val="both"/>
              <w:rPr>
                <w:sz w:val="24"/>
                <w:szCs w:val="24"/>
              </w:rPr>
            </w:pPr>
            <w:r>
              <w:rPr>
                <w:sz w:val="24"/>
                <w:szCs w:val="24"/>
              </w:rPr>
              <w:t>7</w:t>
            </w:r>
            <w:r w:rsidR="00DD54CF">
              <w:rPr>
                <w:sz w:val="24"/>
                <w:szCs w:val="24"/>
              </w:rPr>
              <w:t>0,00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65</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20"/>
              <w:jc w:val="both"/>
              <w:rPr>
                <w:sz w:val="24"/>
                <w:szCs w:val="24"/>
              </w:rPr>
            </w:pPr>
            <w:r>
              <w:rPr>
                <w:sz w:val="24"/>
                <w:szCs w:val="24"/>
              </w:rPr>
              <w:t>0,86</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80"/>
              <w:jc w:val="both"/>
              <w:rPr>
                <w:sz w:val="24"/>
                <w:szCs w:val="24"/>
              </w:rPr>
            </w:pPr>
            <w:r>
              <w:rPr>
                <w:sz w:val="24"/>
                <w:szCs w:val="24"/>
              </w:rPr>
              <w:t>0,07</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2,59</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1,5</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40,52</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405,24</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250,00</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659,13</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0,06</w:t>
            </w:r>
          </w:p>
        </w:tc>
        <w:tc>
          <w:tcPr>
            <w:tcW w:w="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55,73</w:t>
            </w:r>
          </w:p>
        </w:tc>
      </w:tr>
      <w:tr w:rsidR="00CE2B81">
        <w:trPr>
          <w:trHeight w:hRule="exact" w:val="350"/>
          <w:jc w:val="center"/>
        </w:trPr>
        <w:tc>
          <w:tcPr>
            <w:tcW w:w="5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0,003</w:t>
            </w:r>
          </w:p>
        </w:tc>
        <w:tc>
          <w:tcPr>
            <w:tcW w:w="850" w:type="dxa"/>
            <w:tcBorders>
              <w:top w:val="single" w:sz="4" w:space="0" w:color="auto"/>
              <w:left w:val="single" w:sz="4" w:space="0" w:color="auto"/>
            </w:tcBorders>
            <w:shd w:val="clear" w:color="auto" w:fill="FFFFFF"/>
            <w:vAlign w:val="bottom"/>
          </w:tcPr>
          <w:p w:rsidR="00CE2B81" w:rsidRDefault="00E546EA">
            <w:pPr>
              <w:pStyle w:val="ab"/>
              <w:shd w:val="clear" w:color="auto" w:fill="auto"/>
              <w:spacing w:after="0" w:line="240" w:lineRule="auto"/>
              <w:jc w:val="both"/>
              <w:rPr>
                <w:sz w:val="24"/>
                <w:szCs w:val="24"/>
              </w:rPr>
            </w:pPr>
            <w:r>
              <w:rPr>
                <w:sz w:val="24"/>
                <w:szCs w:val="24"/>
              </w:rPr>
              <w:t>7</w:t>
            </w:r>
            <w:r w:rsidR="00DD54CF">
              <w:rPr>
                <w:sz w:val="24"/>
                <w:szCs w:val="24"/>
              </w:rPr>
              <w:t>0,00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25</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20"/>
              <w:jc w:val="both"/>
              <w:rPr>
                <w:sz w:val="24"/>
                <w:szCs w:val="24"/>
              </w:rPr>
            </w:pPr>
            <w:r>
              <w:rPr>
                <w:sz w:val="24"/>
                <w:szCs w:val="24"/>
              </w:rPr>
              <w:t>0,10</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0,06</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1,71</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560"/>
              <w:jc w:val="both"/>
              <w:rPr>
                <w:sz w:val="24"/>
                <w:szCs w:val="24"/>
              </w:rPr>
            </w:pPr>
            <w:r>
              <w:rPr>
                <w:sz w:val="24"/>
                <w:szCs w:val="24"/>
              </w:rPr>
              <w:t>0.5</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92,77</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927,70</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250,00</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color w:val="09122A"/>
                <w:sz w:val="24"/>
                <w:szCs w:val="24"/>
              </w:rPr>
              <w:t xml:space="preserve">1 </w:t>
            </w:r>
            <w:r>
              <w:rPr>
                <w:sz w:val="24"/>
                <w:szCs w:val="24"/>
              </w:rPr>
              <w:t>178,55</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0,10</w:t>
            </w:r>
          </w:p>
        </w:tc>
        <w:tc>
          <w:tcPr>
            <w:tcW w:w="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55,63</w:t>
            </w:r>
          </w:p>
        </w:tc>
      </w:tr>
      <w:tr w:rsidR="00CE2B81">
        <w:trPr>
          <w:trHeight w:hRule="exact" w:val="350"/>
          <w:jc w:val="center"/>
        </w:trPr>
        <w:tc>
          <w:tcPr>
            <w:tcW w:w="5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0,022</w:t>
            </w:r>
          </w:p>
        </w:tc>
        <w:tc>
          <w:tcPr>
            <w:tcW w:w="850" w:type="dxa"/>
            <w:tcBorders>
              <w:top w:val="single" w:sz="4" w:space="0" w:color="auto"/>
              <w:left w:val="single" w:sz="4" w:space="0" w:color="auto"/>
            </w:tcBorders>
            <w:shd w:val="clear" w:color="auto" w:fill="FFFFFF"/>
            <w:vAlign w:val="bottom"/>
          </w:tcPr>
          <w:p w:rsidR="00CE2B81" w:rsidRDefault="00E546EA" w:rsidP="00E546EA">
            <w:pPr>
              <w:pStyle w:val="ab"/>
              <w:shd w:val="clear" w:color="auto" w:fill="auto"/>
              <w:spacing w:after="0" w:line="240" w:lineRule="auto"/>
              <w:rPr>
                <w:sz w:val="24"/>
                <w:szCs w:val="24"/>
              </w:rPr>
            </w:pPr>
            <w:r>
              <w:rPr>
                <w:sz w:val="24"/>
                <w:szCs w:val="24"/>
              </w:rPr>
              <w:t>70,00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60"/>
              <w:jc w:val="both"/>
              <w:rPr>
                <w:sz w:val="24"/>
                <w:szCs w:val="24"/>
              </w:rPr>
            </w:pPr>
            <w:r>
              <w:rPr>
                <w:sz w:val="24"/>
                <w:szCs w:val="24"/>
              </w:rPr>
              <w:t>150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20"/>
              <w:jc w:val="both"/>
              <w:rPr>
                <w:sz w:val="24"/>
                <w:szCs w:val="24"/>
              </w:rPr>
            </w:pPr>
            <w:r>
              <w:rPr>
                <w:sz w:val="24"/>
                <w:szCs w:val="24"/>
              </w:rPr>
              <w:t>0,76</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0,01</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0.07</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560"/>
              <w:jc w:val="both"/>
              <w:rPr>
                <w:sz w:val="24"/>
                <w:szCs w:val="24"/>
              </w:rPr>
            </w:pPr>
            <w:r>
              <w:rPr>
                <w:sz w:val="24"/>
                <w:szCs w:val="24"/>
              </w:rPr>
              <w:t>0.5</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0,61</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18.31</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250,00</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268,34</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55,61</w:t>
            </w:r>
          </w:p>
        </w:tc>
      </w:tr>
      <w:tr w:rsidR="00CE2B81">
        <w:trPr>
          <w:trHeight w:hRule="exact" w:val="350"/>
          <w:jc w:val="center"/>
        </w:trPr>
        <w:tc>
          <w:tcPr>
            <w:tcW w:w="5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11</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0,022</w:t>
            </w:r>
          </w:p>
        </w:tc>
        <w:tc>
          <w:tcPr>
            <w:tcW w:w="850" w:type="dxa"/>
            <w:tcBorders>
              <w:top w:val="single" w:sz="4" w:space="0" w:color="auto"/>
              <w:left w:val="single" w:sz="4" w:space="0" w:color="auto"/>
            </w:tcBorders>
            <w:shd w:val="clear" w:color="auto" w:fill="FFFFFF"/>
            <w:vAlign w:val="bottom"/>
          </w:tcPr>
          <w:p w:rsidR="00CE2B81" w:rsidRDefault="00E546EA">
            <w:pPr>
              <w:pStyle w:val="ab"/>
              <w:shd w:val="clear" w:color="auto" w:fill="auto"/>
              <w:spacing w:after="0" w:line="240" w:lineRule="auto"/>
              <w:jc w:val="center"/>
              <w:rPr>
                <w:sz w:val="24"/>
                <w:szCs w:val="24"/>
              </w:rPr>
            </w:pPr>
            <w:r>
              <w:rPr>
                <w:sz w:val="24"/>
                <w:szCs w:val="24"/>
              </w:rPr>
              <w:t>70</w:t>
            </w:r>
            <w:r w:rsidR="00DD54CF">
              <w:rPr>
                <w:sz w:val="24"/>
                <w:szCs w:val="24"/>
              </w:rPr>
              <w:t>,00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60"/>
              <w:jc w:val="both"/>
              <w:rPr>
                <w:sz w:val="24"/>
                <w:szCs w:val="24"/>
              </w:rPr>
            </w:pPr>
            <w:r>
              <w:rPr>
                <w:sz w:val="24"/>
                <w:szCs w:val="24"/>
              </w:rPr>
              <w:t>150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20"/>
              <w:jc w:val="both"/>
              <w:rPr>
                <w:sz w:val="24"/>
                <w:szCs w:val="24"/>
              </w:rPr>
            </w:pPr>
            <w:r>
              <w:rPr>
                <w:sz w:val="24"/>
                <w:szCs w:val="24"/>
              </w:rPr>
              <w:t>0,76</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0,01</w:t>
            </w:r>
          </w:p>
        </w:tc>
        <w:tc>
          <w:tcPr>
            <w:tcW w:w="14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0.07</w:t>
            </w:r>
          </w:p>
        </w:tc>
        <w:tc>
          <w:tcPr>
            <w:tcW w:w="14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1,5</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0,61</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12,20</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250,00</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262,31</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8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55,59</w:t>
            </w:r>
          </w:p>
        </w:tc>
      </w:tr>
      <w:tr w:rsidR="00CE2B81">
        <w:trPr>
          <w:trHeight w:hRule="exact" w:val="350"/>
          <w:jc w:val="center"/>
        </w:trPr>
        <w:tc>
          <w:tcPr>
            <w:tcW w:w="5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12</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0,022</w:t>
            </w:r>
          </w:p>
        </w:tc>
        <w:tc>
          <w:tcPr>
            <w:tcW w:w="850" w:type="dxa"/>
            <w:tcBorders>
              <w:top w:val="single" w:sz="4" w:space="0" w:color="auto"/>
              <w:left w:val="single" w:sz="4" w:space="0" w:color="auto"/>
            </w:tcBorders>
            <w:shd w:val="clear" w:color="auto" w:fill="FFFFFF"/>
            <w:vAlign w:val="bottom"/>
          </w:tcPr>
          <w:p w:rsidR="00CE2B81" w:rsidRDefault="00E546EA">
            <w:pPr>
              <w:pStyle w:val="ab"/>
              <w:shd w:val="clear" w:color="auto" w:fill="auto"/>
              <w:spacing w:after="0" w:line="240" w:lineRule="auto"/>
              <w:jc w:val="center"/>
              <w:rPr>
                <w:sz w:val="24"/>
                <w:szCs w:val="24"/>
              </w:rPr>
            </w:pPr>
            <w:r>
              <w:rPr>
                <w:sz w:val="24"/>
                <w:szCs w:val="24"/>
              </w:rPr>
              <w:t>50</w:t>
            </w:r>
            <w:r w:rsidR="00DD54CF">
              <w:rPr>
                <w:sz w:val="24"/>
                <w:szCs w:val="24"/>
              </w:rPr>
              <w:t>,00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60"/>
              <w:jc w:val="both"/>
              <w:rPr>
                <w:sz w:val="24"/>
                <w:szCs w:val="24"/>
              </w:rPr>
            </w:pPr>
            <w:r>
              <w:rPr>
                <w:sz w:val="24"/>
                <w:szCs w:val="24"/>
              </w:rPr>
              <w:t>125</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220"/>
              <w:jc w:val="both"/>
              <w:rPr>
                <w:sz w:val="24"/>
                <w:szCs w:val="24"/>
              </w:rPr>
            </w:pPr>
            <w:r>
              <w:rPr>
                <w:sz w:val="24"/>
                <w:szCs w:val="24"/>
              </w:rPr>
              <w:t>0,76</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w:t>
            </w:r>
          </w:p>
        </w:tc>
        <w:tc>
          <w:tcPr>
            <w:tcW w:w="1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560"/>
              <w:jc w:val="both"/>
              <w:rPr>
                <w:sz w:val="24"/>
                <w:szCs w:val="24"/>
              </w:rPr>
            </w:pPr>
            <w:r>
              <w:rPr>
                <w:sz w:val="24"/>
                <w:szCs w:val="24"/>
              </w:rPr>
              <w:t>0.5</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1.45</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37.72</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250,00</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287,79</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8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55,56</w:t>
            </w:r>
          </w:p>
        </w:tc>
      </w:tr>
      <w:tr w:rsidR="00CE2B81">
        <w:trPr>
          <w:trHeight w:hRule="exact" w:val="365"/>
          <w:jc w:val="center"/>
        </w:trPr>
        <w:tc>
          <w:tcPr>
            <w:tcW w:w="5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13</w:t>
            </w:r>
          </w:p>
        </w:tc>
        <w:tc>
          <w:tcPr>
            <w:tcW w:w="9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0,022</w:t>
            </w:r>
          </w:p>
        </w:tc>
        <w:tc>
          <w:tcPr>
            <w:tcW w:w="850" w:type="dxa"/>
            <w:tcBorders>
              <w:top w:val="single" w:sz="4" w:space="0" w:color="auto"/>
              <w:left w:val="single" w:sz="4" w:space="0" w:color="auto"/>
              <w:bottom w:val="single" w:sz="4" w:space="0" w:color="auto"/>
            </w:tcBorders>
            <w:shd w:val="clear" w:color="auto" w:fill="FFFFFF"/>
            <w:vAlign w:val="bottom"/>
          </w:tcPr>
          <w:p w:rsidR="00CE2B81" w:rsidRDefault="00E546EA">
            <w:pPr>
              <w:pStyle w:val="ab"/>
              <w:shd w:val="clear" w:color="auto" w:fill="auto"/>
              <w:spacing w:after="0" w:line="240" w:lineRule="auto"/>
              <w:jc w:val="center"/>
              <w:rPr>
                <w:sz w:val="24"/>
                <w:szCs w:val="24"/>
              </w:rPr>
            </w:pPr>
            <w:r>
              <w:rPr>
                <w:sz w:val="24"/>
                <w:szCs w:val="24"/>
              </w:rPr>
              <w:t>90</w:t>
            </w:r>
            <w:r w:rsidR="00DD54CF">
              <w:rPr>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40</w:t>
            </w:r>
          </w:p>
        </w:tc>
        <w:tc>
          <w:tcPr>
            <w:tcW w:w="8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ind w:firstLine="220"/>
              <w:jc w:val="both"/>
              <w:rPr>
                <w:sz w:val="24"/>
                <w:szCs w:val="24"/>
              </w:rPr>
            </w:pPr>
            <w:r>
              <w:rPr>
                <w:sz w:val="24"/>
                <w:szCs w:val="24"/>
              </w:rPr>
              <w:t>0.76</w:t>
            </w:r>
          </w:p>
        </w:tc>
        <w:tc>
          <w:tcPr>
            <w:tcW w:w="9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ind w:firstLine="280"/>
              <w:jc w:val="both"/>
              <w:rPr>
                <w:sz w:val="24"/>
                <w:szCs w:val="24"/>
              </w:rPr>
            </w:pPr>
            <w:r>
              <w:rPr>
                <w:sz w:val="24"/>
                <w:szCs w:val="24"/>
              </w:rPr>
              <w:t>0,17</w:t>
            </w:r>
          </w:p>
        </w:tc>
        <w:tc>
          <w:tcPr>
            <w:tcW w:w="14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ind w:firstLine="460"/>
              <w:jc w:val="both"/>
              <w:rPr>
                <w:sz w:val="24"/>
                <w:szCs w:val="24"/>
              </w:rPr>
            </w:pPr>
            <w:r>
              <w:rPr>
                <w:sz w:val="24"/>
                <w:szCs w:val="24"/>
              </w:rPr>
              <w:t>14,01</w:t>
            </w:r>
          </w:p>
        </w:tc>
        <w:tc>
          <w:tcPr>
            <w:tcW w:w="14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ind w:firstLine="560"/>
              <w:jc w:val="both"/>
              <w:rPr>
                <w:sz w:val="24"/>
                <w:szCs w:val="24"/>
              </w:rPr>
            </w:pPr>
            <w:r>
              <w:rPr>
                <w:sz w:val="24"/>
                <w:szCs w:val="24"/>
              </w:rPr>
              <w:t>0,5</w:t>
            </w:r>
          </w:p>
        </w:tc>
        <w:tc>
          <w:tcPr>
            <w:tcW w:w="113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325,17</w:t>
            </w:r>
          </w:p>
        </w:tc>
        <w:tc>
          <w:tcPr>
            <w:tcW w:w="12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975,52</w:t>
            </w:r>
          </w:p>
        </w:tc>
        <w:tc>
          <w:tcPr>
            <w:tcW w:w="113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250,00</w:t>
            </w:r>
          </w:p>
        </w:tc>
        <w:tc>
          <w:tcPr>
            <w:tcW w:w="128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color w:val="09122A"/>
                <w:sz w:val="24"/>
                <w:szCs w:val="24"/>
              </w:rPr>
              <w:t xml:space="preserve">1 </w:t>
            </w:r>
            <w:r>
              <w:rPr>
                <w:sz w:val="24"/>
                <w:szCs w:val="24"/>
              </w:rPr>
              <w:t>232,52</w:t>
            </w:r>
          </w:p>
        </w:tc>
        <w:tc>
          <w:tcPr>
            <w:tcW w:w="85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0,10</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55,46</w:t>
            </w:r>
          </w:p>
        </w:tc>
      </w:tr>
    </w:tbl>
    <w:p w:rsidR="00CE2B81" w:rsidRDefault="00CE2B81">
      <w:pPr>
        <w:sectPr w:rsidR="00CE2B81">
          <w:headerReference w:type="even" r:id="rId123"/>
          <w:headerReference w:type="default" r:id="rId124"/>
          <w:footerReference w:type="even" r:id="rId125"/>
          <w:footerReference w:type="default" r:id="rId126"/>
          <w:pgSz w:w="16840" w:h="11900" w:orient="landscape"/>
          <w:pgMar w:top="1350" w:right="785" w:bottom="1350" w:left="1380" w:header="0" w:footer="3" w:gutter="0"/>
          <w:cols w:space="720"/>
          <w:noEndnote/>
          <w:docGrid w:linePitch="360"/>
        </w:sectPr>
      </w:pPr>
    </w:p>
    <w:p w:rsidR="00CE2B81" w:rsidRDefault="00DD54CF">
      <w:pPr>
        <w:pStyle w:val="11"/>
        <w:numPr>
          <w:ilvl w:val="0"/>
          <w:numId w:val="77"/>
        </w:numPr>
        <w:shd w:val="clear" w:color="auto" w:fill="auto"/>
        <w:tabs>
          <w:tab w:val="left" w:pos="498"/>
        </w:tabs>
        <w:spacing w:after="240" w:line="269" w:lineRule="auto"/>
        <w:jc w:val="center"/>
      </w:pPr>
      <w:r>
        <w:lastRenderedPageBreak/>
        <w:t>Выводы о резервах (дефицитах) существующей системы теплоснабжения</w:t>
      </w:r>
      <w:r>
        <w:br/>
        <w:t>при обеспечении перспективной тепловой нагрузки</w:t>
      </w:r>
    </w:p>
    <w:p w:rsidR="00CE2B81" w:rsidRDefault="00DD54CF">
      <w:pPr>
        <w:pStyle w:val="11"/>
        <w:shd w:val="clear" w:color="auto" w:fill="auto"/>
        <w:spacing w:after="0" w:line="264" w:lineRule="auto"/>
        <w:ind w:firstLine="740"/>
        <w:jc w:val="both"/>
        <w:sectPr w:rsidR="00CE2B81">
          <w:headerReference w:type="even" r:id="rId127"/>
          <w:headerReference w:type="default" r:id="rId128"/>
          <w:footerReference w:type="even" r:id="rId129"/>
          <w:footerReference w:type="default" r:id="rId130"/>
          <w:pgSz w:w="11900" w:h="16840"/>
          <w:pgMar w:top="1420" w:right="811" w:bottom="1420" w:left="1369" w:header="0" w:footer="3" w:gutter="0"/>
          <w:cols w:space="720"/>
          <w:noEndnote/>
          <w:docGrid w:linePitch="360"/>
        </w:sectPr>
      </w:pPr>
      <w:r>
        <w:t>Существующая система теплоснабжения Архангельского сельского поселения обеспечивает перспективной тепловой нагрузкой потребителей, при этом наблюдается профицит мощности.</w:t>
      </w:r>
    </w:p>
    <w:p w:rsidR="00CE2B81" w:rsidRDefault="00DD54CF">
      <w:pPr>
        <w:pStyle w:val="11"/>
        <w:shd w:val="clear" w:color="auto" w:fill="auto"/>
        <w:spacing w:after="260"/>
        <w:ind w:firstLine="720"/>
        <w:jc w:val="both"/>
      </w:pPr>
      <w:r>
        <w:lastRenderedPageBreak/>
        <w:t>ГЛАВА 5. Мастер-план развития систем теплоснабжения поселения</w:t>
      </w:r>
    </w:p>
    <w:p w:rsidR="00CE2B81" w:rsidRDefault="00DD54CF">
      <w:pPr>
        <w:pStyle w:val="11"/>
        <w:numPr>
          <w:ilvl w:val="0"/>
          <w:numId w:val="79"/>
        </w:numPr>
        <w:shd w:val="clear" w:color="auto" w:fill="auto"/>
        <w:tabs>
          <w:tab w:val="left" w:pos="550"/>
        </w:tabs>
        <w:spacing w:after="0" w:line="262" w:lineRule="auto"/>
        <w:jc w:val="center"/>
      </w:pPr>
      <w:r>
        <w:t>Описание вариантов перспективного развития систем теплоснабжения</w:t>
      </w:r>
      <w:r>
        <w:br/>
        <w:t>поселения (в случае их изменения относительно ранее принятого варианта</w:t>
      </w:r>
      <w:r>
        <w:br/>
        <w:t>развития систем теплоснабжения в утвержденной в установленном порядке</w:t>
      </w:r>
    </w:p>
    <w:p w:rsidR="00CE2B81" w:rsidRDefault="00DD54CF">
      <w:pPr>
        <w:pStyle w:val="11"/>
        <w:shd w:val="clear" w:color="auto" w:fill="auto"/>
        <w:spacing w:after="260" w:line="262" w:lineRule="auto"/>
        <w:jc w:val="center"/>
      </w:pPr>
      <w:r>
        <w:t>схеме теплоснабжения)</w:t>
      </w:r>
    </w:p>
    <w:p w:rsidR="00CE2B81" w:rsidRDefault="00DD54CF">
      <w:pPr>
        <w:pStyle w:val="11"/>
        <w:shd w:val="clear" w:color="auto" w:fill="auto"/>
        <w:spacing w:after="0"/>
        <w:ind w:firstLine="720"/>
        <w:jc w:val="both"/>
      </w:pPr>
      <w:r>
        <w:t>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года). Варианты мастер-плана формируют базу для разработки проектных предложений по новому строительству и рекон</w:t>
      </w:r>
      <w:r w:rsidR="00DF4731">
        <w:t>с</w:t>
      </w:r>
      <w:r>
        <w:t>трукции тепловых сетей для различных вариантов состава энергоисточников,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rsidR="00CE2B81" w:rsidRDefault="00DD54CF">
      <w:pPr>
        <w:pStyle w:val="11"/>
        <w:shd w:val="clear" w:color="auto" w:fill="auto"/>
        <w:spacing w:after="0"/>
        <w:ind w:firstLine="720"/>
        <w:jc w:val="both"/>
      </w:pPr>
      <w:r>
        <w:t>Варианты перспективного развития систем теплоснабжения поселения Программой комплексного развития коммунальной инфраструктуры Архангельского сельского поселения не предусмотрены.</w:t>
      </w:r>
    </w:p>
    <w:p w:rsidR="00CE2B81" w:rsidRDefault="00DD54CF">
      <w:pPr>
        <w:pStyle w:val="11"/>
        <w:shd w:val="clear" w:color="auto" w:fill="auto"/>
        <w:spacing w:after="0"/>
        <w:ind w:firstLine="720"/>
        <w:jc w:val="both"/>
      </w:pPr>
      <w:r>
        <w:t>Каждый вариант должен обеспечивать покрытие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w:t>
      </w:r>
      <w:r>
        <w:softHyphen/>
        <w:t>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w:t>
      </w:r>
    </w:p>
    <w:p w:rsidR="00CE2B81" w:rsidRDefault="00DD54CF">
      <w:pPr>
        <w:pStyle w:val="11"/>
        <w:shd w:val="clear" w:color="auto" w:fill="auto"/>
        <w:spacing w:after="0"/>
        <w:ind w:firstLine="720"/>
        <w:jc w:val="both"/>
      </w:pPr>
      <w:r>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rsidR="00CE2B81" w:rsidRDefault="00DD54CF">
      <w:pPr>
        <w:pStyle w:val="11"/>
        <w:shd w:val="clear" w:color="auto" w:fill="auto"/>
        <w:spacing w:after="260"/>
        <w:ind w:firstLine="720"/>
        <w:jc w:val="both"/>
      </w:pPr>
      <w: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w:t>
      </w:r>
    </w:p>
    <w:p w:rsidR="00CE2B81" w:rsidRDefault="00DD54CF">
      <w:pPr>
        <w:pStyle w:val="11"/>
        <w:numPr>
          <w:ilvl w:val="0"/>
          <w:numId w:val="79"/>
        </w:numPr>
        <w:shd w:val="clear" w:color="auto" w:fill="auto"/>
        <w:tabs>
          <w:tab w:val="left" w:pos="545"/>
        </w:tabs>
        <w:spacing w:after="0" w:line="262" w:lineRule="auto"/>
        <w:jc w:val="center"/>
      </w:pPr>
      <w:r>
        <w:t>Технико-экономическое сравнение вариантов перспективного развития</w:t>
      </w:r>
      <w:r>
        <w:br/>
        <w:t>систем теплоснабжения поселения, городского округа, города федерального</w:t>
      </w:r>
    </w:p>
    <w:p w:rsidR="00CE2B81" w:rsidRDefault="00DD54CF">
      <w:pPr>
        <w:pStyle w:val="11"/>
        <w:shd w:val="clear" w:color="auto" w:fill="auto"/>
        <w:spacing w:after="260" w:line="262" w:lineRule="auto"/>
        <w:jc w:val="center"/>
      </w:pPr>
      <w:r>
        <w:t>значения</w:t>
      </w:r>
    </w:p>
    <w:p w:rsidR="00CE2B81" w:rsidRDefault="00DD54CF">
      <w:pPr>
        <w:pStyle w:val="11"/>
        <w:shd w:val="clear" w:color="auto" w:fill="auto"/>
        <w:spacing w:after="260" w:line="262" w:lineRule="auto"/>
        <w:ind w:firstLine="720"/>
        <w:jc w:val="both"/>
      </w:pPr>
      <w:r>
        <w:t>К вариантам развития систем теплоснабжения предъявляются следующие требования:</w:t>
      </w:r>
    </w:p>
    <w:p w:rsidR="00CE2B81" w:rsidRDefault="00DD54CF">
      <w:pPr>
        <w:pStyle w:val="11"/>
        <w:numPr>
          <w:ilvl w:val="0"/>
          <w:numId w:val="71"/>
        </w:numPr>
        <w:shd w:val="clear" w:color="auto" w:fill="auto"/>
        <w:tabs>
          <w:tab w:val="left" w:pos="1032"/>
        </w:tabs>
        <w:spacing w:after="0"/>
        <w:ind w:firstLine="800"/>
        <w:jc w:val="both"/>
      </w:pPr>
      <w:r>
        <w:t xml:space="preserve">варианты, выбираемые </w:t>
      </w:r>
      <w:proofErr w:type="gramStart"/>
      <w:r>
        <w:t>для сравнения</w:t>
      </w:r>
      <w:proofErr w:type="gramEnd"/>
      <w:r>
        <w:t xml:space="preserve"> должны отвечать обязательным </w:t>
      </w:r>
      <w:r>
        <w:lastRenderedPageBreak/>
        <w:t>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CE2B81" w:rsidRDefault="00DD54CF">
      <w:pPr>
        <w:pStyle w:val="11"/>
        <w:numPr>
          <w:ilvl w:val="0"/>
          <w:numId w:val="71"/>
        </w:numPr>
        <w:shd w:val="clear" w:color="auto" w:fill="auto"/>
        <w:tabs>
          <w:tab w:val="left" w:pos="1027"/>
        </w:tabs>
        <w:spacing w:after="0"/>
        <w:ind w:firstLine="800"/>
        <w:jc w:val="both"/>
      </w:pPr>
      <w:r>
        <w:t>для правильного выбора проектного решения необходимо обеспечить сопоставимость сравниваемых вариантов.</w:t>
      </w:r>
    </w:p>
    <w:p w:rsidR="00CE2B81" w:rsidRDefault="00DD54CF">
      <w:pPr>
        <w:pStyle w:val="11"/>
        <w:shd w:val="clear" w:color="auto" w:fill="auto"/>
        <w:spacing w:after="0"/>
        <w:ind w:firstLine="800"/>
        <w:jc w:val="both"/>
      </w:pPr>
      <w:r>
        <w:t>Первый вариант развития систем теплоснабжения:</w:t>
      </w:r>
    </w:p>
    <w:p w:rsidR="00CE2B81" w:rsidRDefault="00DD54CF">
      <w:pPr>
        <w:pStyle w:val="11"/>
        <w:shd w:val="clear" w:color="auto" w:fill="auto"/>
        <w:spacing w:after="0"/>
        <w:ind w:firstLine="800"/>
        <w:jc w:val="both"/>
      </w:pPr>
      <w:r>
        <w:t>Мероприятия, предложенные в разделах: 5.1, 5.2, 5.3, 5.5, 6.2, 6.5 «Утверждаемых материалах» к схеме теплоснабжения, а именно:</w:t>
      </w:r>
    </w:p>
    <w:p w:rsidR="00CE2B81" w:rsidRDefault="00DD54CF">
      <w:pPr>
        <w:pStyle w:val="11"/>
        <w:numPr>
          <w:ilvl w:val="0"/>
          <w:numId w:val="71"/>
        </w:numPr>
        <w:shd w:val="clear" w:color="auto" w:fill="auto"/>
        <w:tabs>
          <w:tab w:val="left" w:pos="1032"/>
        </w:tabs>
        <w:spacing w:after="0"/>
        <w:ind w:firstLine="800"/>
        <w:jc w:val="both"/>
      </w:pPr>
      <w:r>
        <w:t>обеспечение котельной резервными источниками тепловой энергии, а также нормативным запасом резервного топлива;</w:t>
      </w:r>
    </w:p>
    <w:p w:rsidR="00CE2B81" w:rsidRDefault="00DD54CF">
      <w:pPr>
        <w:pStyle w:val="11"/>
        <w:numPr>
          <w:ilvl w:val="0"/>
          <w:numId w:val="71"/>
        </w:numPr>
        <w:shd w:val="clear" w:color="auto" w:fill="auto"/>
        <w:tabs>
          <w:tab w:val="left" w:pos="1027"/>
        </w:tabs>
        <w:spacing w:after="0"/>
        <w:ind w:firstLine="800"/>
        <w:jc w:val="both"/>
      </w:pPr>
      <w:r>
        <w:t>замена насосного оборудования котельной, выработавших эксплуатационный ресурс;</w:t>
      </w:r>
    </w:p>
    <w:p w:rsidR="00CE2B81" w:rsidRDefault="00DD54CF">
      <w:pPr>
        <w:pStyle w:val="11"/>
        <w:numPr>
          <w:ilvl w:val="0"/>
          <w:numId w:val="71"/>
        </w:numPr>
        <w:shd w:val="clear" w:color="auto" w:fill="auto"/>
        <w:tabs>
          <w:tab w:val="left" w:pos="1027"/>
        </w:tabs>
        <w:spacing w:after="0"/>
        <w:ind w:firstLine="800"/>
        <w:jc w:val="both"/>
      </w:pPr>
      <w:r>
        <w:t>требуются мероприятия по обеспечению антитеррористической безопасности, а также системы автоматического управления;</w:t>
      </w:r>
    </w:p>
    <w:p w:rsidR="00CE2B81" w:rsidRDefault="00DD54CF">
      <w:pPr>
        <w:pStyle w:val="11"/>
        <w:numPr>
          <w:ilvl w:val="0"/>
          <w:numId w:val="71"/>
        </w:numPr>
        <w:shd w:val="clear" w:color="auto" w:fill="auto"/>
        <w:tabs>
          <w:tab w:val="left" w:pos="1027"/>
        </w:tabs>
        <w:spacing w:after="0"/>
        <w:ind w:firstLine="800"/>
        <w:jc w:val="both"/>
      </w:pPr>
      <w:r>
        <w:t>в связи с износом участков тепловых сетей, необходимо провести рекон</w:t>
      </w:r>
      <w:r>
        <w:softHyphen/>
        <w:t>струкцию тепловых сетей по мере производственной необходимости с применением энергоэффективной теплоизоляции.</w:t>
      </w:r>
    </w:p>
    <w:p w:rsidR="00CE2B81" w:rsidRDefault="00DD54CF">
      <w:pPr>
        <w:pStyle w:val="11"/>
        <w:shd w:val="clear" w:color="auto" w:fill="auto"/>
        <w:spacing w:after="0"/>
        <w:ind w:firstLine="800"/>
        <w:jc w:val="both"/>
      </w:pPr>
      <w:r>
        <w:t xml:space="preserve">Второй вариант развития систем теплоснабжения: строительство современной </w:t>
      </w:r>
      <w:proofErr w:type="spellStart"/>
      <w:r>
        <w:t>блочно</w:t>
      </w:r>
      <w:proofErr w:type="spellEnd"/>
      <w:r>
        <w:t>-модульной котельной с подключением всех социально значимых объектов села Архангельское. Замена существующих стальных тепловых сетей на пластиковые тепловые сети с прокладкой в непроходных каналах, установка системы видеонаблюдения и мероприятия по антитеррористической защищенности.</w:t>
      </w:r>
    </w:p>
    <w:p w:rsidR="00CE2B81" w:rsidRDefault="00DD54CF">
      <w:pPr>
        <w:pStyle w:val="11"/>
        <w:shd w:val="clear" w:color="auto" w:fill="auto"/>
        <w:spacing w:after="0"/>
        <w:ind w:firstLine="800"/>
        <w:jc w:val="both"/>
      </w:pPr>
      <w:r>
        <w:t>Предпосылкой к предлагаемым вариантам развития послужили:</w:t>
      </w:r>
    </w:p>
    <w:p w:rsidR="00CE2B81" w:rsidRDefault="00DD54CF">
      <w:pPr>
        <w:pStyle w:val="11"/>
        <w:numPr>
          <w:ilvl w:val="0"/>
          <w:numId w:val="80"/>
        </w:numPr>
        <w:shd w:val="clear" w:color="auto" w:fill="auto"/>
        <w:tabs>
          <w:tab w:val="left" w:pos="1207"/>
        </w:tabs>
        <w:spacing w:after="0"/>
        <w:ind w:firstLine="800"/>
        <w:jc w:val="both"/>
      </w:pPr>
      <w:r>
        <w:t>Износ участков тепловых сетей;</w:t>
      </w:r>
    </w:p>
    <w:p w:rsidR="00CE2B81" w:rsidRDefault="00DD54CF">
      <w:pPr>
        <w:pStyle w:val="11"/>
        <w:numPr>
          <w:ilvl w:val="0"/>
          <w:numId w:val="80"/>
        </w:numPr>
        <w:shd w:val="clear" w:color="auto" w:fill="auto"/>
        <w:tabs>
          <w:tab w:val="left" w:pos="1207"/>
        </w:tabs>
        <w:spacing w:after="0"/>
        <w:ind w:firstLine="800"/>
        <w:jc w:val="both"/>
      </w:pPr>
      <w:r>
        <w:t>Износ оборудования котельной;</w:t>
      </w:r>
    </w:p>
    <w:p w:rsidR="00CE2B81" w:rsidRDefault="00DD54CF">
      <w:pPr>
        <w:pStyle w:val="11"/>
        <w:numPr>
          <w:ilvl w:val="0"/>
          <w:numId w:val="80"/>
        </w:numPr>
        <w:shd w:val="clear" w:color="auto" w:fill="auto"/>
        <w:tabs>
          <w:tab w:val="left" w:pos="1207"/>
        </w:tabs>
        <w:spacing w:after="0"/>
        <w:ind w:firstLine="800"/>
        <w:jc w:val="both"/>
      </w:pPr>
      <w:r>
        <w:t>Отсутствие резервных источников тепловой энергии.</w:t>
      </w:r>
    </w:p>
    <w:p w:rsidR="00CE2B81" w:rsidRDefault="00DD54CF">
      <w:pPr>
        <w:pStyle w:val="11"/>
        <w:shd w:val="clear" w:color="auto" w:fill="auto"/>
        <w:spacing w:after="0"/>
        <w:ind w:firstLine="800"/>
        <w:jc w:val="both"/>
      </w:pPr>
      <w:r>
        <w:t>Увеличения потребления тепловой энергии на территории Архангельского сельского поселения не предполагается.</w:t>
      </w:r>
    </w:p>
    <w:p w:rsidR="00CE2B81" w:rsidRDefault="00DD54CF">
      <w:pPr>
        <w:pStyle w:val="11"/>
        <w:shd w:val="clear" w:color="auto" w:fill="auto"/>
        <w:spacing w:after="260"/>
        <w:ind w:firstLine="800"/>
        <w:jc w:val="both"/>
      </w:pPr>
      <w:r>
        <w:t>Технико-экономическое сравнение перспективного развития систем теп</w:t>
      </w:r>
      <w:r>
        <w:softHyphen/>
        <w:t>лоснабжения Архангельского сельского поселения приведены в таблице.</w:t>
      </w:r>
    </w:p>
    <w:p w:rsidR="00CE2B81" w:rsidRDefault="00DD54CF">
      <w:pPr>
        <w:pStyle w:val="a9"/>
        <w:shd w:val="clear" w:color="auto" w:fill="auto"/>
        <w:spacing w:line="240" w:lineRule="auto"/>
      </w:pPr>
      <w:r>
        <w:t>Таблица 2.35 - Технико-экономическое сравнение вариантов развития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0"/>
        <w:gridCol w:w="4010"/>
        <w:gridCol w:w="2460"/>
        <w:gridCol w:w="2525"/>
      </w:tblGrid>
      <w:tr w:rsidR="00CE2B81">
        <w:trPr>
          <w:trHeight w:hRule="exact" w:val="570"/>
          <w:jc w:val="center"/>
        </w:trPr>
        <w:tc>
          <w:tcPr>
            <w:tcW w:w="66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п/п</w:t>
            </w:r>
          </w:p>
        </w:tc>
        <w:tc>
          <w:tcPr>
            <w:tcW w:w="40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Наименование показателя</w:t>
            </w:r>
          </w:p>
        </w:tc>
        <w:tc>
          <w:tcPr>
            <w:tcW w:w="24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 вариант</w:t>
            </w:r>
          </w:p>
        </w:tc>
        <w:tc>
          <w:tcPr>
            <w:tcW w:w="252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 вариант</w:t>
            </w:r>
          </w:p>
        </w:tc>
      </w:tr>
      <w:tr w:rsidR="00CE2B81">
        <w:trPr>
          <w:trHeight w:hRule="exact" w:val="365"/>
          <w:jc w:val="center"/>
        </w:trPr>
        <w:tc>
          <w:tcPr>
            <w:tcW w:w="66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401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 xml:space="preserve">Капиталовложения. </w:t>
            </w:r>
            <w:r w:rsidR="00DF4731">
              <w:rPr>
                <w:sz w:val="24"/>
                <w:szCs w:val="24"/>
              </w:rPr>
              <w:t>т</w:t>
            </w:r>
            <w:r>
              <w:rPr>
                <w:sz w:val="24"/>
                <w:szCs w:val="24"/>
              </w:rPr>
              <w:t>ыс. руб.</w:t>
            </w:r>
          </w:p>
        </w:tc>
        <w:tc>
          <w:tcPr>
            <w:tcW w:w="2460" w:type="dxa"/>
            <w:tcBorders>
              <w:top w:val="single" w:sz="4" w:space="0" w:color="auto"/>
              <w:left w:val="single" w:sz="4" w:space="0" w:color="auto"/>
              <w:bottom w:val="single" w:sz="4" w:space="0" w:color="auto"/>
            </w:tcBorders>
            <w:shd w:val="clear" w:color="auto" w:fill="FFFFFF"/>
            <w:vAlign w:val="bottom"/>
          </w:tcPr>
          <w:p w:rsidR="00CE2B81" w:rsidRDefault="00DF4731">
            <w:pPr>
              <w:pStyle w:val="ab"/>
              <w:shd w:val="clear" w:color="auto" w:fill="auto"/>
              <w:spacing w:after="0" w:line="240" w:lineRule="auto"/>
              <w:jc w:val="center"/>
              <w:rPr>
                <w:sz w:val="24"/>
                <w:szCs w:val="24"/>
              </w:rPr>
            </w:pPr>
            <w:r>
              <w:rPr>
                <w:sz w:val="24"/>
                <w:szCs w:val="24"/>
              </w:rPr>
              <w:t>6</w:t>
            </w:r>
            <w:r w:rsidR="00DD54CF">
              <w:rPr>
                <w:sz w:val="24"/>
                <w:szCs w:val="24"/>
              </w:rPr>
              <w:t xml:space="preserve"> 946,27</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color w:val="09122A"/>
                <w:sz w:val="24"/>
                <w:szCs w:val="24"/>
              </w:rPr>
              <w:t xml:space="preserve">11 </w:t>
            </w:r>
            <w:r>
              <w:rPr>
                <w:sz w:val="24"/>
                <w:szCs w:val="24"/>
              </w:rPr>
              <w:t>230,05</w:t>
            </w:r>
          </w:p>
        </w:tc>
      </w:tr>
    </w:tbl>
    <w:p w:rsidR="00CE2B81" w:rsidRDefault="00CE2B81">
      <w:pPr>
        <w:spacing w:after="259" w:line="1" w:lineRule="exact"/>
      </w:pPr>
    </w:p>
    <w:p w:rsidR="00CE2B81" w:rsidRDefault="00DD54CF">
      <w:pPr>
        <w:pStyle w:val="11"/>
        <w:numPr>
          <w:ilvl w:val="0"/>
          <w:numId w:val="79"/>
        </w:numPr>
        <w:shd w:val="clear" w:color="auto" w:fill="auto"/>
        <w:tabs>
          <w:tab w:val="left" w:pos="787"/>
        </w:tabs>
        <w:spacing w:after="300" w:line="262" w:lineRule="auto"/>
        <w:jc w:val="center"/>
      </w:pPr>
      <w:r>
        <w:t>Обоснование выбора приоритетного варианта перспективного развития</w:t>
      </w:r>
      <w:r>
        <w:br/>
        <w:t>систем теплоснабжения поселения, городского округа, города федерального</w:t>
      </w:r>
      <w:r>
        <w:br/>
        <w:t>значения на основе анализа ценовых (тарифных) последствий для потребителей</w:t>
      </w:r>
    </w:p>
    <w:p w:rsidR="00CE2B81" w:rsidRDefault="00DD54CF">
      <w:pPr>
        <w:pStyle w:val="11"/>
        <w:shd w:val="clear" w:color="auto" w:fill="auto"/>
        <w:spacing w:after="0" w:line="252" w:lineRule="auto"/>
        <w:ind w:firstLine="800"/>
        <w:jc w:val="both"/>
      </w:pPr>
      <w:r>
        <w:t>Значительного увеличения потребления тепловой энергии на территории Архангельского сельского поселения, на рассматриваемый период, не предполагается. Дефицитов мощности котельной не наблюдается. Второй вариант развития соответствует нормам пожарной и экологической безопасности, но экономически не выгоден.</w:t>
      </w:r>
    </w:p>
    <w:p w:rsidR="00CE2B81" w:rsidRDefault="00DD54CF">
      <w:pPr>
        <w:pStyle w:val="11"/>
        <w:shd w:val="clear" w:color="auto" w:fill="auto"/>
        <w:spacing w:after="0"/>
        <w:ind w:firstLine="720"/>
        <w:jc w:val="both"/>
      </w:pPr>
      <w:r>
        <w:t xml:space="preserve">В рассмотренных вариантах развития системы теплоснабжения потребность </w:t>
      </w:r>
      <w:r>
        <w:lastRenderedPageBreak/>
        <w:t>произведенной тепловой энергии останется без существенных изменений. Капитальные вложения первого варианта существенно ниже, чем во втором варианте.</w:t>
      </w:r>
    </w:p>
    <w:p w:rsidR="00CE2B81" w:rsidRDefault="00DD54CF">
      <w:pPr>
        <w:pStyle w:val="11"/>
        <w:shd w:val="clear" w:color="auto" w:fill="auto"/>
        <w:spacing w:after="0"/>
        <w:ind w:firstLine="720"/>
        <w:jc w:val="both"/>
        <w:sectPr w:rsidR="00CE2B81">
          <w:pgSz w:w="11900" w:h="16840"/>
          <w:pgMar w:top="1350" w:right="713" w:bottom="1455" w:left="1287" w:header="0" w:footer="3" w:gutter="0"/>
          <w:cols w:space="720"/>
          <w:noEndnote/>
          <w:docGrid w:linePitch="360"/>
        </w:sectPr>
      </w:pPr>
      <w:r>
        <w:t>Приоритетным будет первый вариант перспективного развития систем теплоснабжения.</w:t>
      </w:r>
    </w:p>
    <w:p w:rsidR="00CE2B81" w:rsidRDefault="00DD54CF">
      <w:pPr>
        <w:pStyle w:val="11"/>
        <w:shd w:val="clear" w:color="auto" w:fill="auto"/>
        <w:spacing w:after="260" w:line="262" w:lineRule="auto"/>
        <w:ind w:firstLine="720"/>
        <w:jc w:val="both"/>
      </w:pPr>
      <w:r>
        <w:lastRenderedPageBreak/>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в том числе в аварийных режимах</w:t>
      </w:r>
    </w:p>
    <w:p w:rsidR="00CE2B81" w:rsidRDefault="00DD54CF">
      <w:pPr>
        <w:pStyle w:val="11"/>
        <w:shd w:val="clear" w:color="auto" w:fill="auto"/>
        <w:spacing w:after="0"/>
        <w:ind w:firstLine="720"/>
        <w:jc w:val="both"/>
      </w:pPr>
      <w: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w:t>
      </w:r>
      <w:r w:rsidR="00DF4731">
        <w:t>н</w:t>
      </w:r>
      <w:r>
        <w:t>ного водопроводов.</w:t>
      </w:r>
    </w:p>
    <w:p w:rsidR="00CE2B81" w:rsidRDefault="00DD54CF">
      <w:pPr>
        <w:pStyle w:val="11"/>
        <w:shd w:val="clear" w:color="auto" w:fill="auto"/>
        <w:spacing w:after="0"/>
        <w:ind w:firstLine="720"/>
        <w:jc w:val="both"/>
      </w:pPr>
      <w:r>
        <w:t>Расход подпиточной воды в рабочем режиме должен компенсировать расчетные (нормируемые) потери сетевой воды в системе теплоснабжения.</w:t>
      </w:r>
    </w:p>
    <w:p w:rsidR="00CE2B81" w:rsidRDefault="00DD54CF">
      <w:pPr>
        <w:pStyle w:val="11"/>
        <w:shd w:val="clear" w:color="auto" w:fill="auto"/>
        <w:spacing w:after="0"/>
        <w:ind w:firstLine="720"/>
        <w:jc w:val="both"/>
      </w:pPr>
      <w: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CE2B81" w:rsidRDefault="00DD54CF">
      <w:pPr>
        <w:pStyle w:val="11"/>
        <w:shd w:val="clear" w:color="auto" w:fill="auto"/>
        <w:spacing w:after="0"/>
        <w:ind w:firstLine="720"/>
        <w:jc w:val="both"/>
      </w:pPr>
      <w:r>
        <w:t>Среднегодовая утечка теплоносителя (м</w:t>
      </w:r>
      <w:r>
        <w:rPr>
          <w:vertAlign w:val="superscript"/>
        </w:rPr>
        <w:t>3</w:t>
      </w:r>
      <w: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t>водоподо</w:t>
      </w:r>
      <w:proofErr w:type="spellEnd"/>
      <w:r>
        <w:t xml:space="preserve">- </w:t>
      </w:r>
      <w:proofErr w:type="spellStart"/>
      <w:r>
        <w:t>греватели</w:t>
      </w:r>
      <w:proofErr w:type="spellEnd"/>
      <w:r>
        <w:t>). Централизованная система теплоснабжения в сельском поселении - закрытого типа. Сезонная норма утечки теплоносителя устанавливается в преде</w:t>
      </w:r>
      <w:r>
        <w:softHyphen/>
        <w:t>лах среднегодового значения.</w:t>
      </w:r>
    </w:p>
    <w:p w:rsidR="00CE2B81" w:rsidRDefault="00DD54CF">
      <w:pPr>
        <w:pStyle w:val="11"/>
        <w:shd w:val="clear" w:color="auto" w:fill="auto"/>
        <w:spacing w:after="0"/>
        <w:ind w:firstLine="720"/>
        <w:jc w:val="both"/>
      </w:pPr>
      <w:r>
        <w:t>Согласно СП 124.13330.2012 «Тепловые сети», (п.6.16) расчетный расход среднегодовой утечки воды, м</w:t>
      </w:r>
      <w:r>
        <w:rPr>
          <w:vertAlign w:val="superscript"/>
        </w:rPr>
        <w:t>3</w:t>
      </w:r>
      <w: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rsidR="00CE2B81" w:rsidRDefault="00DD54CF">
      <w:pPr>
        <w:pStyle w:val="11"/>
        <w:shd w:val="clear" w:color="auto" w:fill="auto"/>
        <w:spacing w:after="260"/>
        <w:ind w:firstLine="720"/>
        <w:jc w:val="both"/>
      </w:pPr>
      <w:r>
        <w:t xml:space="preserve">Максимальное нормируемое потребление теплоносителя </w:t>
      </w:r>
      <w:proofErr w:type="spellStart"/>
      <w:r>
        <w:t>теплопотребляющими</w:t>
      </w:r>
      <w:proofErr w:type="spellEnd"/>
      <w:r>
        <w:t xml:space="preserve"> установками потребителей в сельском поселении равно нулю, так как система теплоснабжения закрытого типа.</w:t>
      </w:r>
    </w:p>
    <w:p w:rsidR="00CE2B81" w:rsidRDefault="00DD54CF">
      <w:pPr>
        <w:pStyle w:val="11"/>
        <w:numPr>
          <w:ilvl w:val="0"/>
          <w:numId w:val="81"/>
        </w:numPr>
        <w:shd w:val="clear" w:color="auto" w:fill="auto"/>
        <w:tabs>
          <w:tab w:val="left" w:pos="550"/>
        </w:tabs>
        <w:spacing w:after="300"/>
        <w:jc w:val="both"/>
      </w:pPr>
      <w: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p>
    <w:p w:rsidR="00CE2B81" w:rsidRDefault="00DD54CF">
      <w:pPr>
        <w:pStyle w:val="11"/>
        <w:shd w:val="clear" w:color="auto" w:fill="auto"/>
        <w:spacing w:after="260"/>
        <w:ind w:firstLine="720"/>
        <w:jc w:val="both"/>
      </w:pPr>
      <w: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Pr>
          <w:vertAlign w:val="superscript"/>
        </w:rPr>
        <w:t>3</w:t>
      </w:r>
      <w: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t>водоподо</w:t>
      </w:r>
      <w:proofErr w:type="spellEnd"/>
      <w:r>
        <w:t xml:space="preserve">- </w:t>
      </w:r>
      <w:proofErr w:type="spellStart"/>
      <w:r>
        <w:t>греватели</w:t>
      </w:r>
      <w:proofErr w:type="spellEnd"/>
      <w:r>
        <w:t>). Централизованная система теплоснабжения в сельском поселении - закрытого типа. Сезонная норма утечки теплоносителя устанавливается в преде</w:t>
      </w:r>
      <w:r>
        <w:softHyphen/>
        <w:t xml:space="preserve">лах среднегодового значения. Согласно СП 124.13330.2012 «Тепловые сети», (п.6.16) расчетный расход среднегодовой утечки </w:t>
      </w:r>
      <w:r>
        <w:lastRenderedPageBreak/>
        <w:t>воды, м</w:t>
      </w:r>
      <w:r>
        <w:rPr>
          <w:vertAlign w:val="superscript"/>
        </w:rPr>
        <w:t>3</w:t>
      </w:r>
      <w:r>
        <w:t>/ч для подпитки тепло</w:t>
      </w:r>
      <w:r>
        <w:softHyphen/>
        <w:t>вых сетей следует принимать 0,25% фактического объема воды в трубопроводах тепловых сетей и присоединенных к ним системах отопления и вентиляции зда</w:t>
      </w:r>
      <w:r>
        <w:softHyphen/>
        <w:t>ний.</w:t>
      </w:r>
    </w:p>
    <w:p w:rsidR="00CE2B81" w:rsidRDefault="00DD54CF">
      <w:pPr>
        <w:pStyle w:val="a9"/>
        <w:shd w:val="clear" w:color="auto" w:fill="auto"/>
        <w:spacing w:line="257" w:lineRule="auto"/>
      </w:pPr>
      <w:r>
        <w:t>Таблица 2.36 - Расчетная величина нормативных потерь теплоносителя в тепловых сетях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00"/>
        <w:gridCol w:w="970"/>
        <w:gridCol w:w="1150"/>
        <w:gridCol w:w="780"/>
        <w:gridCol w:w="790"/>
        <w:gridCol w:w="780"/>
        <w:gridCol w:w="780"/>
        <w:gridCol w:w="780"/>
        <w:gridCol w:w="780"/>
        <w:gridCol w:w="755"/>
      </w:tblGrid>
      <w:tr w:rsidR="00CE2B81" w:rsidTr="00DF4731">
        <w:trPr>
          <w:trHeight w:hRule="exact" w:val="350"/>
          <w:jc w:val="center"/>
        </w:trPr>
        <w:tc>
          <w:tcPr>
            <w:tcW w:w="2100" w:type="dxa"/>
            <w:vMerge w:val="restart"/>
            <w:tcBorders>
              <w:top w:val="single" w:sz="4" w:space="0" w:color="auto"/>
              <w:left w:val="single" w:sz="4" w:space="0" w:color="auto"/>
              <w:tl2br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Величина</w:t>
            </w:r>
          </w:p>
        </w:tc>
        <w:tc>
          <w:tcPr>
            <w:tcW w:w="970" w:type="dxa"/>
            <w:vMerge w:val="restart"/>
            <w:tcBorders>
              <w:top w:val="single" w:sz="4" w:space="0" w:color="auto"/>
              <w:tl2br w:val="single" w:sz="4" w:space="0" w:color="auto"/>
            </w:tcBorders>
            <w:shd w:val="clear" w:color="auto" w:fill="FFFFFF"/>
          </w:tcPr>
          <w:p w:rsidR="00CE2B81" w:rsidRDefault="00DD54CF">
            <w:pPr>
              <w:pStyle w:val="ab"/>
              <w:shd w:val="clear" w:color="auto" w:fill="auto"/>
              <w:spacing w:before="180" w:after="0" w:line="240" w:lineRule="auto"/>
              <w:jc w:val="right"/>
              <w:rPr>
                <w:sz w:val="24"/>
                <w:szCs w:val="24"/>
              </w:rPr>
            </w:pPr>
            <w:r>
              <w:rPr>
                <w:sz w:val="24"/>
                <w:szCs w:val="24"/>
              </w:rPr>
              <w:t>Год</w:t>
            </w:r>
          </w:p>
        </w:tc>
        <w:tc>
          <w:tcPr>
            <w:tcW w:w="1150" w:type="dxa"/>
            <w:vMerge w:val="restart"/>
            <w:tcBorders>
              <w:top w:val="single" w:sz="4" w:space="0" w:color="auto"/>
              <w:left w:val="single" w:sz="4" w:space="0" w:color="auto"/>
            </w:tcBorders>
            <w:shd w:val="clear" w:color="auto" w:fill="FFFFFF"/>
            <w:vAlign w:val="center"/>
          </w:tcPr>
          <w:p w:rsidR="00DF4731" w:rsidRDefault="00DD54CF">
            <w:pPr>
              <w:pStyle w:val="ab"/>
              <w:shd w:val="clear" w:color="auto" w:fill="auto"/>
              <w:spacing w:after="0" w:line="240" w:lineRule="auto"/>
              <w:jc w:val="center"/>
              <w:rPr>
                <w:sz w:val="24"/>
                <w:szCs w:val="24"/>
              </w:rPr>
            </w:pPr>
            <w:proofErr w:type="gramStart"/>
            <w:r>
              <w:rPr>
                <w:sz w:val="24"/>
                <w:szCs w:val="24"/>
              </w:rPr>
              <w:t xml:space="preserve">Существу- </w:t>
            </w:r>
            <w:proofErr w:type="spellStart"/>
            <w:r>
              <w:rPr>
                <w:sz w:val="24"/>
                <w:szCs w:val="24"/>
              </w:rPr>
              <w:t>ющая</w:t>
            </w:r>
            <w:proofErr w:type="spellEnd"/>
            <w:proofErr w:type="gramEnd"/>
            <w:r>
              <w:rPr>
                <w:sz w:val="24"/>
                <w:szCs w:val="24"/>
              </w:rPr>
              <w:t xml:space="preserve"> </w:t>
            </w:r>
          </w:p>
          <w:p w:rsidR="00CE2B81" w:rsidRDefault="00DD54CF">
            <w:pPr>
              <w:pStyle w:val="ab"/>
              <w:shd w:val="clear" w:color="auto" w:fill="auto"/>
              <w:spacing w:after="0" w:line="240" w:lineRule="auto"/>
              <w:jc w:val="center"/>
              <w:rPr>
                <w:sz w:val="24"/>
                <w:szCs w:val="24"/>
              </w:rPr>
            </w:pPr>
            <w:r>
              <w:rPr>
                <w:sz w:val="24"/>
                <w:szCs w:val="24"/>
              </w:rPr>
              <w:t>2020</w:t>
            </w:r>
          </w:p>
        </w:tc>
        <w:tc>
          <w:tcPr>
            <w:tcW w:w="544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DF4731">
        <w:trPr>
          <w:trHeight w:hRule="exact" w:val="570"/>
          <w:jc w:val="center"/>
        </w:trPr>
        <w:tc>
          <w:tcPr>
            <w:tcW w:w="2100" w:type="dxa"/>
            <w:vMerge/>
            <w:tcBorders>
              <w:left w:val="single" w:sz="4" w:space="0" w:color="auto"/>
              <w:tl2br w:val="single" w:sz="4" w:space="0" w:color="auto"/>
            </w:tcBorders>
            <w:shd w:val="clear" w:color="auto" w:fill="FFFFFF"/>
            <w:vAlign w:val="bottom"/>
          </w:tcPr>
          <w:p w:rsidR="00CE2B81" w:rsidRDefault="00CE2B81"/>
        </w:tc>
        <w:tc>
          <w:tcPr>
            <w:tcW w:w="970" w:type="dxa"/>
            <w:vMerge/>
            <w:tcBorders>
              <w:tl2br w:val="single" w:sz="4" w:space="0" w:color="auto"/>
            </w:tcBorders>
            <w:shd w:val="clear" w:color="auto" w:fill="FFFFFF"/>
          </w:tcPr>
          <w:p w:rsidR="00CE2B81" w:rsidRDefault="00CE2B81"/>
        </w:tc>
        <w:tc>
          <w:tcPr>
            <w:tcW w:w="1150" w:type="dxa"/>
            <w:vMerge/>
            <w:tcBorders>
              <w:left w:val="single" w:sz="4" w:space="0" w:color="auto"/>
            </w:tcBorders>
            <w:shd w:val="clear" w:color="auto" w:fill="FFFFFF"/>
            <w:vAlign w:val="center"/>
          </w:tcPr>
          <w:p w:rsidR="00CE2B81" w:rsidRDefault="00CE2B81"/>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i/>
                <w:iCs/>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75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2032-</w:t>
            </w:r>
          </w:p>
          <w:p w:rsidR="00CE2B81" w:rsidRDefault="00DD54CF">
            <w:pPr>
              <w:pStyle w:val="ab"/>
              <w:shd w:val="clear" w:color="auto" w:fill="auto"/>
              <w:spacing w:after="0" w:line="233" w:lineRule="auto"/>
              <w:rPr>
                <w:sz w:val="24"/>
                <w:szCs w:val="24"/>
              </w:rPr>
            </w:pPr>
            <w:r>
              <w:rPr>
                <w:sz w:val="24"/>
                <w:szCs w:val="24"/>
              </w:rPr>
              <w:t>2038</w:t>
            </w:r>
          </w:p>
        </w:tc>
      </w:tr>
      <w:tr w:rsidR="00CE2B81">
        <w:trPr>
          <w:trHeight w:hRule="exact" w:val="350"/>
          <w:jc w:val="center"/>
        </w:trPr>
        <w:tc>
          <w:tcPr>
            <w:tcW w:w="3070" w:type="dxa"/>
            <w:gridSpan w:val="2"/>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color w:val="09122A"/>
                <w:sz w:val="24"/>
                <w:szCs w:val="24"/>
              </w:rPr>
              <w:t>1</w:t>
            </w:r>
          </w:p>
        </w:tc>
        <w:tc>
          <w:tcPr>
            <w:tcW w:w="11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7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350"/>
          <w:jc w:val="center"/>
        </w:trPr>
        <w:tc>
          <w:tcPr>
            <w:tcW w:w="9665" w:type="dxa"/>
            <w:gridSpan w:val="10"/>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trPr>
          <w:trHeight w:hRule="exact" w:val="575"/>
          <w:jc w:val="center"/>
        </w:trPr>
        <w:tc>
          <w:tcPr>
            <w:tcW w:w="3070" w:type="dxa"/>
            <w:gridSpan w:val="2"/>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after="0" w:line="240" w:lineRule="auto"/>
              <w:rPr>
                <w:sz w:val="24"/>
                <w:szCs w:val="24"/>
              </w:rPr>
            </w:pPr>
            <w:r>
              <w:rPr>
                <w:sz w:val="24"/>
                <w:szCs w:val="24"/>
              </w:rPr>
              <w:t>потребление теплоносителя, м</w:t>
            </w:r>
            <w:r>
              <w:rPr>
                <w:sz w:val="24"/>
                <w:szCs w:val="24"/>
                <w:vertAlign w:val="superscript"/>
              </w:rPr>
              <w:t>3</w:t>
            </w:r>
            <w:r>
              <w:rPr>
                <w:sz w:val="24"/>
                <w:szCs w:val="24"/>
              </w:rPr>
              <w:t>/ч</w:t>
            </w:r>
          </w:p>
        </w:tc>
        <w:tc>
          <w:tcPr>
            <w:tcW w:w="11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5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0,013</w:t>
            </w:r>
          </w:p>
        </w:tc>
      </w:tr>
    </w:tbl>
    <w:p w:rsidR="00CE2B81" w:rsidRDefault="00CE2B81">
      <w:pPr>
        <w:spacing w:after="259" w:line="1" w:lineRule="exact"/>
      </w:pPr>
    </w:p>
    <w:p w:rsidR="00CE2B81" w:rsidRDefault="00DD54CF">
      <w:pPr>
        <w:pStyle w:val="11"/>
        <w:shd w:val="clear" w:color="auto" w:fill="auto"/>
        <w:spacing w:after="260" w:line="257" w:lineRule="auto"/>
        <w:jc w:val="center"/>
      </w:pPr>
      <w:r>
        <w:t>6.2 Максимальный и среднечасовой расход теплоносителя (расход сетевой</w:t>
      </w:r>
      <w:r>
        <w:br/>
        <w:t>воды) на горячее водоснабжение потребителей с использованием открытой</w:t>
      </w:r>
      <w:r>
        <w:br/>
        <w:t>системы теплоснабжения в зоне действия каждого источника тепловой энергии,</w:t>
      </w:r>
      <w:r>
        <w:br/>
        <w:t>рассчитываемый с учетом прогнозных сроков перевода потребителей,</w:t>
      </w:r>
      <w:r>
        <w:br/>
        <w:t>подключенных к открытой системе теплоснабжения (горячего водоснабжения),</w:t>
      </w:r>
      <w:r>
        <w:br/>
        <w:t>на закрытую систему горячего водоснабжения</w:t>
      </w:r>
    </w:p>
    <w:p w:rsidR="00CE2B81" w:rsidRDefault="00DD54CF">
      <w:pPr>
        <w:pStyle w:val="11"/>
        <w:shd w:val="clear" w:color="auto" w:fill="auto"/>
        <w:spacing w:after="320"/>
        <w:ind w:firstLine="720"/>
        <w:jc w:val="both"/>
      </w:pPr>
      <w:r>
        <w:t>Максимальное нормируемое потребление теплоносителя тепло потребляющими установками потребителей в сельском поселении равно нулю, так как система теплоснабжения закрытого типа. Открытые системы теплоснабжения в Архангельском сельском поселении отсутствуют. Теплоноситель на горячее водоснабжение потребителей не используется.</w:t>
      </w:r>
    </w:p>
    <w:p w:rsidR="00CE2B81" w:rsidRDefault="00DD54CF">
      <w:pPr>
        <w:pStyle w:val="11"/>
        <w:numPr>
          <w:ilvl w:val="0"/>
          <w:numId w:val="82"/>
        </w:numPr>
        <w:shd w:val="clear" w:color="auto" w:fill="auto"/>
        <w:tabs>
          <w:tab w:val="left" w:pos="478"/>
        </w:tabs>
        <w:spacing w:after="260"/>
        <w:jc w:val="center"/>
      </w:pPr>
      <w:r>
        <w:t>Сведения о наличии баков-аккумуляторов</w:t>
      </w:r>
    </w:p>
    <w:p w:rsidR="00CE2B81" w:rsidRDefault="00DD54CF">
      <w:pPr>
        <w:pStyle w:val="11"/>
        <w:shd w:val="clear" w:color="auto" w:fill="auto"/>
        <w:spacing w:after="260" w:line="269" w:lineRule="auto"/>
        <w:ind w:firstLine="720"/>
        <w:jc w:val="both"/>
      </w:pPr>
      <w:r>
        <w:t>В составе оборудования системы отопления Архангельского сельского поселения от централизованных источников баки-аккумуляторы отсутствуют.</w:t>
      </w:r>
    </w:p>
    <w:p w:rsidR="00CE2B81" w:rsidRDefault="00DD54CF">
      <w:pPr>
        <w:pStyle w:val="11"/>
        <w:numPr>
          <w:ilvl w:val="0"/>
          <w:numId w:val="82"/>
        </w:numPr>
        <w:shd w:val="clear" w:color="auto" w:fill="auto"/>
        <w:tabs>
          <w:tab w:val="left" w:pos="600"/>
        </w:tabs>
        <w:spacing w:after="260" w:line="264" w:lineRule="auto"/>
        <w:jc w:val="center"/>
      </w:pPr>
      <w:r>
        <w:t>Нормативный и фактический (для эксплуатационного и аварийного</w:t>
      </w:r>
      <w:r>
        <w:br/>
        <w:t>режимов) часовой расход подпиточной воды в зоне действия источников</w:t>
      </w:r>
      <w:r>
        <w:br/>
        <w:t>тепловой энергии</w:t>
      </w:r>
    </w:p>
    <w:p w:rsidR="00CE2B81" w:rsidRDefault="00DD54CF">
      <w:pPr>
        <w:pStyle w:val="11"/>
        <w:shd w:val="clear" w:color="auto" w:fill="auto"/>
        <w:spacing w:after="260" w:line="262" w:lineRule="auto"/>
        <w:ind w:firstLine="720"/>
        <w:jc w:val="both"/>
      </w:pPr>
      <w:r>
        <w:t>В соответствии с и.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w:t>
      </w:r>
      <w:r w:rsidR="00DF4731">
        <w:t xml:space="preserve"> </w:t>
      </w:r>
      <w:proofErr w:type="spellStart"/>
      <w:r>
        <w:t>де</w:t>
      </w:r>
      <w:r w:rsidR="00DF4731">
        <w:t>ари</w:t>
      </w:r>
      <w:r>
        <w:t>рованной</w:t>
      </w:r>
      <w:proofErr w:type="spellEnd"/>
      <w:r>
        <w:t xml:space="preserve"> водой, расход которой принимается в количестве 2% среднегодового объема воды в тепло-</w:t>
      </w:r>
      <w:r>
        <w:br w:type="page"/>
      </w:r>
    </w:p>
    <w:p w:rsidR="00CE2B81" w:rsidRDefault="00DD54CF">
      <w:pPr>
        <w:pStyle w:val="11"/>
        <w:shd w:val="clear" w:color="auto" w:fill="auto"/>
        <w:spacing w:after="0"/>
        <w:jc w:val="both"/>
      </w:pPr>
      <w:r>
        <w:lastRenderedPageBreak/>
        <w:t>вой сети и присоединенных системах теплоснабжения независимо от схемы при</w:t>
      </w:r>
      <w:r>
        <w:softHyphen/>
        <w:t xml:space="preserve">соединения (за исключением систем горячего водоснабжения, присоединенных через </w:t>
      </w:r>
      <w:proofErr w:type="spellStart"/>
      <w:r>
        <w:t>водоподогреватели</w:t>
      </w:r>
      <w:proofErr w:type="spellEnd"/>
      <w:r>
        <w:t>).</w:t>
      </w:r>
    </w:p>
    <w:p w:rsidR="00CE2B81" w:rsidRDefault="00DD54CF">
      <w:pPr>
        <w:pStyle w:val="11"/>
        <w:shd w:val="clear" w:color="auto" w:fill="auto"/>
        <w:spacing w:after="260"/>
        <w:ind w:firstLine="720"/>
        <w:jc w:val="both"/>
      </w:pPr>
      <w:r>
        <w:t>Перспективные балансы производительности водоподготовительных установок в аварийных режимах работы представлены в таблице.</w:t>
      </w:r>
    </w:p>
    <w:p w:rsidR="00CE2B81" w:rsidRDefault="00DD54CF">
      <w:pPr>
        <w:pStyle w:val="a9"/>
        <w:shd w:val="clear" w:color="auto" w:fill="auto"/>
        <w:spacing w:line="240" w:lineRule="auto"/>
      </w:pPr>
      <w:r>
        <w:t>Таблица 2.37 - Перспективный баланс производительности водоподготовительных установок котельной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30"/>
        <w:gridCol w:w="970"/>
        <w:gridCol w:w="790"/>
        <w:gridCol w:w="780"/>
        <w:gridCol w:w="785"/>
        <w:gridCol w:w="785"/>
        <w:gridCol w:w="790"/>
        <w:gridCol w:w="780"/>
        <w:gridCol w:w="805"/>
      </w:tblGrid>
      <w:tr w:rsidR="00CE2B81" w:rsidTr="00DF4731">
        <w:trPr>
          <w:trHeight w:hRule="exact" w:val="365"/>
          <w:jc w:val="center"/>
        </w:trPr>
        <w:tc>
          <w:tcPr>
            <w:tcW w:w="313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Default="00DD54CF">
            <w:pPr>
              <w:pStyle w:val="ab"/>
              <w:shd w:val="clear" w:color="auto" w:fill="auto"/>
              <w:spacing w:after="0" w:line="240" w:lineRule="auto"/>
              <w:jc w:val="right"/>
              <w:rPr>
                <w:sz w:val="24"/>
                <w:szCs w:val="24"/>
              </w:rPr>
            </w:pPr>
            <w:r>
              <w:rPr>
                <w:sz w:val="24"/>
                <w:szCs w:val="24"/>
              </w:rPr>
              <w:t>Год</w:t>
            </w:r>
          </w:p>
          <w:p w:rsidR="00CE2B81" w:rsidRDefault="00DD54CF">
            <w:pPr>
              <w:pStyle w:val="ab"/>
              <w:shd w:val="clear" w:color="auto" w:fill="auto"/>
              <w:spacing w:after="0" w:line="240" w:lineRule="auto"/>
              <w:rPr>
                <w:sz w:val="24"/>
                <w:szCs w:val="24"/>
              </w:rPr>
            </w:pPr>
            <w:r>
              <w:rPr>
                <w:sz w:val="24"/>
                <w:szCs w:val="24"/>
              </w:rPr>
              <w:t>Величина</w:t>
            </w:r>
          </w:p>
        </w:tc>
        <w:tc>
          <w:tcPr>
            <w:tcW w:w="970" w:type="dxa"/>
            <w:vMerge w:val="restart"/>
            <w:tcBorders>
              <w:top w:val="single" w:sz="4" w:space="0" w:color="auto"/>
              <w:left w:val="single" w:sz="4" w:space="0" w:color="auto"/>
            </w:tcBorders>
            <w:shd w:val="clear" w:color="auto" w:fill="FFFFFF"/>
            <w:vAlign w:val="bottom"/>
          </w:tcPr>
          <w:p w:rsidR="00DF4731" w:rsidRDefault="00DD54CF">
            <w:pPr>
              <w:pStyle w:val="ab"/>
              <w:shd w:val="clear" w:color="auto" w:fill="auto"/>
              <w:spacing w:after="0" w:line="240" w:lineRule="auto"/>
              <w:jc w:val="center"/>
              <w:rPr>
                <w:sz w:val="24"/>
                <w:szCs w:val="24"/>
              </w:rPr>
            </w:pPr>
            <w:proofErr w:type="gramStart"/>
            <w:r>
              <w:rPr>
                <w:sz w:val="24"/>
                <w:szCs w:val="24"/>
              </w:rPr>
              <w:t xml:space="preserve">Суще- </w:t>
            </w:r>
            <w:proofErr w:type="spellStart"/>
            <w:r>
              <w:rPr>
                <w:sz w:val="24"/>
                <w:szCs w:val="24"/>
              </w:rPr>
              <w:t>ствую</w:t>
            </w:r>
            <w:proofErr w:type="spellEnd"/>
            <w:proofErr w:type="gramEnd"/>
            <w:r>
              <w:rPr>
                <w:sz w:val="24"/>
                <w:szCs w:val="24"/>
              </w:rPr>
              <w:t xml:space="preserve">- </w:t>
            </w:r>
            <w:proofErr w:type="spellStart"/>
            <w:r>
              <w:rPr>
                <w:sz w:val="24"/>
                <w:szCs w:val="24"/>
              </w:rPr>
              <w:t>щая</w:t>
            </w:r>
            <w:proofErr w:type="spellEnd"/>
            <w:r>
              <w:rPr>
                <w:sz w:val="24"/>
                <w:szCs w:val="24"/>
              </w:rPr>
              <w:t xml:space="preserve"> </w:t>
            </w:r>
          </w:p>
          <w:p w:rsidR="00CE2B81" w:rsidRDefault="00DD54CF">
            <w:pPr>
              <w:pStyle w:val="ab"/>
              <w:shd w:val="clear" w:color="auto" w:fill="auto"/>
              <w:spacing w:after="0" w:line="240" w:lineRule="auto"/>
              <w:jc w:val="center"/>
              <w:rPr>
                <w:sz w:val="24"/>
                <w:szCs w:val="24"/>
              </w:rPr>
            </w:pPr>
            <w:r>
              <w:rPr>
                <w:sz w:val="24"/>
                <w:szCs w:val="24"/>
              </w:rPr>
              <w:t>2020</w:t>
            </w:r>
          </w:p>
        </w:tc>
        <w:tc>
          <w:tcPr>
            <w:tcW w:w="551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DF4731">
        <w:trPr>
          <w:trHeight w:hRule="exact" w:val="770"/>
          <w:jc w:val="center"/>
        </w:trPr>
        <w:tc>
          <w:tcPr>
            <w:tcW w:w="313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970" w:type="dxa"/>
            <w:vMerge/>
            <w:tcBorders>
              <w:left w:val="single" w:sz="4" w:space="0" w:color="auto"/>
            </w:tcBorders>
            <w:shd w:val="clear" w:color="auto" w:fill="FFFFFF"/>
            <w:vAlign w:val="bottom"/>
          </w:tcPr>
          <w:p w:rsidR="00CE2B81" w:rsidRDefault="00CE2B81"/>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8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rsidTr="00DF4731">
        <w:trPr>
          <w:trHeight w:hRule="exact" w:val="350"/>
          <w:jc w:val="center"/>
        </w:trPr>
        <w:tc>
          <w:tcPr>
            <w:tcW w:w="3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9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78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8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350"/>
          <w:jc w:val="center"/>
        </w:trPr>
        <w:tc>
          <w:tcPr>
            <w:tcW w:w="9615" w:type="dxa"/>
            <w:gridSpan w:val="9"/>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trPr>
          <w:trHeight w:hRule="exact" w:val="1110"/>
          <w:jc w:val="center"/>
        </w:trPr>
        <w:tc>
          <w:tcPr>
            <w:tcW w:w="3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производительность водо</w:t>
            </w:r>
            <w:r>
              <w:rPr>
                <w:sz w:val="24"/>
                <w:szCs w:val="24"/>
              </w:rPr>
              <w:softHyphen/>
              <w:t>подготовительных устано</w:t>
            </w:r>
            <w:r>
              <w:rPr>
                <w:sz w:val="24"/>
                <w:szCs w:val="24"/>
              </w:rPr>
              <w:softHyphen/>
              <w:t>вок в аварийных режимах работы, м^/ч</w:t>
            </w:r>
          </w:p>
        </w:tc>
        <w:tc>
          <w:tcPr>
            <w:tcW w:w="9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8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r>
      <w:tr w:rsidR="00CE2B81">
        <w:trPr>
          <w:trHeight w:hRule="exact" w:val="855"/>
          <w:jc w:val="center"/>
        </w:trPr>
        <w:tc>
          <w:tcPr>
            <w:tcW w:w="31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потребление теплоносителя в аварийных режимах ра</w:t>
            </w:r>
            <w:r>
              <w:rPr>
                <w:sz w:val="24"/>
                <w:szCs w:val="24"/>
              </w:rPr>
              <w:softHyphen/>
              <w:t>боты, м</w:t>
            </w:r>
            <w:r>
              <w:rPr>
                <w:sz w:val="24"/>
                <w:szCs w:val="24"/>
                <w:vertAlign w:val="superscript"/>
              </w:rPr>
              <w:t>3</w:t>
            </w:r>
            <w:r>
              <w:rPr>
                <w:sz w:val="24"/>
                <w:szCs w:val="24"/>
              </w:rPr>
              <w:t>/ч</w:t>
            </w:r>
          </w:p>
        </w:tc>
        <w:tc>
          <w:tcPr>
            <w:tcW w:w="9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c>
          <w:tcPr>
            <w:tcW w:w="7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c>
          <w:tcPr>
            <w:tcW w:w="78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c>
          <w:tcPr>
            <w:tcW w:w="78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c>
          <w:tcPr>
            <w:tcW w:w="7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0,101</w:t>
            </w:r>
          </w:p>
        </w:tc>
      </w:tr>
    </w:tbl>
    <w:p w:rsidR="00CE2B81" w:rsidRDefault="00CE2B81">
      <w:pPr>
        <w:spacing w:after="259" w:line="1" w:lineRule="exact"/>
      </w:pPr>
    </w:p>
    <w:p w:rsidR="00CE2B81" w:rsidRDefault="00DD54CF">
      <w:pPr>
        <w:pStyle w:val="11"/>
        <w:shd w:val="clear" w:color="auto" w:fill="auto"/>
        <w:spacing w:after="260" w:line="257" w:lineRule="auto"/>
        <w:ind w:firstLine="720"/>
        <w:jc w:val="both"/>
      </w:pPr>
      <w:r>
        <w:t>Динамика производительности водоподготовительных установок и макси</w:t>
      </w:r>
      <w:r>
        <w:softHyphen/>
        <w:t>мального потребления теплоносителя получена на основании прогноза объёмов потребления тепловой энергии абонентами Архангельского сельского поселения на период с 2021 до 2038 гг.</w:t>
      </w:r>
    </w:p>
    <w:p w:rsidR="00CE2B81" w:rsidRDefault="00DD54CF">
      <w:pPr>
        <w:pStyle w:val="11"/>
        <w:numPr>
          <w:ilvl w:val="0"/>
          <w:numId w:val="83"/>
        </w:numPr>
        <w:shd w:val="clear" w:color="auto" w:fill="auto"/>
        <w:tabs>
          <w:tab w:val="left" w:pos="1145"/>
        </w:tabs>
        <w:spacing w:after="260" w:line="257" w:lineRule="auto"/>
        <w:jc w:val="center"/>
      </w:pPr>
      <w:r>
        <w:t>Существующий и перспективный баланс производительности</w:t>
      </w:r>
      <w:r>
        <w:br/>
        <w:t>водоподготовительных установок и потерь теплоносителя с учетом развития</w:t>
      </w:r>
      <w:r>
        <w:br/>
        <w:t>системы теплоснабжения</w:t>
      </w:r>
    </w:p>
    <w:p w:rsidR="00CE2B81" w:rsidRDefault="00DD54CF">
      <w:pPr>
        <w:pStyle w:val="a9"/>
        <w:shd w:val="clear" w:color="auto" w:fill="auto"/>
        <w:spacing w:line="240" w:lineRule="auto"/>
      </w:pPr>
      <w:r>
        <w:t>Таблица 2.38 - Перспективный баланс производительности водоподготовительных установок котельной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20"/>
        <w:gridCol w:w="880"/>
        <w:gridCol w:w="780"/>
        <w:gridCol w:w="780"/>
        <w:gridCol w:w="785"/>
        <w:gridCol w:w="785"/>
        <w:gridCol w:w="790"/>
        <w:gridCol w:w="780"/>
        <w:gridCol w:w="815"/>
      </w:tblGrid>
      <w:tr w:rsidR="00CE2B81" w:rsidTr="00DF4731">
        <w:trPr>
          <w:trHeight w:hRule="exact" w:val="360"/>
          <w:jc w:val="center"/>
        </w:trPr>
        <w:tc>
          <w:tcPr>
            <w:tcW w:w="322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Default="00DD54CF">
            <w:pPr>
              <w:pStyle w:val="ab"/>
              <w:shd w:val="clear" w:color="auto" w:fill="auto"/>
              <w:spacing w:after="0" w:line="240" w:lineRule="auto"/>
              <w:jc w:val="right"/>
              <w:rPr>
                <w:sz w:val="24"/>
                <w:szCs w:val="24"/>
              </w:rPr>
            </w:pPr>
            <w:r>
              <w:rPr>
                <w:sz w:val="24"/>
                <w:szCs w:val="24"/>
              </w:rPr>
              <w:t>Год</w:t>
            </w:r>
          </w:p>
          <w:p w:rsidR="00CE2B81" w:rsidRDefault="00DD54CF">
            <w:pPr>
              <w:pStyle w:val="ab"/>
              <w:shd w:val="clear" w:color="auto" w:fill="auto"/>
              <w:spacing w:after="0" w:line="240" w:lineRule="auto"/>
              <w:rPr>
                <w:sz w:val="24"/>
                <w:szCs w:val="24"/>
              </w:rPr>
            </w:pPr>
            <w:r>
              <w:rPr>
                <w:sz w:val="24"/>
                <w:szCs w:val="24"/>
              </w:rPr>
              <w:t>Величина</w:t>
            </w:r>
          </w:p>
        </w:tc>
        <w:tc>
          <w:tcPr>
            <w:tcW w:w="880" w:type="dxa"/>
            <w:vMerge w:val="restart"/>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proofErr w:type="gramStart"/>
            <w:r>
              <w:rPr>
                <w:sz w:val="24"/>
                <w:szCs w:val="24"/>
              </w:rPr>
              <w:t xml:space="preserve">Суще- </w:t>
            </w:r>
            <w:proofErr w:type="spellStart"/>
            <w:r>
              <w:rPr>
                <w:sz w:val="24"/>
                <w:szCs w:val="24"/>
              </w:rPr>
              <w:t>ствую</w:t>
            </w:r>
            <w:proofErr w:type="spellEnd"/>
            <w:proofErr w:type="gramEnd"/>
            <w:r>
              <w:rPr>
                <w:sz w:val="24"/>
                <w:szCs w:val="24"/>
              </w:rPr>
              <w:t xml:space="preserve">- </w:t>
            </w:r>
            <w:proofErr w:type="spellStart"/>
            <w:r>
              <w:rPr>
                <w:sz w:val="24"/>
                <w:szCs w:val="24"/>
              </w:rPr>
              <w:t>щая</w:t>
            </w:r>
            <w:proofErr w:type="spellEnd"/>
            <w:r>
              <w:rPr>
                <w:sz w:val="24"/>
                <w:szCs w:val="24"/>
              </w:rPr>
              <w:t xml:space="preserve"> 2020</w:t>
            </w:r>
          </w:p>
        </w:tc>
        <w:tc>
          <w:tcPr>
            <w:tcW w:w="551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DF4731">
        <w:trPr>
          <w:trHeight w:hRule="exact" w:val="760"/>
          <w:jc w:val="center"/>
        </w:trPr>
        <w:tc>
          <w:tcPr>
            <w:tcW w:w="322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880" w:type="dxa"/>
            <w:vMerge/>
            <w:tcBorders>
              <w:left w:val="single" w:sz="4" w:space="0" w:color="auto"/>
            </w:tcBorders>
            <w:shd w:val="clear" w:color="auto" w:fill="FFFFFF"/>
          </w:tcPr>
          <w:p w:rsidR="00CE2B81" w:rsidRDefault="00CE2B81"/>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81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rsidTr="00DF4731">
        <w:trPr>
          <w:trHeight w:hRule="exact" w:val="350"/>
          <w:jc w:val="center"/>
        </w:trPr>
        <w:tc>
          <w:tcPr>
            <w:tcW w:w="32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8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78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81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350"/>
          <w:jc w:val="center"/>
        </w:trPr>
        <w:tc>
          <w:tcPr>
            <w:tcW w:w="9615" w:type="dxa"/>
            <w:gridSpan w:val="9"/>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trPr>
          <w:trHeight w:hRule="exact" w:val="840"/>
          <w:jc w:val="center"/>
        </w:trPr>
        <w:tc>
          <w:tcPr>
            <w:tcW w:w="32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производительность водопод</w:t>
            </w:r>
            <w:r>
              <w:rPr>
                <w:sz w:val="24"/>
                <w:szCs w:val="24"/>
              </w:rPr>
              <w:softHyphen/>
              <w:t>готовительных установок, м</w:t>
            </w:r>
            <w:r>
              <w:rPr>
                <w:sz w:val="24"/>
                <w:szCs w:val="24"/>
                <w:vertAlign w:val="superscript"/>
              </w:rPr>
              <w:t>3</w:t>
            </w:r>
            <w:r>
              <w:rPr>
                <w:sz w:val="24"/>
                <w:szCs w:val="24"/>
              </w:rPr>
              <w:t>/ч</w:t>
            </w:r>
          </w:p>
        </w:tc>
        <w:tc>
          <w:tcPr>
            <w:tcW w:w="8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81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r>
      <w:tr w:rsidR="00CE2B81">
        <w:trPr>
          <w:trHeight w:hRule="exact" w:val="575"/>
          <w:jc w:val="center"/>
        </w:trPr>
        <w:tc>
          <w:tcPr>
            <w:tcW w:w="322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after="0" w:line="240" w:lineRule="auto"/>
              <w:rPr>
                <w:sz w:val="24"/>
                <w:szCs w:val="24"/>
              </w:rPr>
            </w:pPr>
            <w:r>
              <w:rPr>
                <w:sz w:val="24"/>
                <w:szCs w:val="24"/>
              </w:rPr>
              <w:t>потребление теплоносителя, м</w:t>
            </w:r>
            <w:r>
              <w:rPr>
                <w:sz w:val="24"/>
                <w:szCs w:val="24"/>
                <w:vertAlign w:val="superscript"/>
              </w:rPr>
              <w:t>3</w:t>
            </w:r>
            <w:r>
              <w:rPr>
                <w:sz w:val="24"/>
                <w:szCs w:val="24"/>
              </w:rPr>
              <w:t>/ч</w:t>
            </w:r>
          </w:p>
        </w:tc>
        <w:tc>
          <w:tcPr>
            <w:tcW w:w="8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8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8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0,013</w:t>
            </w:r>
          </w:p>
        </w:tc>
      </w:tr>
    </w:tbl>
    <w:p w:rsidR="00CE2B81" w:rsidRDefault="00DD54C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20"/>
        <w:gridCol w:w="880"/>
        <w:gridCol w:w="780"/>
        <w:gridCol w:w="780"/>
        <w:gridCol w:w="785"/>
        <w:gridCol w:w="785"/>
        <w:gridCol w:w="790"/>
        <w:gridCol w:w="780"/>
        <w:gridCol w:w="815"/>
      </w:tblGrid>
      <w:tr w:rsidR="00CE2B81" w:rsidTr="00DF4731">
        <w:trPr>
          <w:trHeight w:hRule="exact" w:val="360"/>
          <w:jc w:val="center"/>
        </w:trPr>
        <w:tc>
          <w:tcPr>
            <w:tcW w:w="322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Default="00DD54CF">
            <w:pPr>
              <w:pStyle w:val="ab"/>
              <w:shd w:val="clear" w:color="auto" w:fill="auto"/>
              <w:spacing w:after="0" w:line="240" w:lineRule="auto"/>
              <w:jc w:val="right"/>
              <w:rPr>
                <w:sz w:val="24"/>
                <w:szCs w:val="24"/>
              </w:rPr>
            </w:pPr>
            <w:r>
              <w:rPr>
                <w:sz w:val="24"/>
                <w:szCs w:val="24"/>
              </w:rPr>
              <w:lastRenderedPageBreak/>
              <w:t>Год</w:t>
            </w:r>
          </w:p>
          <w:p w:rsidR="00CE2B81" w:rsidRDefault="00DD54CF">
            <w:pPr>
              <w:pStyle w:val="ab"/>
              <w:shd w:val="clear" w:color="auto" w:fill="auto"/>
              <w:spacing w:after="0" w:line="240" w:lineRule="auto"/>
              <w:rPr>
                <w:sz w:val="24"/>
                <w:szCs w:val="24"/>
              </w:rPr>
            </w:pPr>
            <w:r>
              <w:rPr>
                <w:sz w:val="24"/>
                <w:szCs w:val="24"/>
              </w:rPr>
              <w:t>Величина</w:t>
            </w:r>
          </w:p>
        </w:tc>
        <w:tc>
          <w:tcPr>
            <w:tcW w:w="880" w:type="dxa"/>
            <w:vMerge w:val="restart"/>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proofErr w:type="gramStart"/>
            <w:r>
              <w:rPr>
                <w:sz w:val="24"/>
                <w:szCs w:val="24"/>
              </w:rPr>
              <w:t xml:space="preserve">Суще- </w:t>
            </w:r>
            <w:proofErr w:type="spellStart"/>
            <w:r>
              <w:rPr>
                <w:sz w:val="24"/>
                <w:szCs w:val="24"/>
              </w:rPr>
              <w:t>ствую</w:t>
            </w:r>
            <w:proofErr w:type="spellEnd"/>
            <w:proofErr w:type="gramEnd"/>
            <w:r>
              <w:rPr>
                <w:sz w:val="24"/>
                <w:szCs w:val="24"/>
              </w:rPr>
              <w:t xml:space="preserve">- </w:t>
            </w:r>
            <w:proofErr w:type="spellStart"/>
            <w:r>
              <w:rPr>
                <w:sz w:val="24"/>
                <w:szCs w:val="24"/>
              </w:rPr>
              <w:t>щая</w:t>
            </w:r>
            <w:proofErr w:type="spellEnd"/>
            <w:r>
              <w:rPr>
                <w:sz w:val="24"/>
                <w:szCs w:val="24"/>
              </w:rPr>
              <w:t xml:space="preserve"> 2020</w:t>
            </w:r>
          </w:p>
        </w:tc>
        <w:tc>
          <w:tcPr>
            <w:tcW w:w="551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DF4731">
        <w:trPr>
          <w:trHeight w:hRule="exact" w:val="770"/>
          <w:jc w:val="center"/>
        </w:trPr>
        <w:tc>
          <w:tcPr>
            <w:tcW w:w="322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880" w:type="dxa"/>
            <w:vMerge/>
            <w:tcBorders>
              <w:left w:val="single" w:sz="4" w:space="0" w:color="auto"/>
            </w:tcBorders>
            <w:shd w:val="clear" w:color="auto" w:fill="FFFFFF"/>
            <w:vAlign w:val="bottom"/>
          </w:tcPr>
          <w:p w:rsidR="00CE2B81" w:rsidRDefault="00CE2B81"/>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81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rsidTr="00DF4731">
        <w:trPr>
          <w:trHeight w:hRule="exact" w:val="350"/>
          <w:jc w:val="center"/>
        </w:trPr>
        <w:tc>
          <w:tcPr>
            <w:tcW w:w="32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8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2"/>
                <w:szCs w:val="22"/>
              </w:rPr>
            </w:pPr>
            <w:r>
              <w:rPr>
                <w:sz w:val="22"/>
                <w:szCs w:val="22"/>
              </w:rPr>
              <w:t>5</w:t>
            </w:r>
          </w:p>
        </w:tc>
        <w:tc>
          <w:tcPr>
            <w:tcW w:w="78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81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1125"/>
          <w:jc w:val="center"/>
        </w:trPr>
        <w:tc>
          <w:tcPr>
            <w:tcW w:w="32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 xml:space="preserve">максимальное потребление теплоносителя </w:t>
            </w:r>
            <w:proofErr w:type="spellStart"/>
            <w:r>
              <w:rPr>
                <w:sz w:val="24"/>
                <w:szCs w:val="24"/>
              </w:rPr>
              <w:t>теплопотребляющими</w:t>
            </w:r>
            <w:proofErr w:type="spellEnd"/>
            <w:r>
              <w:rPr>
                <w:sz w:val="24"/>
                <w:szCs w:val="24"/>
              </w:rPr>
              <w:t xml:space="preserve"> установками потребителей, м</w:t>
            </w:r>
            <w:r>
              <w:rPr>
                <w:sz w:val="24"/>
                <w:szCs w:val="24"/>
                <w:vertAlign w:val="superscript"/>
              </w:rPr>
              <w:t>3</w:t>
            </w:r>
            <w:r>
              <w:rPr>
                <w:sz w:val="24"/>
                <w:szCs w:val="24"/>
              </w:rPr>
              <w:t>/ч</w:t>
            </w:r>
          </w:p>
        </w:tc>
        <w:tc>
          <w:tcPr>
            <w:tcW w:w="8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c>
          <w:tcPr>
            <w:tcW w:w="78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c>
          <w:tcPr>
            <w:tcW w:w="78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c>
          <w:tcPr>
            <w:tcW w:w="7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r>
    </w:tbl>
    <w:p w:rsidR="00CE2B81" w:rsidRDefault="00CE2B81">
      <w:pPr>
        <w:spacing w:after="279" w:line="1" w:lineRule="exact"/>
      </w:pPr>
    </w:p>
    <w:p w:rsidR="00CE2B81" w:rsidRDefault="00DD54CF">
      <w:pPr>
        <w:pStyle w:val="11"/>
        <w:shd w:val="clear" w:color="auto" w:fill="auto"/>
        <w:spacing w:after="0" w:line="257" w:lineRule="auto"/>
        <w:ind w:firstLine="720"/>
        <w:jc w:val="both"/>
        <w:sectPr w:rsidR="00CE2B81">
          <w:pgSz w:w="11900" w:h="16840"/>
          <w:pgMar w:top="1350" w:right="803" w:bottom="1360" w:left="1366" w:header="0" w:footer="3" w:gutter="0"/>
          <w:cols w:space="720"/>
          <w:noEndnote/>
          <w:docGrid w:linePitch="360"/>
        </w:sectPr>
      </w:pPr>
      <w:r>
        <w:t>Динамика производительности водоподготовительных установок и макси</w:t>
      </w:r>
      <w:r>
        <w:softHyphen/>
        <w:t>мального потребления теплоносителя получена на основании прогноза объёмов потребления тепловой энергии абонентами Архангельского сельского поселения на период с 2021 до 2038 гг.</w:t>
      </w:r>
    </w:p>
    <w:p w:rsidR="00CE2B81" w:rsidRDefault="00DD54CF">
      <w:pPr>
        <w:pStyle w:val="11"/>
        <w:shd w:val="clear" w:color="auto" w:fill="auto"/>
        <w:spacing w:after="260" w:line="264" w:lineRule="auto"/>
        <w:ind w:firstLine="740"/>
        <w:jc w:val="both"/>
      </w:pPr>
      <w:r>
        <w:lastRenderedPageBreak/>
        <w:t>ГЛАВА 7. Предложения по строительству, реконструкции и техническому перевооружению источников тепловой энергии</w:t>
      </w:r>
    </w:p>
    <w:p w:rsidR="00CE2B81" w:rsidRDefault="00DD54CF">
      <w:pPr>
        <w:pStyle w:val="11"/>
        <w:numPr>
          <w:ilvl w:val="0"/>
          <w:numId w:val="84"/>
        </w:numPr>
        <w:shd w:val="clear" w:color="auto" w:fill="auto"/>
        <w:tabs>
          <w:tab w:val="left" w:pos="695"/>
        </w:tabs>
        <w:spacing w:after="260"/>
        <w:jc w:val="center"/>
      </w:pPr>
      <w:r>
        <w:t>Определение условий организации централизованного теплоснабжения,</w:t>
      </w:r>
      <w:r>
        <w:br/>
        <w:t>индивидуального теплоснабжения, а также поквартирного отопления , которое</w:t>
      </w:r>
      <w:r>
        <w:br/>
        <w:t>должно содержать в том числе определение целесообразности или</w:t>
      </w:r>
      <w:r>
        <w:br/>
        <w:t>нецелесообразности подключения (технологического присоединения)</w:t>
      </w:r>
      <w:r>
        <w:br/>
      </w:r>
      <w:proofErr w:type="spellStart"/>
      <w:r>
        <w:t>теплопотребляющей</w:t>
      </w:r>
      <w:proofErr w:type="spellEnd"/>
      <w:r>
        <w:t xml:space="preserve"> установки к существующей системе централизованного</w:t>
      </w:r>
      <w:r>
        <w:br/>
        <w:t>теплоснабжения исходя из недопущения увеличения совокупных расходов в</w:t>
      </w:r>
      <w:r>
        <w:br/>
        <w:t>такой системе централизованного теплоснабжения, расчет которых</w:t>
      </w:r>
      <w:r>
        <w:br/>
        <w:t>выполняется в порядке, установленном методическими указаниями по</w:t>
      </w:r>
      <w:r>
        <w:br/>
        <w:t>разработке схем теплоснабжения</w:t>
      </w:r>
    </w:p>
    <w:p w:rsidR="00CE2B81" w:rsidRDefault="00DD54CF">
      <w:pPr>
        <w:pStyle w:val="11"/>
        <w:shd w:val="clear" w:color="auto" w:fill="auto"/>
        <w:spacing w:after="0"/>
        <w:ind w:firstLine="740"/>
        <w:jc w:val="both"/>
      </w:pPr>
      <w:r>
        <w:t xml:space="preserve">Потребители с индивидуальным теплоснабжением </w:t>
      </w:r>
      <w:proofErr w:type="gramStart"/>
      <w:r>
        <w:t>- это</w:t>
      </w:r>
      <w:proofErr w:type="gramEnd"/>
      <w:r>
        <w:t xml:space="preserve"> частные одноэтажные дома с неплотной застройкой, где индивидуальное теплоснабжение жилых домов сохранится на расчетный период.</w:t>
      </w:r>
    </w:p>
    <w:p w:rsidR="00CE2B81" w:rsidRDefault="00DD54CF">
      <w:pPr>
        <w:pStyle w:val="11"/>
        <w:shd w:val="clear" w:color="auto" w:fill="auto"/>
        <w:spacing w:after="260"/>
        <w:ind w:firstLine="740"/>
        <w:jc w:val="both"/>
      </w:pPr>
      <w:r>
        <w:t>Применение поквартирных систем отопления - систем с разводкой трубо</w:t>
      </w:r>
      <w:r>
        <w:softHyphen/>
        <w:t>проводов в пределах одной квартиры, обеспечивающая поддержание заданной температуры воздуха в помещениях этой квартиры - не предвидится.</w:t>
      </w:r>
    </w:p>
    <w:p w:rsidR="00CE2B81" w:rsidRDefault="00DD54CF">
      <w:pPr>
        <w:pStyle w:val="11"/>
        <w:numPr>
          <w:ilvl w:val="0"/>
          <w:numId w:val="84"/>
        </w:numPr>
        <w:shd w:val="clear" w:color="auto" w:fill="auto"/>
        <w:tabs>
          <w:tab w:val="left" w:pos="975"/>
        </w:tabs>
        <w:spacing w:after="260"/>
        <w:jc w:val="center"/>
      </w:pPr>
      <w:r>
        <w:t>Обоснование предлагаемых для строительства источников тепловой</w:t>
      </w:r>
      <w:r>
        <w:br/>
        <w:t>энергии с комбинированной выработкой тепловой и электрической энергии для</w:t>
      </w:r>
      <w:r>
        <w:br/>
        <w:t>обеспечения перспективных тепловых нагрузок</w:t>
      </w:r>
    </w:p>
    <w:p w:rsidR="00CE2B81" w:rsidRDefault="00DD54CF">
      <w:pPr>
        <w:pStyle w:val="11"/>
        <w:shd w:val="clear" w:color="auto" w:fill="auto"/>
        <w:spacing w:after="260" w:line="257" w:lineRule="auto"/>
        <w:ind w:firstLine="740"/>
        <w:jc w:val="both"/>
      </w:pPr>
      <w: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CE2B81" w:rsidRDefault="00DD54CF">
      <w:pPr>
        <w:pStyle w:val="11"/>
        <w:numPr>
          <w:ilvl w:val="0"/>
          <w:numId w:val="84"/>
        </w:numPr>
        <w:shd w:val="clear" w:color="auto" w:fill="auto"/>
        <w:tabs>
          <w:tab w:val="left" w:pos="525"/>
        </w:tabs>
        <w:spacing w:after="0" w:line="262" w:lineRule="auto"/>
        <w:jc w:val="center"/>
      </w:pPr>
      <w:r>
        <w:t>Обоснование предлагаемых для реконструкции действующих источников</w:t>
      </w:r>
      <w:r>
        <w:br/>
        <w:t>тепловой энергии с комбинированной выработкой тепловой и электрической</w:t>
      </w:r>
    </w:p>
    <w:p w:rsidR="00CE2B81" w:rsidRDefault="00DD54CF">
      <w:pPr>
        <w:pStyle w:val="11"/>
        <w:shd w:val="clear" w:color="auto" w:fill="auto"/>
        <w:spacing w:after="260" w:line="262" w:lineRule="auto"/>
        <w:jc w:val="center"/>
      </w:pPr>
      <w:r>
        <w:t>энергии для обеспечения перспективных приростов тепловых нагрузок</w:t>
      </w:r>
    </w:p>
    <w:p w:rsidR="00CE2B81" w:rsidRDefault="00DD54CF">
      <w:pPr>
        <w:pStyle w:val="11"/>
        <w:shd w:val="clear" w:color="auto" w:fill="auto"/>
        <w:spacing w:after="260" w:line="262" w:lineRule="auto"/>
        <w:ind w:firstLine="740"/>
        <w:jc w:val="both"/>
      </w:pPr>
      <w: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CE2B81" w:rsidRDefault="00DD54CF">
      <w:pPr>
        <w:pStyle w:val="11"/>
        <w:numPr>
          <w:ilvl w:val="0"/>
          <w:numId w:val="84"/>
        </w:numPr>
        <w:shd w:val="clear" w:color="auto" w:fill="auto"/>
        <w:tabs>
          <w:tab w:val="left" w:pos="745"/>
        </w:tabs>
        <w:spacing w:after="0" w:line="264" w:lineRule="auto"/>
        <w:ind w:left="720" w:hanging="500"/>
      </w:pPr>
      <w:r>
        <w:t>Обоснование предлагаемых для реконструкции котельной для выработки электроэнергии в комбинированном цикле на базе существующих и</w:t>
      </w:r>
    </w:p>
    <w:p w:rsidR="00CE2B81" w:rsidRDefault="00DD54CF">
      <w:pPr>
        <w:pStyle w:val="11"/>
        <w:shd w:val="clear" w:color="auto" w:fill="auto"/>
        <w:spacing w:after="260" w:line="264" w:lineRule="auto"/>
        <w:jc w:val="center"/>
      </w:pPr>
      <w:r>
        <w:t>перспективных тепловых нагрузок</w:t>
      </w:r>
    </w:p>
    <w:p w:rsidR="00CE2B81" w:rsidRDefault="00DD54CF">
      <w:pPr>
        <w:pStyle w:val="11"/>
        <w:shd w:val="clear" w:color="auto" w:fill="auto"/>
        <w:spacing w:after="260"/>
        <w:ind w:firstLine="740"/>
        <w:jc w:val="both"/>
      </w:pPr>
      <w:r>
        <w:t xml:space="preserve">Реконструкция котельной для выработки электроэнергии в комбинированном цикле на базе существующих и перспективных нагрузок на расчетный </w:t>
      </w:r>
      <w:proofErr w:type="spellStart"/>
      <w:r>
        <w:t>пеиод</w:t>
      </w:r>
      <w:proofErr w:type="spellEnd"/>
      <w:r>
        <w:t xml:space="preserve"> не планируется.</w:t>
      </w:r>
    </w:p>
    <w:p w:rsidR="00CE2B81" w:rsidRDefault="00DD54CF">
      <w:pPr>
        <w:pStyle w:val="11"/>
        <w:numPr>
          <w:ilvl w:val="0"/>
          <w:numId w:val="84"/>
        </w:numPr>
        <w:shd w:val="clear" w:color="auto" w:fill="auto"/>
        <w:tabs>
          <w:tab w:val="left" w:pos="561"/>
        </w:tabs>
        <w:spacing w:after="280" w:line="264" w:lineRule="auto"/>
        <w:jc w:val="center"/>
      </w:pPr>
      <w:r>
        <w:lastRenderedPageBreak/>
        <w:t>Обоснование предлагаемых для реконструкции котельной с увеличением</w:t>
      </w:r>
      <w:r>
        <w:br/>
        <w:t xml:space="preserve">зоны их действия путем включения в нее </w:t>
      </w:r>
      <w:proofErr w:type="gramStart"/>
      <w:r>
        <w:t>зон действия</w:t>
      </w:r>
      <w:proofErr w:type="gramEnd"/>
      <w:r>
        <w:t xml:space="preserve"> существующих</w:t>
      </w:r>
      <w:r>
        <w:br/>
        <w:t>источников тепловой энергии</w:t>
      </w:r>
    </w:p>
    <w:p w:rsidR="00CE2B81" w:rsidRDefault="00DD54CF">
      <w:pPr>
        <w:pStyle w:val="11"/>
        <w:shd w:val="clear" w:color="auto" w:fill="auto"/>
        <w:spacing w:after="280" w:line="257" w:lineRule="auto"/>
        <w:ind w:firstLine="720"/>
        <w:jc w:val="both"/>
      </w:pPr>
      <w:r>
        <w:t>На территории Архангельского сельского поселения 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плакируется.</w:t>
      </w:r>
    </w:p>
    <w:p w:rsidR="00CE2B81" w:rsidRDefault="00DD54CF">
      <w:pPr>
        <w:pStyle w:val="11"/>
        <w:numPr>
          <w:ilvl w:val="0"/>
          <w:numId w:val="85"/>
        </w:numPr>
        <w:shd w:val="clear" w:color="auto" w:fill="auto"/>
        <w:tabs>
          <w:tab w:val="left" w:pos="951"/>
        </w:tabs>
        <w:spacing w:after="280" w:line="264" w:lineRule="auto"/>
        <w:jc w:val="center"/>
      </w:pPr>
      <w:r>
        <w:t>Обоснование предлагаемых для перевода в пиковый режим работы</w:t>
      </w:r>
      <w:r>
        <w:br/>
        <w:t>котельной по отношению к источникам тепловой энергии с комбинированной</w:t>
      </w:r>
      <w:r>
        <w:br/>
        <w:t>выработкой тепловой и электрической энергии</w:t>
      </w:r>
    </w:p>
    <w:p w:rsidR="00CE2B81" w:rsidRDefault="00DD54CF">
      <w:pPr>
        <w:pStyle w:val="11"/>
        <w:shd w:val="clear" w:color="auto" w:fill="auto"/>
        <w:spacing w:after="280" w:line="257" w:lineRule="auto"/>
        <w:ind w:firstLine="720"/>
        <w:jc w:val="both"/>
      </w:pPr>
      <w:r>
        <w:t>Источников тепловой энергии с комбинированной выработкой тепловой и электрической энергии в Архангельском сельском поселении нет, перевод в пиковый режим работы котельной не требуется.</w:t>
      </w:r>
    </w:p>
    <w:p w:rsidR="00CE2B81" w:rsidRDefault="00DD54CF">
      <w:pPr>
        <w:pStyle w:val="11"/>
        <w:numPr>
          <w:ilvl w:val="0"/>
          <w:numId w:val="85"/>
        </w:numPr>
        <w:shd w:val="clear" w:color="auto" w:fill="auto"/>
        <w:tabs>
          <w:tab w:val="left" w:pos="496"/>
        </w:tabs>
        <w:spacing w:after="280"/>
        <w:jc w:val="center"/>
      </w:pPr>
      <w:r>
        <w:t xml:space="preserve">Обоснование предложений по расширению </w:t>
      </w:r>
      <w:proofErr w:type="gramStart"/>
      <w:r>
        <w:t>зон действия</w:t>
      </w:r>
      <w:proofErr w:type="gramEnd"/>
      <w:r>
        <w:t xml:space="preserve"> действующих</w:t>
      </w:r>
      <w:r>
        <w:br/>
        <w:t>источников тепловой энергии с комбинированной выработкой тепловой и</w:t>
      </w:r>
      <w:r>
        <w:br/>
        <w:t>электрической энергии</w:t>
      </w:r>
    </w:p>
    <w:p w:rsidR="00CE2B81" w:rsidRDefault="00DD54CF">
      <w:pPr>
        <w:pStyle w:val="11"/>
        <w:shd w:val="clear" w:color="auto" w:fill="auto"/>
        <w:spacing w:after="280" w:line="257" w:lineRule="auto"/>
        <w:ind w:firstLine="720"/>
        <w:jc w:val="both"/>
      </w:pPr>
      <w:r>
        <w:t>Источники тепловой энергии с комбинированной выработкой тепловой и электрической энергии в Архангельском сельском поселении отсутствуют.</w:t>
      </w:r>
    </w:p>
    <w:p w:rsidR="00CE2B81" w:rsidRDefault="00DD54CF">
      <w:pPr>
        <w:pStyle w:val="11"/>
        <w:shd w:val="clear" w:color="auto" w:fill="auto"/>
        <w:spacing w:after="280" w:line="264" w:lineRule="auto"/>
        <w:jc w:val="center"/>
      </w:pPr>
      <w:r>
        <w:t>7.8. Обоснование предлагаемых для вывода в резерв и (или) вывода из</w:t>
      </w:r>
      <w:r>
        <w:br/>
        <w:t>эксплуатации котельной при передаче тепловых нагрузок на другие источники</w:t>
      </w:r>
      <w:r>
        <w:br/>
        <w:t>тепловой энергии</w:t>
      </w:r>
    </w:p>
    <w:p w:rsidR="00CE2B81" w:rsidRDefault="00DD54CF">
      <w:pPr>
        <w:pStyle w:val="11"/>
        <w:shd w:val="clear" w:color="auto" w:fill="auto"/>
        <w:spacing w:after="280" w:line="254" w:lineRule="auto"/>
        <w:ind w:firstLine="720"/>
        <w:jc w:val="both"/>
      </w:pPr>
      <w:r>
        <w:t>Передача тепловых нагрузок на другие источники тепловой энергии на расчетный период не предполагается. Вывод в резерв и (или) вывода из эксплуатации котельной не требуется.</w:t>
      </w:r>
    </w:p>
    <w:p w:rsidR="00CE2B81" w:rsidRDefault="00DD54CF">
      <w:pPr>
        <w:pStyle w:val="11"/>
        <w:numPr>
          <w:ilvl w:val="1"/>
          <w:numId w:val="85"/>
        </w:numPr>
        <w:shd w:val="clear" w:color="auto" w:fill="auto"/>
        <w:tabs>
          <w:tab w:val="left" w:pos="496"/>
        </w:tabs>
        <w:spacing w:after="0"/>
        <w:jc w:val="center"/>
      </w:pPr>
      <w:r>
        <w:t>Обоснование организации индивидуального теплоснабжения в зонах за-</w:t>
      </w:r>
    </w:p>
    <w:p w:rsidR="00CE2B81" w:rsidRDefault="00DD54CF">
      <w:pPr>
        <w:pStyle w:val="11"/>
        <w:shd w:val="clear" w:color="auto" w:fill="auto"/>
        <w:spacing w:after="280"/>
        <w:jc w:val="center"/>
      </w:pPr>
      <w:r>
        <w:t>стройки поселения малоэтажными жилыми зданиями</w:t>
      </w:r>
    </w:p>
    <w:p w:rsidR="00CE2B81" w:rsidRDefault="00DD54CF">
      <w:pPr>
        <w:pStyle w:val="11"/>
        <w:shd w:val="clear" w:color="auto" w:fill="auto"/>
        <w:spacing w:after="280" w:line="262" w:lineRule="auto"/>
        <w:ind w:firstLine="720"/>
        <w:jc w:val="both"/>
      </w:pPr>
      <w:r>
        <w:t>Покрытие возможной перспективной тепловой на индивидуальное тепло</w:t>
      </w:r>
      <w:r>
        <w:softHyphen/>
        <w:t>снабжение на расчетный период не предполагается.</w:t>
      </w:r>
    </w:p>
    <w:p w:rsidR="00CE2B81" w:rsidRDefault="00DD54CF">
      <w:pPr>
        <w:pStyle w:val="11"/>
        <w:numPr>
          <w:ilvl w:val="1"/>
          <w:numId w:val="85"/>
        </w:numPr>
        <w:shd w:val="clear" w:color="auto" w:fill="auto"/>
        <w:tabs>
          <w:tab w:val="left" w:pos="636"/>
        </w:tabs>
        <w:spacing w:after="0"/>
        <w:jc w:val="center"/>
      </w:pPr>
      <w:r>
        <w:t>Обоснование организации теплоснабжения в производственных зонах</w:t>
      </w:r>
    </w:p>
    <w:p w:rsidR="00CE2B81" w:rsidRDefault="00DD54CF">
      <w:pPr>
        <w:pStyle w:val="11"/>
        <w:shd w:val="clear" w:color="auto" w:fill="auto"/>
        <w:spacing w:after="280"/>
        <w:jc w:val="center"/>
      </w:pPr>
      <w:r>
        <w:t>на территории поселения</w:t>
      </w:r>
    </w:p>
    <w:p w:rsidR="00CE2B81" w:rsidRDefault="00DD54CF">
      <w:pPr>
        <w:pStyle w:val="11"/>
        <w:shd w:val="clear" w:color="auto" w:fill="auto"/>
        <w:spacing w:after="280" w:line="252" w:lineRule="auto"/>
        <w:ind w:firstLine="720"/>
        <w:jc w:val="both"/>
      </w:pPr>
      <w:r>
        <w:t>Организация теплоснабжения в производственных зонах на территории поселения на расчетный период не требуется.</w:t>
      </w:r>
    </w:p>
    <w:p w:rsidR="00CE2B81" w:rsidRDefault="00DD54CF">
      <w:pPr>
        <w:pStyle w:val="11"/>
        <w:numPr>
          <w:ilvl w:val="1"/>
          <w:numId w:val="85"/>
        </w:numPr>
        <w:shd w:val="clear" w:color="auto" w:fill="auto"/>
        <w:tabs>
          <w:tab w:val="left" w:pos="580"/>
        </w:tabs>
        <w:spacing w:after="260" w:line="262" w:lineRule="auto"/>
        <w:jc w:val="center"/>
      </w:pPr>
      <w:r>
        <w:lastRenderedPageBreak/>
        <w:t>Обоснование перспективных балансов тепловой мощности источников</w:t>
      </w:r>
      <w:r>
        <w:br/>
        <w:t xml:space="preserve">тепловой энергии и </w:t>
      </w:r>
      <w:proofErr w:type="gramStart"/>
      <w:r>
        <w:t>теплоносителя</w:t>
      </w:r>
      <w:proofErr w:type="gramEnd"/>
      <w:r>
        <w:t xml:space="preserve"> и присоединенной тепловой нагрузки в</w:t>
      </w:r>
      <w:r>
        <w:br/>
        <w:t>каждой из систем теплоснабжения поселения и ежегодное распределение</w:t>
      </w:r>
      <w:r>
        <w:br/>
        <w:t>объемов тепловой нагрузки между источниками тепловой энергии</w:t>
      </w:r>
    </w:p>
    <w:p w:rsidR="00CE2B81" w:rsidRDefault="00DD54CF">
      <w:pPr>
        <w:pStyle w:val="11"/>
        <w:shd w:val="clear" w:color="auto" w:fill="auto"/>
        <w:spacing w:after="260"/>
        <w:ind w:firstLine="740"/>
        <w:jc w:val="both"/>
      </w:pPr>
      <w:r>
        <w:t>Перспективное увеличение тепловой нагрузки котельной Архангельского сельского поселения, возможно за счет резервной мощности, существующей котельной.</w:t>
      </w:r>
    </w:p>
    <w:p w:rsidR="00CE2B81" w:rsidRDefault="00DD54CF">
      <w:pPr>
        <w:pStyle w:val="11"/>
        <w:numPr>
          <w:ilvl w:val="1"/>
          <w:numId w:val="85"/>
        </w:numPr>
        <w:shd w:val="clear" w:color="auto" w:fill="auto"/>
        <w:tabs>
          <w:tab w:val="left" w:pos="1065"/>
        </w:tabs>
        <w:spacing w:after="260" w:line="257" w:lineRule="auto"/>
        <w:jc w:val="center"/>
      </w:pPr>
      <w:r>
        <w:t>Расчет радиусов эффективного теплоснабжения (зоны действия</w:t>
      </w:r>
      <w:r>
        <w:br/>
        <w:t>источников тепловой энергии) в каждой из систем теплоснабжения,</w:t>
      </w:r>
      <w:r>
        <w:br/>
        <w:t>позволяющий определить условия, при которых подключение</w:t>
      </w:r>
      <w:r>
        <w:br/>
      </w:r>
      <w:proofErr w:type="spellStart"/>
      <w:r>
        <w:t>теплопотребляющих</w:t>
      </w:r>
      <w:proofErr w:type="spellEnd"/>
      <w:r>
        <w:t xml:space="preserve"> установок к системе теплоснабжения нецелесообразно</w:t>
      </w:r>
      <w:r>
        <w:br/>
        <w:t>вследствие увеличения совокупных расходов в указанной системе</w:t>
      </w:r>
    </w:p>
    <w:p w:rsidR="00CE2B81" w:rsidRDefault="00DD54CF">
      <w:pPr>
        <w:pStyle w:val="11"/>
        <w:shd w:val="clear" w:color="auto" w:fill="auto"/>
        <w:spacing w:after="260" w:line="262" w:lineRule="auto"/>
        <w:ind w:firstLine="740"/>
        <w:jc w:val="both"/>
      </w:pPr>
      <w:r>
        <w:t>Радиус эффективного теплоснабжения источников тепловой энергии опре</w:t>
      </w:r>
      <w:r>
        <w:softHyphen/>
        <w:t xml:space="preserve">деляется по методике кандидата технических наук, </w:t>
      </w:r>
      <w:proofErr w:type="spellStart"/>
      <w:r>
        <w:t>Папушкина</w:t>
      </w:r>
      <w:proofErr w:type="spellEnd"/>
      <w:r>
        <w:t xml:space="preserve"> В. Н. Результаты расчетов представлены в таблице.</w:t>
      </w:r>
    </w:p>
    <w:p w:rsidR="00CE2B81" w:rsidRDefault="00DD54CF">
      <w:pPr>
        <w:pStyle w:val="a9"/>
        <w:shd w:val="clear" w:color="auto" w:fill="auto"/>
        <w:spacing w:line="257" w:lineRule="auto"/>
      </w:pPr>
      <w:r>
        <w:t>Таблица 2.39 - Результаты расчета радиуса теплоснабжения для котельной Ар</w:t>
      </w:r>
      <w:r>
        <w:softHyphen/>
        <w:t>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990"/>
        <w:gridCol w:w="2665"/>
      </w:tblGrid>
      <w:tr w:rsidR="00CE2B81">
        <w:trPr>
          <w:trHeight w:hRule="exact" w:val="360"/>
          <w:jc w:val="center"/>
        </w:trPr>
        <w:tc>
          <w:tcPr>
            <w:tcW w:w="6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Источник тепловой энергии</w:t>
            </w:r>
          </w:p>
        </w:tc>
        <w:tc>
          <w:tcPr>
            <w:tcW w:w="26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trPr>
          <w:trHeight w:hRule="exact" w:val="350"/>
          <w:jc w:val="center"/>
        </w:trPr>
        <w:tc>
          <w:tcPr>
            <w:tcW w:w="6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26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r>
      <w:tr w:rsidR="00CE2B81">
        <w:trPr>
          <w:trHeight w:hRule="exact" w:val="350"/>
          <w:jc w:val="center"/>
        </w:trPr>
        <w:tc>
          <w:tcPr>
            <w:tcW w:w="6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Площадь зоны действия источника, км</w:t>
            </w:r>
            <w:r>
              <w:rPr>
                <w:sz w:val="24"/>
                <w:szCs w:val="24"/>
                <w:vertAlign w:val="superscript"/>
              </w:rPr>
              <w:t>2</w:t>
            </w:r>
          </w:p>
        </w:tc>
        <w:tc>
          <w:tcPr>
            <w:tcW w:w="26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r>
      <w:tr w:rsidR="00CE2B81">
        <w:trPr>
          <w:trHeight w:hRule="exact" w:val="350"/>
          <w:jc w:val="center"/>
        </w:trPr>
        <w:tc>
          <w:tcPr>
            <w:tcW w:w="6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Количество абонентов, шт.</w:t>
            </w:r>
          </w:p>
        </w:tc>
        <w:tc>
          <w:tcPr>
            <w:tcW w:w="26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r>
      <w:tr w:rsidR="00CE2B81">
        <w:trPr>
          <w:trHeight w:hRule="exact" w:val="350"/>
          <w:jc w:val="center"/>
        </w:trPr>
        <w:tc>
          <w:tcPr>
            <w:tcW w:w="6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Среднее количество абонентов на единицу площади, 1/км</w:t>
            </w:r>
            <w:r>
              <w:rPr>
                <w:sz w:val="24"/>
                <w:szCs w:val="24"/>
                <w:vertAlign w:val="superscript"/>
              </w:rPr>
              <w:t>2</w:t>
            </w:r>
          </w:p>
        </w:tc>
        <w:tc>
          <w:tcPr>
            <w:tcW w:w="26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264,55</w:t>
            </w:r>
          </w:p>
        </w:tc>
      </w:tr>
      <w:tr w:rsidR="00CE2B81">
        <w:trPr>
          <w:trHeight w:hRule="exact" w:val="350"/>
          <w:jc w:val="center"/>
        </w:trPr>
        <w:tc>
          <w:tcPr>
            <w:tcW w:w="6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Материальная характеристика тепловой сети, м</w:t>
            </w:r>
            <w:r>
              <w:rPr>
                <w:sz w:val="24"/>
                <w:szCs w:val="24"/>
                <w:vertAlign w:val="superscript"/>
              </w:rPr>
              <w:t>2</w:t>
            </w:r>
          </w:p>
        </w:tc>
        <w:tc>
          <w:tcPr>
            <w:tcW w:w="26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71,47</w:t>
            </w:r>
          </w:p>
        </w:tc>
      </w:tr>
      <w:tr w:rsidR="00CE2B81">
        <w:trPr>
          <w:trHeight w:hRule="exact" w:val="350"/>
          <w:jc w:val="center"/>
        </w:trPr>
        <w:tc>
          <w:tcPr>
            <w:tcW w:w="6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Расчётная стоимость тепловой сети, млн. руб.</w:t>
            </w:r>
          </w:p>
        </w:tc>
        <w:tc>
          <w:tcPr>
            <w:tcW w:w="26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3,72</w:t>
            </w:r>
          </w:p>
        </w:tc>
      </w:tr>
      <w:tr w:rsidR="00CE2B81">
        <w:trPr>
          <w:trHeight w:hRule="exact" w:val="560"/>
          <w:jc w:val="center"/>
        </w:trPr>
        <w:tc>
          <w:tcPr>
            <w:tcW w:w="6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Всего стоимость ТС с учётом 30% надбавки на запорно-</w:t>
            </w:r>
            <w:proofErr w:type="spellStart"/>
            <w:r>
              <w:rPr>
                <w:sz w:val="24"/>
                <w:szCs w:val="24"/>
              </w:rPr>
              <w:t>регулиру</w:t>
            </w:r>
            <w:proofErr w:type="spellEnd"/>
            <w:r>
              <w:rPr>
                <w:sz w:val="24"/>
                <w:szCs w:val="24"/>
              </w:rPr>
              <w:t xml:space="preserve">- </w:t>
            </w:r>
            <w:proofErr w:type="spellStart"/>
            <w:r>
              <w:rPr>
                <w:sz w:val="24"/>
                <w:szCs w:val="24"/>
              </w:rPr>
              <w:t>ющую</w:t>
            </w:r>
            <w:proofErr w:type="spellEnd"/>
            <w:r>
              <w:rPr>
                <w:sz w:val="24"/>
                <w:szCs w:val="24"/>
              </w:rPr>
              <w:t xml:space="preserve"> аппаратуру + проект, млн. руб.</w:t>
            </w:r>
          </w:p>
        </w:tc>
        <w:tc>
          <w:tcPr>
            <w:tcW w:w="26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4,87</w:t>
            </w:r>
          </w:p>
        </w:tc>
      </w:tr>
      <w:tr w:rsidR="00CE2B81">
        <w:trPr>
          <w:trHeight w:hRule="exact" w:val="350"/>
          <w:jc w:val="center"/>
        </w:trPr>
        <w:tc>
          <w:tcPr>
            <w:tcW w:w="6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Удельная стоимость материальной характеристики, руб./м</w:t>
            </w:r>
            <w:r>
              <w:rPr>
                <w:sz w:val="24"/>
                <w:szCs w:val="24"/>
                <w:vertAlign w:val="superscript"/>
              </w:rPr>
              <w:t>2</w:t>
            </w:r>
          </w:p>
        </w:tc>
        <w:tc>
          <w:tcPr>
            <w:tcW w:w="26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68 140,59</w:t>
            </w:r>
          </w:p>
        </w:tc>
      </w:tr>
      <w:tr w:rsidR="00CE2B81">
        <w:trPr>
          <w:trHeight w:hRule="exact" w:val="350"/>
          <w:jc w:val="center"/>
        </w:trPr>
        <w:tc>
          <w:tcPr>
            <w:tcW w:w="6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Суммарная присоединённая нагрузка, Гкал/ч</w:t>
            </w:r>
          </w:p>
        </w:tc>
        <w:tc>
          <w:tcPr>
            <w:tcW w:w="26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0,16</w:t>
            </w:r>
          </w:p>
        </w:tc>
      </w:tr>
      <w:tr w:rsidR="00CE2B81">
        <w:trPr>
          <w:trHeight w:hRule="exact" w:val="350"/>
          <w:jc w:val="center"/>
        </w:trPr>
        <w:tc>
          <w:tcPr>
            <w:tcW w:w="6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Тепловая плотность зоны действия источника, Гкал/ч-км</w:t>
            </w:r>
            <w:r>
              <w:rPr>
                <w:sz w:val="24"/>
                <w:szCs w:val="24"/>
                <w:vertAlign w:val="superscript"/>
              </w:rPr>
              <w:t>2</w:t>
            </w:r>
          </w:p>
        </w:tc>
        <w:tc>
          <w:tcPr>
            <w:tcW w:w="26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8,36</w:t>
            </w:r>
          </w:p>
        </w:tc>
      </w:tr>
      <w:tr w:rsidR="00CE2B81">
        <w:trPr>
          <w:trHeight w:hRule="exact" w:val="350"/>
          <w:jc w:val="center"/>
        </w:trPr>
        <w:tc>
          <w:tcPr>
            <w:tcW w:w="6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Расчётный перепад температур теплоносителя, °C</w:t>
            </w:r>
          </w:p>
        </w:tc>
        <w:tc>
          <w:tcPr>
            <w:tcW w:w="266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25,00</w:t>
            </w:r>
          </w:p>
        </w:tc>
      </w:tr>
      <w:tr w:rsidR="00CE2B81">
        <w:trPr>
          <w:trHeight w:hRule="exact" w:val="565"/>
          <w:jc w:val="center"/>
        </w:trPr>
        <w:tc>
          <w:tcPr>
            <w:tcW w:w="6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Длина ТС от источника до самого удалённого потребителя, км</w:t>
            </w:r>
          </w:p>
        </w:tc>
        <w:tc>
          <w:tcPr>
            <w:tcW w:w="266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0,28</w:t>
            </w:r>
          </w:p>
        </w:tc>
      </w:tr>
      <w:tr w:rsidR="00CE2B81">
        <w:trPr>
          <w:trHeight w:hRule="exact" w:val="370"/>
          <w:jc w:val="center"/>
        </w:trPr>
        <w:tc>
          <w:tcPr>
            <w:tcW w:w="6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Радиус эффективного теплоснабжения, км</w:t>
            </w:r>
          </w:p>
        </w:tc>
        <w:tc>
          <w:tcPr>
            <w:tcW w:w="26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1,10</w:t>
            </w:r>
          </w:p>
        </w:tc>
      </w:tr>
    </w:tbl>
    <w:p w:rsidR="00CE2B81" w:rsidRDefault="00DD54CF">
      <w:pPr>
        <w:pStyle w:val="11"/>
        <w:shd w:val="clear" w:color="auto" w:fill="auto"/>
        <w:spacing w:after="260" w:line="264" w:lineRule="auto"/>
        <w:ind w:firstLine="720"/>
        <w:jc w:val="both"/>
      </w:pPr>
      <w:r>
        <w:t>ГЛАВА 8. Предложения по строительству, реконструкции и (или) модернизации тепловых сетей и сооружений на них</w:t>
      </w:r>
    </w:p>
    <w:p w:rsidR="00CE2B81" w:rsidRDefault="00DD54CF">
      <w:pPr>
        <w:pStyle w:val="11"/>
        <w:numPr>
          <w:ilvl w:val="0"/>
          <w:numId w:val="86"/>
        </w:numPr>
        <w:shd w:val="clear" w:color="auto" w:fill="auto"/>
        <w:tabs>
          <w:tab w:val="left" w:pos="700"/>
        </w:tabs>
        <w:spacing w:after="260"/>
        <w:jc w:val="center"/>
      </w:pPr>
      <w:r>
        <w:t>Реконструкция и (или) модернизация, строительство тепловых сетей,</w:t>
      </w:r>
      <w:r>
        <w:br/>
        <w:t>обеспечивающих перераспределение тепловой нагрузки из зон с дефицитом</w:t>
      </w:r>
      <w:r>
        <w:br/>
        <w:t>тепловой мощности в зоны с избытком тепловой мощности (</w:t>
      </w:r>
      <w:proofErr w:type="spellStart"/>
      <w:r>
        <w:t>использовани</w:t>
      </w:r>
      <w:proofErr w:type="spellEnd"/>
      <w:r w:rsidR="00DF4731">
        <w:t xml:space="preserve"> </w:t>
      </w:r>
      <w:r>
        <w:lastRenderedPageBreak/>
        <w:t>существующих резервов)</w:t>
      </w:r>
    </w:p>
    <w:p w:rsidR="00CE2B81" w:rsidRDefault="00DD54CF">
      <w:pPr>
        <w:pStyle w:val="11"/>
        <w:shd w:val="clear" w:color="auto" w:fill="auto"/>
        <w:spacing w:after="260"/>
        <w:ind w:firstLine="720"/>
        <w:jc w:val="both"/>
      </w:pPr>
      <w:r>
        <w:t>Реконструкция и строительство тепловых сетей, обеспечивающих перерас</w:t>
      </w:r>
      <w:r>
        <w:softHyphen/>
        <w:t>пределение тепловой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планируется покрывать за счет ин</w:t>
      </w:r>
      <w:r>
        <w:softHyphen/>
        <w:t>дивидуальных источников теплоснабжения.</w:t>
      </w:r>
    </w:p>
    <w:p w:rsidR="00CE2B81" w:rsidRDefault="00DD54CF">
      <w:pPr>
        <w:pStyle w:val="11"/>
        <w:numPr>
          <w:ilvl w:val="0"/>
          <w:numId w:val="86"/>
        </w:numPr>
        <w:shd w:val="clear" w:color="auto" w:fill="auto"/>
        <w:tabs>
          <w:tab w:val="left" w:pos="520"/>
        </w:tabs>
        <w:spacing w:after="260" w:line="262" w:lineRule="auto"/>
        <w:jc w:val="center"/>
      </w:pPr>
      <w:r>
        <w:t>Строительство тепловых сетей для обеспечения перспективных приростов</w:t>
      </w:r>
      <w:r>
        <w:br/>
        <w:t>тепловой нагрузки под жилищную, комплексную или производственную за-</w:t>
      </w:r>
      <w:r>
        <w:br/>
        <w:t>стройку во вновь осваиваемых районах поселения</w:t>
      </w:r>
    </w:p>
    <w:p w:rsidR="00CE2B81" w:rsidRDefault="00DD54CF">
      <w:pPr>
        <w:pStyle w:val="11"/>
        <w:shd w:val="clear" w:color="auto" w:fill="auto"/>
        <w:spacing w:after="260" w:line="254" w:lineRule="auto"/>
        <w:ind w:firstLine="720"/>
        <w:jc w:val="both"/>
      </w:pPr>
      <w:r>
        <w:t>Строительство жилых и общественно-деловых зданий с подключением к сельской котельной не планируется. Приростов тепловой нагрузки к осваиваемым районах поселения не планируется. Мероприятия не требуются.</w:t>
      </w:r>
    </w:p>
    <w:p w:rsidR="00CE2B81" w:rsidRDefault="00DD54CF">
      <w:pPr>
        <w:pStyle w:val="11"/>
        <w:numPr>
          <w:ilvl w:val="0"/>
          <w:numId w:val="86"/>
        </w:numPr>
        <w:shd w:val="clear" w:color="auto" w:fill="auto"/>
        <w:tabs>
          <w:tab w:val="left" w:pos="735"/>
        </w:tabs>
        <w:spacing w:after="260" w:line="257" w:lineRule="auto"/>
        <w:jc w:val="center"/>
      </w:pPr>
      <w:r>
        <w:t>Строительство тепловых сетей, обеспечивающих условия, при наличии</w:t>
      </w:r>
      <w:r>
        <w:br/>
        <w:t>которых существует возможность поставок тепловой энергии потребителям от</w:t>
      </w:r>
      <w:r>
        <w:br/>
        <w:t>различных источников тепловой энергии при сохранении надежности</w:t>
      </w:r>
      <w:r>
        <w:br/>
        <w:t>теплоснабжения</w:t>
      </w:r>
    </w:p>
    <w:p w:rsidR="00CE2B81" w:rsidRDefault="00DD54CF">
      <w:pPr>
        <w:pStyle w:val="11"/>
        <w:shd w:val="clear" w:color="auto" w:fill="auto"/>
        <w:spacing w:after="260"/>
        <w:ind w:firstLine="720"/>
        <w:jc w:val="both"/>
      </w:pPr>
      <w:r>
        <w:t>Техническая возможность организации поставок потребителей от различных источников тепловой энергии отсутствует. Строительство новых котельной на расчетный период не предвидится.</w:t>
      </w:r>
    </w:p>
    <w:p w:rsidR="00CE2B81" w:rsidRDefault="00DD54CF">
      <w:pPr>
        <w:pStyle w:val="11"/>
        <w:numPr>
          <w:ilvl w:val="0"/>
          <w:numId w:val="86"/>
        </w:numPr>
        <w:shd w:val="clear" w:color="auto" w:fill="auto"/>
        <w:tabs>
          <w:tab w:val="left" w:pos="685"/>
        </w:tabs>
        <w:spacing w:after="260"/>
        <w:jc w:val="center"/>
      </w:pPr>
      <w:r>
        <w:t>Строительство, реконструкция и (или) модернизация тепловых сетей для</w:t>
      </w:r>
      <w:r>
        <w:br/>
        <w:t>повышения эффективности функционирования системы теплоснабжения, в том</w:t>
      </w:r>
      <w:r>
        <w:br/>
        <w:t>числе за счет перевода котельной в пиковый режим работы или ликвидации</w:t>
      </w:r>
      <w:r>
        <w:br/>
        <w:t>котельной</w:t>
      </w:r>
    </w:p>
    <w:p w:rsidR="00CE2B81" w:rsidRDefault="00DD54CF">
      <w:pPr>
        <w:pStyle w:val="11"/>
        <w:shd w:val="clear" w:color="auto" w:fill="auto"/>
        <w:spacing w:after="260" w:line="257" w:lineRule="auto"/>
        <w:ind w:firstLine="720"/>
        <w:jc w:val="both"/>
      </w:pPr>
      <w:r>
        <w:t>Предлагается производить реконструкцию и ремонт участков тепловых сетей по мере производственной необходимости в связи с исчерпавшем нормативного срока эксплуатации трубопроводов тепловых сетей, на основании ежегодного диагностирования состояния тепловых сетей. Также не первую очередь требуется замена 404 метра тепловых сетей.</w:t>
      </w:r>
    </w:p>
    <w:p w:rsidR="00CE2B81" w:rsidRDefault="00DD54CF">
      <w:pPr>
        <w:pStyle w:val="11"/>
        <w:numPr>
          <w:ilvl w:val="0"/>
          <w:numId w:val="86"/>
        </w:numPr>
        <w:shd w:val="clear" w:color="auto" w:fill="auto"/>
        <w:tabs>
          <w:tab w:val="left" w:pos="525"/>
        </w:tabs>
        <w:spacing w:after="300" w:line="264" w:lineRule="auto"/>
        <w:jc w:val="center"/>
      </w:pPr>
      <w:r>
        <w:t>Строительство тепловых сетей для обеспечения нормативной надежности</w:t>
      </w:r>
      <w:r>
        <w:br/>
        <w:t>теплоснабжения</w:t>
      </w:r>
    </w:p>
    <w:p w:rsidR="00CE2B81" w:rsidRDefault="00DD54CF">
      <w:pPr>
        <w:pStyle w:val="11"/>
        <w:shd w:val="clear" w:color="auto" w:fill="auto"/>
        <w:spacing w:after="300" w:line="257" w:lineRule="auto"/>
        <w:ind w:firstLine="740"/>
        <w:jc w:val="both"/>
      </w:pPr>
      <w: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 резервируемых. Обеспечение нормативной надежности теплоснабжения достигается реконструкцией существующих сетей.</w:t>
      </w:r>
    </w:p>
    <w:p w:rsidR="00CE2B81" w:rsidRDefault="00DD54CF">
      <w:pPr>
        <w:pStyle w:val="11"/>
        <w:numPr>
          <w:ilvl w:val="0"/>
          <w:numId w:val="86"/>
        </w:numPr>
        <w:shd w:val="clear" w:color="auto" w:fill="auto"/>
        <w:tabs>
          <w:tab w:val="left" w:pos="890"/>
        </w:tabs>
        <w:spacing w:after="260"/>
        <w:jc w:val="center"/>
      </w:pPr>
      <w:r>
        <w:lastRenderedPageBreak/>
        <w:t>Реконструкция и (или) модернизация тепловых сетей с увеличением</w:t>
      </w:r>
      <w:r>
        <w:br/>
        <w:t>диаметра трубопроводов для обеспечения перспективных приростов тепловой</w:t>
      </w:r>
      <w:r>
        <w:br/>
        <w:t>нагрузки</w:t>
      </w:r>
    </w:p>
    <w:p w:rsidR="00CE2B81" w:rsidRDefault="00DD54CF">
      <w:pPr>
        <w:pStyle w:val="11"/>
        <w:shd w:val="clear" w:color="auto" w:fill="auto"/>
        <w:spacing w:after="260" w:line="257" w:lineRule="auto"/>
        <w:ind w:firstLine="740"/>
        <w:jc w:val="both"/>
      </w:pPr>
      <w: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rsidR="00CE2B81" w:rsidRDefault="00DD54CF">
      <w:pPr>
        <w:pStyle w:val="11"/>
        <w:numPr>
          <w:ilvl w:val="0"/>
          <w:numId w:val="86"/>
        </w:numPr>
        <w:shd w:val="clear" w:color="auto" w:fill="auto"/>
        <w:tabs>
          <w:tab w:val="left" w:pos="525"/>
        </w:tabs>
        <w:spacing w:after="260" w:line="269" w:lineRule="auto"/>
        <w:ind w:left="1940" w:hanging="1940"/>
        <w:jc w:val="both"/>
      </w:pPr>
      <w:r>
        <w:t>Реконструкция и (или) модернизация тепловых сетей, подлежащих замене в связи с исчерпанием эксплуатационного ресурса</w:t>
      </w:r>
    </w:p>
    <w:p w:rsidR="00CE2B81" w:rsidRDefault="00DD54CF">
      <w:pPr>
        <w:pStyle w:val="11"/>
        <w:shd w:val="clear" w:color="auto" w:fill="auto"/>
        <w:spacing w:after="0"/>
        <w:ind w:firstLine="740"/>
        <w:jc w:val="both"/>
      </w:pPr>
      <w:r>
        <w:t>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w:t>
      </w:r>
    </w:p>
    <w:p w:rsidR="00DF4731" w:rsidRDefault="00DF4731">
      <w:pPr>
        <w:pStyle w:val="11"/>
        <w:shd w:val="clear" w:color="auto" w:fill="auto"/>
        <w:spacing w:after="0"/>
        <w:ind w:firstLine="740"/>
        <w:jc w:val="both"/>
      </w:pPr>
    </w:p>
    <w:p w:rsidR="00CE2B81" w:rsidRDefault="00DD54CF">
      <w:pPr>
        <w:pStyle w:val="11"/>
        <w:numPr>
          <w:ilvl w:val="0"/>
          <w:numId w:val="86"/>
        </w:numPr>
        <w:shd w:val="clear" w:color="auto" w:fill="auto"/>
        <w:tabs>
          <w:tab w:val="left" w:pos="525"/>
        </w:tabs>
        <w:spacing w:after="260"/>
        <w:jc w:val="center"/>
      </w:pPr>
      <w:r>
        <w:t>Строительство и реконструкция и (или) модернизация насосных станций</w:t>
      </w:r>
    </w:p>
    <w:p w:rsidR="00CE2B81" w:rsidRDefault="00DD54CF">
      <w:pPr>
        <w:pStyle w:val="11"/>
        <w:shd w:val="clear" w:color="auto" w:fill="auto"/>
        <w:spacing w:after="260"/>
        <w:ind w:firstLine="740"/>
        <w:jc w:val="both"/>
        <w:sectPr w:rsidR="00CE2B81">
          <w:pgSz w:w="11900" w:h="16840"/>
          <w:pgMar w:top="1355" w:right="809" w:bottom="1965" w:left="1365" w:header="0" w:footer="3" w:gutter="0"/>
          <w:cols w:space="720"/>
          <w:noEndnote/>
          <w:docGrid w:linePitch="360"/>
        </w:sectPr>
      </w:pPr>
      <w:r>
        <w:t>Обособленные насосные станции, участвующие непосредственно в транс</w:t>
      </w:r>
      <w:r>
        <w:softHyphen/>
        <w:t>портировке теплоносителя на территории Архангельского сельского поселения, отсутствуют. Все насосное оборудование находится в зданиях соответствующей котельной.</w:t>
      </w:r>
    </w:p>
    <w:p w:rsidR="00CE2B81" w:rsidRDefault="00DD54CF">
      <w:pPr>
        <w:pStyle w:val="11"/>
        <w:shd w:val="clear" w:color="auto" w:fill="auto"/>
        <w:spacing w:after="260" w:line="262" w:lineRule="auto"/>
        <w:ind w:firstLine="720"/>
        <w:jc w:val="both"/>
      </w:pPr>
      <w:r>
        <w:lastRenderedPageBreak/>
        <w:t>ГЛАВА 9. Предложения по переводу открытых систем теплоснабжения (горячего водоснабжения) в закрытые системы горячего водоснабжения</w:t>
      </w:r>
    </w:p>
    <w:p w:rsidR="00CE2B81" w:rsidRDefault="00DD54CF">
      <w:pPr>
        <w:pStyle w:val="11"/>
        <w:numPr>
          <w:ilvl w:val="0"/>
          <w:numId w:val="87"/>
        </w:numPr>
        <w:shd w:val="clear" w:color="auto" w:fill="auto"/>
        <w:tabs>
          <w:tab w:val="left" w:pos="1165"/>
        </w:tabs>
        <w:spacing w:after="260"/>
        <w:jc w:val="center"/>
      </w:pPr>
      <w:r>
        <w:t>Технико-экономическое обоснование предложений по типам</w:t>
      </w:r>
      <w:r>
        <w:br/>
        <w:t xml:space="preserve">присоединений </w:t>
      </w:r>
      <w:proofErr w:type="spellStart"/>
      <w:r>
        <w:t>теплопотребляющих</w:t>
      </w:r>
      <w:proofErr w:type="spellEnd"/>
      <w:r>
        <w:t xml:space="preserve"> установок потребителей (или</w:t>
      </w:r>
      <w:r>
        <w:br/>
        <w:t>присоединений абонентских вводов) к тепловым сетям, обеспечивающим</w:t>
      </w:r>
      <w:r>
        <w:br/>
        <w:t>перевод потребителей, подключенных к открытой системе теплоснабжения</w:t>
      </w:r>
      <w:r>
        <w:br/>
        <w:t>(горячего водоснабжения), на закрытую систему горячего водоснабжения</w:t>
      </w:r>
    </w:p>
    <w:p w:rsidR="00CE2B81" w:rsidRDefault="00DD54CF">
      <w:pPr>
        <w:pStyle w:val="11"/>
        <w:shd w:val="clear" w:color="auto" w:fill="auto"/>
        <w:spacing w:after="260" w:line="257" w:lineRule="auto"/>
        <w:ind w:firstLine="720"/>
        <w:jc w:val="both"/>
      </w:pPr>
      <w:r>
        <w:t>Источники тепловой энергии Архангельского сельского поселения функ</w:t>
      </w:r>
      <w:r>
        <w:softHyphen/>
        <w:t xml:space="preserve">ционируют по закрытой системе теплоснабжения. Присоединения </w:t>
      </w:r>
      <w:proofErr w:type="spellStart"/>
      <w:r>
        <w:t>теплопотребляющих</w:t>
      </w:r>
      <w:proofErr w:type="spellEnd"/>
      <w:r>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CE2B81" w:rsidRDefault="00DD54CF">
      <w:pPr>
        <w:pStyle w:val="11"/>
        <w:numPr>
          <w:ilvl w:val="0"/>
          <w:numId w:val="87"/>
        </w:numPr>
        <w:shd w:val="clear" w:color="auto" w:fill="auto"/>
        <w:tabs>
          <w:tab w:val="left" w:pos="530"/>
        </w:tabs>
        <w:spacing w:after="260" w:line="262" w:lineRule="auto"/>
        <w:jc w:val="center"/>
      </w:pPr>
      <w:r>
        <w:t>Выбор и обоснование метода регулирования отпуска тепловой энергии от</w:t>
      </w:r>
      <w:r>
        <w:br/>
        <w:t>источников тепловой энергии</w:t>
      </w:r>
    </w:p>
    <w:p w:rsidR="00CE2B81" w:rsidRDefault="00DD54CF">
      <w:pPr>
        <w:pStyle w:val="11"/>
        <w:shd w:val="clear" w:color="auto" w:fill="auto"/>
        <w:spacing w:after="0"/>
        <w:ind w:firstLine="720"/>
        <w:jc w:val="both"/>
      </w:pPr>
      <w:r>
        <w:t>Отпуск теплоты на отопление регулируется тремя методами: качественным, количественным, качественно-количественным.</w:t>
      </w:r>
    </w:p>
    <w:p w:rsidR="00CE2B81" w:rsidRDefault="00DD54CF">
      <w:pPr>
        <w:pStyle w:val="11"/>
        <w:shd w:val="clear" w:color="auto" w:fill="auto"/>
        <w:spacing w:after="0"/>
        <w:ind w:firstLine="720"/>
        <w:jc w:val="both"/>
      </w:pPr>
      <w:r>
        <w:t>При качественном методе изменяют температуру воды, подаваемую в тепловую есть (систему отопления) при неизменном расходе теплоносителя.</w:t>
      </w:r>
    </w:p>
    <w:p w:rsidR="00CE2B81" w:rsidRDefault="00DD54CF">
      <w:pPr>
        <w:pStyle w:val="11"/>
        <w:shd w:val="clear" w:color="auto" w:fill="auto"/>
        <w:spacing w:after="0"/>
        <w:ind w:firstLine="720"/>
        <w:jc w:val="both"/>
      </w:pPr>
      <w:r>
        <w:t>При количественном методе изменяют расход теплоносителя при неизменной температуре.</w:t>
      </w:r>
    </w:p>
    <w:p w:rsidR="00CE2B81" w:rsidRDefault="00DD54CF">
      <w:pPr>
        <w:pStyle w:val="11"/>
        <w:shd w:val="clear" w:color="auto" w:fill="auto"/>
        <w:spacing w:after="0"/>
        <w:ind w:firstLine="720"/>
        <w:jc w:val="both"/>
      </w:pPr>
      <w:r>
        <w:t>При качественно-количественном методе одновременно изменяют температуру и расход теплоносителя.</w:t>
      </w:r>
    </w:p>
    <w:p w:rsidR="00CE2B81" w:rsidRDefault="00DD54CF">
      <w:pPr>
        <w:pStyle w:val="11"/>
        <w:shd w:val="clear" w:color="auto" w:fill="auto"/>
        <w:spacing w:after="0"/>
        <w:ind w:firstLine="720"/>
        <w:jc w:val="both"/>
      </w:pPr>
      <w:r>
        <w:t>В настоящее время отпуск теплоты системам отопления регулируют каче</w:t>
      </w:r>
      <w:r>
        <w:softHyphen/>
        <w:t xml:space="preserve">ственным методом, так как при постоянном расходе воды системы отопления в меньшей степени подвержен </w:t>
      </w:r>
      <w:proofErr w:type="spellStart"/>
      <w:r>
        <w:t>разрегулировке</w:t>
      </w:r>
      <w:proofErr w:type="spellEnd"/>
      <w:r>
        <w:t>.</w:t>
      </w:r>
    </w:p>
    <w:p w:rsidR="00CE2B81" w:rsidRDefault="00DD54CF">
      <w:pPr>
        <w:pStyle w:val="11"/>
        <w:shd w:val="clear" w:color="auto" w:fill="auto"/>
        <w:spacing w:after="0"/>
        <w:ind w:firstLine="720"/>
        <w:jc w:val="both"/>
      </w:pPr>
      <w:r>
        <w:t>В системах вентиляции для регулирования отпуска теплоты обычно применяют качественный и количественный методы.</w:t>
      </w:r>
    </w:p>
    <w:p w:rsidR="00CE2B81" w:rsidRDefault="00DD54CF">
      <w:pPr>
        <w:pStyle w:val="11"/>
        <w:shd w:val="clear" w:color="auto" w:fill="auto"/>
        <w:spacing w:after="0"/>
        <w:ind w:firstLine="720"/>
        <w:jc w:val="both"/>
      </w:pPr>
      <w:r>
        <w:t>Отпуск теплоты на ГВС обычно регулируют количественным методом - изменением расхода сетевой воды.</w:t>
      </w:r>
    </w:p>
    <w:p w:rsidR="00CE2B81" w:rsidRDefault="00DD54CF">
      <w:pPr>
        <w:pStyle w:val="11"/>
        <w:shd w:val="clear" w:color="auto" w:fill="auto"/>
        <w:spacing w:after="0"/>
        <w:ind w:firstLine="720"/>
        <w:jc w:val="both"/>
      </w:pPr>
      <w: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CE2B81" w:rsidRDefault="00DD54CF">
      <w:pPr>
        <w:pStyle w:val="11"/>
        <w:shd w:val="clear" w:color="auto" w:fill="auto"/>
        <w:spacing w:after="260"/>
        <w:ind w:firstLine="720"/>
        <w:jc w:val="both"/>
      </w:pPr>
      <w: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rsidR="00CE2B81" w:rsidRDefault="00DD54CF">
      <w:pPr>
        <w:pStyle w:val="11"/>
        <w:shd w:val="clear" w:color="auto" w:fill="auto"/>
        <w:spacing w:after="0"/>
        <w:ind w:firstLine="720"/>
        <w:jc w:val="both"/>
      </w:pPr>
      <w:r>
        <w:lastRenderedPageBreak/>
        <w:t>Центральное регулирование выполняют на ТЭЦ или котельной по преоб</w:t>
      </w:r>
      <w:r>
        <w:softHyphen/>
        <w:t>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CE2B81" w:rsidRDefault="00DD54CF">
      <w:pPr>
        <w:pStyle w:val="11"/>
        <w:shd w:val="clear" w:color="auto" w:fill="auto"/>
        <w:spacing w:after="0"/>
        <w:ind w:firstLine="720"/>
        <w:jc w:val="both"/>
      </w:pPr>
      <w: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rsidR="00CE2B81" w:rsidRDefault="00DD54CF">
      <w:pPr>
        <w:pStyle w:val="11"/>
        <w:shd w:val="clear" w:color="auto" w:fill="auto"/>
        <w:spacing w:after="0"/>
        <w:ind w:firstLine="720"/>
        <w:jc w:val="both"/>
      </w:pPr>
      <w:r>
        <w:t>Местное регулирование предусматривается на абонентском вводе для до</w:t>
      </w:r>
      <w:r>
        <w:softHyphen/>
        <w:t>полнительной корректировки параметров теплоносителя с учетом местных факторов.</w:t>
      </w:r>
    </w:p>
    <w:p w:rsidR="00CE2B81" w:rsidRDefault="00DD54CF">
      <w:pPr>
        <w:pStyle w:val="11"/>
        <w:shd w:val="clear" w:color="auto" w:fill="auto"/>
        <w:spacing w:after="0"/>
        <w:ind w:firstLine="720"/>
        <w:jc w:val="both"/>
      </w:pPr>
      <w:r>
        <w:t xml:space="preserve">Индивидуальное регулирование осуществляется непосредственно у </w:t>
      </w:r>
      <w:proofErr w:type="spellStart"/>
      <w:r>
        <w:t>теп</w:t>
      </w:r>
      <w:r>
        <w:softHyphen/>
        <w:t>лопотребляющих</w:t>
      </w:r>
      <w:proofErr w:type="spellEnd"/>
      <w:r>
        <w:t xml:space="preserve"> приборов, например, у нагревательных приборов систем отопления, и дополняет другие виды регулирования.</w:t>
      </w:r>
    </w:p>
    <w:p w:rsidR="00CE2B81" w:rsidRDefault="00DD54CF">
      <w:pPr>
        <w:pStyle w:val="11"/>
        <w:shd w:val="clear" w:color="auto" w:fill="auto"/>
        <w:spacing w:after="0"/>
        <w:ind w:firstLine="720"/>
        <w:jc w:val="both"/>
      </w:pPr>
      <w:r>
        <w:t>Тепловая нагрузка многочисленных абонентов современных систем тепло</w:t>
      </w:r>
      <w:r>
        <w:softHyphen/>
        <w:t>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CE2B81" w:rsidRDefault="00DD54CF">
      <w:pPr>
        <w:pStyle w:val="11"/>
        <w:shd w:val="clear" w:color="auto" w:fill="auto"/>
        <w:spacing w:after="0"/>
        <w:ind w:firstLine="720"/>
        <w:jc w:val="both"/>
      </w:pPr>
      <w:r>
        <w:t>Прерывистое регулирование достигается периодическим отключением систем, т е. пропусками подачи теплоносителя, в связи с чем, этот метод называется регулирование пропусками.</w:t>
      </w:r>
    </w:p>
    <w:p w:rsidR="00CE2B81" w:rsidRDefault="00DD54CF">
      <w:pPr>
        <w:pStyle w:val="11"/>
        <w:shd w:val="clear" w:color="auto" w:fill="auto"/>
        <w:spacing w:after="0"/>
        <w:ind w:firstLine="720"/>
        <w:jc w:val="both"/>
      </w:pPr>
      <w: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CE2B81" w:rsidRDefault="00DD54CF">
      <w:pPr>
        <w:pStyle w:val="11"/>
        <w:shd w:val="clear" w:color="auto" w:fill="auto"/>
        <w:spacing w:after="0"/>
        <w:ind w:firstLine="720"/>
        <w:jc w:val="both"/>
      </w:pPr>
      <w: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CE2B81" w:rsidRDefault="00DD54CF">
      <w:pPr>
        <w:pStyle w:val="11"/>
        <w:shd w:val="clear" w:color="auto" w:fill="auto"/>
        <w:spacing w:after="280"/>
        <w:ind w:firstLine="720"/>
        <w:jc w:val="both"/>
      </w:pPr>
      <w:r>
        <w:t>Центральное регулирование паровых систем производится в основном ко</w:t>
      </w:r>
      <w:r>
        <w:softHyphen/>
        <w:t>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CE2B81" w:rsidRDefault="00DD54CF">
      <w:pPr>
        <w:pStyle w:val="11"/>
        <w:numPr>
          <w:ilvl w:val="0"/>
          <w:numId w:val="87"/>
        </w:numPr>
        <w:shd w:val="clear" w:color="auto" w:fill="auto"/>
        <w:tabs>
          <w:tab w:val="left" w:pos="530"/>
        </w:tabs>
        <w:spacing w:after="280" w:line="254" w:lineRule="auto"/>
        <w:jc w:val="center"/>
      </w:pPr>
      <w:r>
        <w:t>Предложения по реконструкции тепловых сетей для обеспечения передачи</w:t>
      </w:r>
      <w:r>
        <w:br/>
        <w:t>тепловой энергии при переходе от открытой системы теплоснабжения</w:t>
      </w:r>
      <w:r>
        <w:br/>
        <w:t>(горячего водоснабжения) к закрытой системе горячего водоснабжения</w:t>
      </w:r>
    </w:p>
    <w:p w:rsidR="00CE2B81" w:rsidRDefault="00DD54CF">
      <w:pPr>
        <w:pStyle w:val="11"/>
        <w:shd w:val="clear" w:color="auto" w:fill="auto"/>
        <w:spacing w:after="280"/>
        <w:ind w:firstLine="720"/>
        <w:jc w:val="both"/>
      </w:pPr>
      <w:r>
        <w:t>Открытые системы теплоснабжения в Архангельском 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CE2B81" w:rsidRDefault="00DD54CF">
      <w:pPr>
        <w:pStyle w:val="11"/>
        <w:numPr>
          <w:ilvl w:val="0"/>
          <w:numId w:val="87"/>
        </w:numPr>
        <w:shd w:val="clear" w:color="auto" w:fill="auto"/>
        <w:tabs>
          <w:tab w:val="left" w:pos="800"/>
        </w:tabs>
        <w:spacing w:after="300" w:line="262" w:lineRule="auto"/>
        <w:jc w:val="center"/>
      </w:pPr>
      <w:r>
        <w:lastRenderedPageBreak/>
        <w:t>Расчет потребности инвестиций для перевода открытой системы</w:t>
      </w:r>
      <w:r>
        <w:br/>
        <w:t>теплоснабжения (горячего водоснабжения) в закрытую систему горячего</w:t>
      </w:r>
      <w:r>
        <w:br/>
        <w:t>водоснабжения</w:t>
      </w:r>
    </w:p>
    <w:p w:rsidR="00CE2B81" w:rsidRDefault="00DD54CF">
      <w:pPr>
        <w:pStyle w:val="11"/>
        <w:shd w:val="clear" w:color="auto" w:fill="auto"/>
        <w:spacing w:after="0" w:line="262" w:lineRule="auto"/>
        <w:ind w:firstLine="720"/>
        <w:jc w:val="both"/>
      </w:pPr>
      <w:r>
        <w:t>Открытые системы теплоснабжения в Архангельском сельском поселении отсутствуют.</w:t>
      </w:r>
    </w:p>
    <w:p w:rsidR="00CE2B81" w:rsidRDefault="00DD54CF">
      <w:pPr>
        <w:pStyle w:val="11"/>
        <w:shd w:val="clear" w:color="auto" w:fill="auto"/>
        <w:spacing w:after="300" w:line="262" w:lineRule="auto"/>
        <w:ind w:firstLine="720"/>
        <w:jc w:val="both"/>
      </w:pPr>
      <w:r>
        <w:t>Инвестиции для перевода открытой системы теплоснабжения (горячего во</w:t>
      </w:r>
      <w:r>
        <w:softHyphen/>
        <w:t>доснабжения) в закрытую систему горячего водоснабжения не требуются.</w:t>
      </w:r>
    </w:p>
    <w:p w:rsidR="00CE2B81" w:rsidRDefault="00DD54CF">
      <w:pPr>
        <w:pStyle w:val="11"/>
        <w:numPr>
          <w:ilvl w:val="0"/>
          <w:numId w:val="87"/>
        </w:numPr>
        <w:shd w:val="clear" w:color="auto" w:fill="auto"/>
        <w:tabs>
          <w:tab w:val="left" w:pos="535"/>
        </w:tabs>
        <w:spacing w:after="300" w:line="254" w:lineRule="auto"/>
        <w:jc w:val="center"/>
      </w:pPr>
      <w:r>
        <w:t>Оценку целевых показателей эффективности и качества теплоснабжения в</w:t>
      </w:r>
      <w:r>
        <w:br/>
        <w:t>открытой системе теплоснабжения (горячего водоснабжения) и закрытой</w:t>
      </w:r>
      <w:r>
        <w:br/>
        <w:t>системе горячего водоснабжения</w:t>
      </w:r>
    </w:p>
    <w:p w:rsidR="00CE2B81" w:rsidRDefault="00DD54CF">
      <w:pPr>
        <w:pStyle w:val="11"/>
        <w:shd w:val="clear" w:color="auto" w:fill="auto"/>
        <w:spacing w:after="0" w:line="264" w:lineRule="auto"/>
        <w:ind w:firstLine="720"/>
        <w:jc w:val="both"/>
      </w:pPr>
      <w:r>
        <w:t>Существуют следующие недостатки открытой схемы теплоснабжения:</w:t>
      </w:r>
    </w:p>
    <w:p w:rsidR="00CE2B81" w:rsidRDefault="00DD54CF">
      <w:pPr>
        <w:pStyle w:val="11"/>
        <w:numPr>
          <w:ilvl w:val="0"/>
          <w:numId w:val="88"/>
        </w:numPr>
        <w:shd w:val="clear" w:color="auto" w:fill="auto"/>
        <w:tabs>
          <w:tab w:val="left" w:pos="1005"/>
        </w:tabs>
        <w:spacing w:after="0" w:line="264" w:lineRule="auto"/>
        <w:ind w:firstLine="720"/>
        <w:jc w:val="both"/>
      </w:pPr>
      <w:r>
        <w:t>повышенные расходы тепловой энергии на отопление и ГВС;</w:t>
      </w:r>
    </w:p>
    <w:p w:rsidR="00CE2B81" w:rsidRDefault="00DD54CF">
      <w:pPr>
        <w:pStyle w:val="11"/>
        <w:numPr>
          <w:ilvl w:val="0"/>
          <w:numId w:val="88"/>
        </w:numPr>
        <w:shd w:val="clear" w:color="auto" w:fill="auto"/>
        <w:tabs>
          <w:tab w:val="left" w:pos="1003"/>
        </w:tabs>
        <w:spacing w:after="0" w:line="264" w:lineRule="auto"/>
        <w:ind w:firstLine="720"/>
        <w:jc w:val="both"/>
      </w:pPr>
      <w:r>
        <w:t>высокие удельные расходы топлива и электроэнергии на производство тепловой энергии;</w:t>
      </w:r>
    </w:p>
    <w:p w:rsidR="00CE2B81" w:rsidRDefault="00DD54CF">
      <w:pPr>
        <w:pStyle w:val="11"/>
        <w:numPr>
          <w:ilvl w:val="0"/>
          <w:numId w:val="88"/>
        </w:numPr>
        <w:shd w:val="clear" w:color="auto" w:fill="auto"/>
        <w:tabs>
          <w:tab w:val="left" w:pos="1005"/>
        </w:tabs>
        <w:spacing w:after="0" w:line="264" w:lineRule="auto"/>
        <w:ind w:firstLine="720"/>
        <w:jc w:val="both"/>
      </w:pPr>
      <w:r>
        <w:t>повышенные затраты на эксплуатацию котельной и тепловых сетей;</w:t>
      </w:r>
    </w:p>
    <w:p w:rsidR="00CE2B81" w:rsidRDefault="00DD54CF">
      <w:pPr>
        <w:pStyle w:val="11"/>
        <w:numPr>
          <w:ilvl w:val="0"/>
          <w:numId w:val="88"/>
        </w:numPr>
        <w:shd w:val="clear" w:color="auto" w:fill="auto"/>
        <w:tabs>
          <w:tab w:val="left" w:pos="1003"/>
        </w:tabs>
        <w:spacing w:after="0" w:line="264" w:lineRule="auto"/>
        <w:ind w:firstLine="720"/>
        <w:jc w:val="both"/>
      </w:pPr>
      <w:r>
        <w:t>не обеспечивается качественное теплоснабжение потребителей из-за больших потерь тепла и количества повреждений на тепловых сетях;</w:t>
      </w:r>
    </w:p>
    <w:p w:rsidR="00CE2B81" w:rsidRDefault="00DD54CF">
      <w:pPr>
        <w:pStyle w:val="11"/>
        <w:numPr>
          <w:ilvl w:val="0"/>
          <w:numId w:val="88"/>
        </w:numPr>
        <w:shd w:val="clear" w:color="auto" w:fill="auto"/>
        <w:tabs>
          <w:tab w:val="left" w:pos="1005"/>
        </w:tabs>
        <w:spacing w:after="0" w:line="264" w:lineRule="auto"/>
        <w:ind w:firstLine="720"/>
        <w:jc w:val="both"/>
      </w:pPr>
      <w:r>
        <w:t xml:space="preserve">повышенные затраты на </w:t>
      </w:r>
      <w:proofErr w:type="spellStart"/>
      <w:r>
        <w:t>химводоподготовку</w:t>
      </w:r>
      <w:proofErr w:type="spellEnd"/>
      <w:r>
        <w:t>;</w:t>
      </w:r>
    </w:p>
    <w:p w:rsidR="00CE2B81" w:rsidRDefault="00DD54CF">
      <w:pPr>
        <w:pStyle w:val="11"/>
        <w:numPr>
          <w:ilvl w:val="0"/>
          <w:numId w:val="88"/>
        </w:numPr>
        <w:shd w:val="clear" w:color="auto" w:fill="auto"/>
        <w:tabs>
          <w:tab w:val="left" w:pos="1005"/>
        </w:tabs>
        <w:spacing w:after="0"/>
        <w:ind w:firstLine="720"/>
        <w:jc w:val="both"/>
      </w:pPr>
      <w:r>
        <w:t>при небольшом разборе вода начинает остывать в трубах.</w:t>
      </w:r>
    </w:p>
    <w:p w:rsidR="00CE2B81" w:rsidRDefault="00DD54CF">
      <w:pPr>
        <w:pStyle w:val="11"/>
        <w:shd w:val="clear" w:color="auto" w:fill="auto"/>
        <w:spacing w:after="0"/>
        <w:ind w:firstLine="720"/>
        <w:jc w:val="both"/>
      </w:pPr>
      <w: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CE2B81" w:rsidRDefault="00DD54CF">
      <w:pPr>
        <w:pStyle w:val="11"/>
        <w:shd w:val="clear" w:color="auto" w:fill="auto"/>
        <w:spacing w:after="0"/>
        <w:ind w:firstLine="720"/>
        <w:jc w:val="both"/>
      </w:pPr>
      <w:r>
        <w:t xml:space="preserve">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w:t>
      </w:r>
      <w:proofErr w:type="spellStart"/>
      <w:r>
        <w:t>разрегулировке</w:t>
      </w:r>
      <w:proofErr w:type="spellEnd"/>
      <w:r>
        <w:t xml:space="preserve">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rsidR="00CE2B81" w:rsidRDefault="00DD54CF">
      <w:pPr>
        <w:pStyle w:val="11"/>
        <w:shd w:val="clear" w:color="auto" w:fill="auto"/>
        <w:spacing w:after="0"/>
        <w:ind w:firstLine="720"/>
        <w:jc w:val="both"/>
      </w:pPr>
      <w:r>
        <w:t xml:space="preserve">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присоединение посредством пластинчатого или </w:t>
      </w:r>
      <w:proofErr w:type="spellStart"/>
      <w:r>
        <w:t>кожухо</w:t>
      </w:r>
      <w:proofErr w:type="spellEnd"/>
      <w:r w:rsidR="001E6316">
        <w:t>-</w:t>
      </w:r>
      <w:r>
        <w:t>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w:t>
      </w:r>
      <w:r>
        <w:softHyphen/>
        <w:t>ния.</w:t>
      </w:r>
    </w:p>
    <w:p w:rsidR="00CE2B81" w:rsidRDefault="00DD54CF">
      <w:pPr>
        <w:pStyle w:val="11"/>
        <w:shd w:val="clear" w:color="auto" w:fill="auto"/>
        <w:spacing w:after="0"/>
        <w:ind w:firstLine="720"/>
        <w:jc w:val="both"/>
      </w:pPr>
      <w:r>
        <w:t>Температура ГВС будет точно контролироваться и поддерживаться на по</w:t>
      </w:r>
      <w:r>
        <w:softHyphen/>
        <w:t>стоянном уровне 55°С.</w:t>
      </w:r>
    </w:p>
    <w:p w:rsidR="00CE2B81" w:rsidRDefault="00DD54CF">
      <w:pPr>
        <w:pStyle w:val="11"/>
        <w:shd w:val="clear" w:color="auto" w:fill="auto"/>
        <w:spacing w:after="0"/>
        <w:ind w:firstLine="720"/>
        <w:jc w:val="both"/>
      </w:pPr>
      <w:r>
        <w:t xml:space="preserve">Так как холодная вода, подогреваемая до уровня воды ГВС, будет только </w:t>
      </w:r>
      <w:r>
        <w:lastRenderedPageBreak/>
        <w:t>фильтроваться и не будет обрабатываться химически, стальные трубы будут заменены на пластиковые, которые не подвергаются коррозии.</w:t>
      </w:r>
    </w:p>
    <w:p w:rsidR="00CE2B81" w:rsidRDefault="00DD54CF">
      <w:pPr>
        <w:pStyle w:val="11"/>
        <w:shd w:val="clear" w:color="auto" w:fill="auto"/>
        <w:spacing w:after="300"/>
        <w:ind w:firstLine="720"/>
        <w:jc w:val="both"/>
      </w:pPr>
      <w:r>
        <w:t>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w:t>
      </w:r>
    </w:p>
    <w:p w:rsidR="00CE2B81" w:rsidRDefault="00DD54CF">
      <w:pPr>
        <w:pStyle w:val="11"/>
        <w:numPr>
          <w:ilvl w:val="0"/>
          <w:numId w:val="87"/>
        </w:numPr>
        <w:shd w:val="clear" w:color="auto" w:fill="auto"/>
        <w:tabs>
          <w:tab w:val="left" w:pos="535"/>
        </w:tabs>
        <w:spacing w:after="300"/>
        <w:jc w:val="center"/>
      </w:pPr>
      <w:r>
        <w:t>Предложения по источникам инвестиций</w:t>
      </w:r>
    </w:p>
    <w:p w:rsidR="00CE2B81" w:rsidRDefault="00DD54CF">
      <w:pPr>
        <w:pStyle w:val="11"/>
        <w:shd w:val="clear" w:color="auto" w:fill="auto"/>
        <w:spacing w:after="300"/>
        <w:ind w:firstLine="720"/>
        <w:jc w:val="both"/>
        <w:sectPr w:rsidR="00CE2B81">
          <w:pgSz w:w="11900" w:h="16840"/>
          <w:pgMar w:top="1355" w:right="808" w:bottom="1365" w:left="1368" w:header="0" w:footer="3" w:gutter="0"/>
          <w:cols w:space="720"/>
          <w:noEndnote/>
          <w:docGrid w:linePitch="360"/>
        </w:sectPr>
      </w:pPr>
      <w:r>
        <w:t>Мероприятия по переводу открытых систем теплоснабжения (горячего во</w:t>
      </w:r>
      <w:r>
        <w:softHyphen/>
        <w:t>доснабжения) в закрытые системы горячего водоснабжения не запланированы. Инвестиции для этих мероприятий не требуются.</w:t>
      </w:r>
    </w:p>
    <w:p w:rsidR="00CE2B81" w:rsidRDefault="00DD54CF">
      <w:pPr>
        <w:pStyle w:val="11"/>
        <w:shd w:val="clear" w:color="auto" w:fill="auto"/>
        <w:spacing w:after="320"/>
        <w:ind w:firstLine="720"/>
      </w:pPr>
      <w:r>
        <w:lastRenderedPageBreak/>
        <w:t>ГЛАВА 10. Перспективные топливные балансы</w:t>
      </w:r>
    </w:p>
    <w:p w:rsidR="00CE2B81" w:rsidRDefault="00DD54CF">
      <w:pPr>
        <w:pStyle w:val="11"/>
        <w:numPr>
          <w:ilvl w:val="0"/>
          <w:numId w:val="89"/>
        </w:numPr>
        <w:shd w:val="clear" w:color="auto" w:fill="auto"/>
        <w:tabs>
          <w:tab w:val="left" w:pos="1125"/>
        </w:tabs>
        <w:spacing w:after="320" w:line="257" w:lineRule="auto"/>
        <w:jc w:val="center"/>
      </w:pPr>
      <w:r>
        <w:t>Расчеты по каждому источнику тепловой энергии перспективных</w:t>
      </w:r>
      <w:r>
        <w:br/>
        <w:t>максимальных часовых и годовых расходов основного вида топлива для</w:t>
      </w:r>
      <w:r>
        <w:br/>
        <w:t>зимнего, летнего и переходного периодов, необходимого для обеспечения</w:t>
      </w:r>
      <w:r>
        <w:br/>
        <w:t>нормативного функционирования источников тепловой энергии на территории</w:t>
      </w:r>
      <w:r>
        <w:br/>
        <w:t>поселения, городского округа</w:t>
      </w:r>
    </w:p>
    <w:p w:rsidR="00CE2B81" w:rsidRDefault="00DD54CF">
      <w:pPr>
        <w:pStyle w:val="11"/>
        <w:shd w:val="clear" w:color="auto" w:fill="auto"/>
        <w:spacing w:after="0"/>
        <w:ind w:firstLine="720"/>
        <w:jc w:val="both"/>
      </w:pPr>
      <w:r>
        <w:t>Расчёты перспективных максимальных часовых и годовых расходов топлива для зимнего, летнего и переходного периодов выполнены на основании данных о среднемесячной температуре наружного воздуха, суммарной присоединённой тепловой нагрузке, фактических годовых расходах тепловой энергии и удельных расходах условного топлива по каждому источнику тепловой энергии.</w:t>
      </w:r>
    </w:p>
    <w:p w:rsidR="00CE2B81" w:rsidRDefault="00DD54CF">
      <w:pPr>
        <w:pStyle w:val="11"/>
        <w:shd w:val="clear" w:color="auto" w:fill="auto"/>
        <w:spacing w:after="320"/>
        <w:ind w:firstLine="720"/>
        <w:jc w:val="both"/>
      </w:pPr>
      <w:r>
        <w:t>Объёмы потребления топлива для существующего источника тепловой энергии для зимнего, летнего и переходного периодов представлены в таблице.</w:t>
      </w:r>
    </w:p>
    <w:p w:rsidR="00CE2B81" w:rsidRDefault="00DD54CF">
      <w:pPr>
        <w:pStyle w:val="a9"/>
        <w:shd w:val="clear" w:color="auto" w:fill="auto"/>
        <w:spacing w:line="240" w:lineRule="auto"/>
      </w:pPr>
      <w:r>
        <w:t>Таблица 2.40 - Расчеты максимальных часовых и годовых расходов основного</w:t>
      </w:r>
    </w:p>
    <w:p w:rsidR="00CE2B81" w:rsidRDefault="00DD54CF">
      <w:pPr>
        <w:pStyle w:val="a9"/>
        <w:shd w:val="clear" w:color="auto" w:fill="auto"/>
        <w:spacing w:line="240" w:lineRule="auto"/>
      </w:pPr>
      <w:r>
        <w:t>вида топлива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20"/>
        <w:gridCol w:w="1180"/>
        <w:gridCol w:w="1050"/>
        <w:gridCol w:w="770"/>
        <w:gridCol w:w="780"/>
        <w:gridCol w:w="780"/>
        <w:gridCol w:w="770"/>
        <w:gridCol w:w="780"/>
        <w:gridCol w:w="780"/>
        <w:gridCol w:w="770"/>
        <w:gridCol w:w="775"/>
      </w:tblGrid>
      <w:tr w:rsidR="00CE2B81">
        <w:trPr>
          <w:trHeight w:hRule="exact" w:val="360"/>
          <w:jc w:val="center"/>
        </w:trPr>
        <w:tc>
          <w:tcPr>
            <w:tcW w:w="1320" w:type="dxa"/>
            <w:vMerge w:val="restart"/>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Источник тепловой энергии</w:t>
            </w:r>
          </w:p>
        </w:tc>
        <w:tc>
          <w:tcPr>
            <w:tcW w:w="1180" w:type="dxa"/>
            <w:vMerge w:val="restart"/>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Вид рас</w:t>
            </w:r>
            <w:r>
              <w:rPr>
                <w:sz w:val="24"/>
                <w:szCs w:val="24"/>
              </w:rPr>
              <w:softHyphen/>
              <w:t>хода топ</w:t>
            </w:r>
            <w:r>
              <w:rPr>
                <w:sz w:val="24"/>
                <w:szCs w:val="24"/>
              </w:rPr>
              <w:softHyphen/>
              <w:t>лива</w:t>
            </w:r>
          </w:p>
        </w:tc>
        <w:tc>
          <w:tcPr>
            <w:tcW w:w="105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Период</w:t>
            </w:r>
          </w:p>
        </w:tc>
        <w:tc>
          <w:tcPr>
            <w:tcW w:w="6205" w:type="dxa"/>
            <w:gridSpan w:val="8"/>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Значения расхода топлива по этапам (годам), </w:t>
            </w:r>
            <w:proofErr w:type="gramStart"/>
            <w:r>
              <w:rPr>
                <w:sz w:val="24"/>
                <w:szCs w:val="24"/>
              </w:rPr>
              <w:t>тыс.м</w:t>
            </w:r>
            <w:proofErr w:type="gramEnd"/>
            <w:r>
              <w:rPr>
                <w:sz w:val="24"/>
                <w:szCs w:val="24"/>
                <w:vertAlign w:val="superscript"/>
              </w:rPr>
              <w:t>3</w:t>
            </w:r>
          </w:p>
        </w:tc>
      </w:tr>
      <w:tr w:rsidR="00CE2B81">
        <w:trPr>
          <w:trHeight w:hRule="exact" w:val="560"/>
          <w:jc w:val="center"/>
        </w:trPr>
        <w:tc>
          <w:tcPr>
            <w:tcW w:w="1320" w:type="dxa"/>
            <w:vMerge/>
            <w:tcBorders>
              <w:left w:val="single" w:sz="4" w:space="0" w:color="auto"/>
            </w:tcBorders>
            <w:shd w:val="clear" w:color="auto" w:fill="FFFFFF"/>
            <w:vAlign w:val="bottom"/>
          </w:tcPr>
          <w:p w:rsidR="00CE2B81" w:rsidRDefault="00CE2B81"/>
        </w:tc>
        <w:tc>
          <w:tcPr>
            <w:tcW w:w="1180" w:type="dxa"/>
            <w:vMerge/>
            <w:tcBorders>
              <w:left w:val="single" w:sz="4" w:space="0" w:color="auto"/>
            </w:tcBorders>
            <w:shd w:val="clear" w:color="auto" w:fill="FFFFFF"/>
            <w:vAlign w:val="bottom"/>
          </w:tcPr>
          <w:p w:rsidR="00CE2B81" w:rsidRDefault="00CE2B81"/>
        </w:tc>
        <w:tc>
          <w:tcPr>
            <w:tcW w:w="1050" w:type="dxa"/>
            <w:vMerge/>
            <w:tcBorders>
              <w:left w:val="single" w:sz="4" w:space="0" w:color="auto"/>
            </w:tcBorders>
            <w:shd w:val="clear" w:color="auto" w:fill="FFFFFF"/>
            <w:vAlign w:val="center"/>
          </w:tcPr>
          <w:p w:rsidR="00CE2B81" w:rsidRDefault="00CE2B81"/>
        </w:tc>
        <w:tc>
          <w:tcPr>
            <w:tcW w:w="7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2020</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7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trPr>
          <w:trHeight w:hRule="exact" w:val="350"/>
          <w:jc w:val="center"/>
        </w:trPr>
        <w:tc>
          <w:tcPr>
            <w:tcW w:w="13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11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10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7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7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w:t>
            </w:r>
          </w:p>
        </w:tc>
        <w:tc>
          <w:tcPr>
            <w:tcW w:w="7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11</w:t>
            </w:r>
          </w:p>
        </w:tc>
      </w:tr>
      <w:tr w:rsidR="00CE2B81">
        <w:trPr>
          <w:trHeight w:hRule="exact" w:val="350"/>
          <w:jc w:val="center"/>
        </w:trPr>
        <w:tc>
          <w:tcPr>
            <w:tcW w:w="132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118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макси</w:t>
            </w:r>
            <w:r>
              <w:rPr>
                <w:sz w:val="24"/>
                <w:szCs w:val="24"/>
              </w:rPr>
              <w:softHyphen/>
              <w:t>мальный часовой</w:t>
            </w:r>
          </w:p>
        </w:tc>
        <w:tc>
          <w:tcPr>
            <w:tcW w:w="10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16"/>
                <w:szCs w:val="16"/>
              </w:rPr>
            </w:pPr>
            <w:r>
              <w:rPr>
                <w:b/>
                <w:bCs/>
                <w:sz w:val="16"/>
                <w:szCs w:val="16"/>
              </w:rPr>
              <w:t>ЗИМНИЙ</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7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r>
      <w:tr w:rsidR="00CE2B81">
        <w:trPr>
          <w:trHeight w:hRule="exact" w:val="350"/>
          <w:jc w:val="center"/>
        </w:trPr>
        <w:tc>
          <w:tcPr>
            <w:tcW w:w="1320" w:type="dxa"/>
            <w:vMerge/>
            <w:tcBorders>
              <w:left w:val="single" w:sz="4" w:space="0" w:color="auto"/>
            </w:tcBorders>
            <w:shd w:val="clear" w:color="auto" w:fill="FFFFFF"/>
            <w:vAlign w:val="center"/>
          </w:tcPr>
          <w:p w:rsidR="00CE2B81" w:rsidRDefault="00CE2B81"/>
        </w:tc>
        <w:tc>
          <w:tcPr>
            <w:tcW w:w="1180" w:type="dxa"/>
            <w:vMerge/>
            <w:tcBorders>
              <w:left w:val="single" w:sz="4" w:space="0" w:color="auto"/>
            </w:tcBorders>
            <w:shd w:val="clear" w:color="auto" w:fill="FFFFFF"/>
            <w:vAlign w:val="center"/>
          </w:tcPr>
          <w:p w:rsidR="00CE2B81" w:rsidRDefault="00CE2B81"/>
        </w:tc>
        <w:tc>
          <w:tcPr>
            <w:tcW w:w="10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летний</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r>
      <w:tr w:rsidR="00CE2B81">
        <w:trPr>
          <w:trHeight w:hRule="exact" w:val="560"/>
          <w:jc w:val="center"/>
        </w:trPr>
        <w:tc>
          <w:tcPr>
            <w:tcW w:w="1320" w:type="dxa"/>
            <w:vMerge/>
            <w:tcBorders>
              <w:left w:val="single" w:sz="4" w:space="0" w:color="auto"/>
            </w:tcBorders>
            <w:shd w:val="clear" w:color="auto" w:fill="FFFFFF"/>
            <w:vAlign w:val="center"/>
          </w:tcPr>
          <w:p w:rsidR="00CE2B81" w:rsidRDefault="00CE2B81"/>
        </w:tc>
        <w:tc>
          <w:tcPr>
            <w:tcW w:w="1180" w:type="dxa"/>
            <w:vMerge/>
            <w:tcBorders>
              <w:left w:val="single" w:sz="4" w:space="0" w:color="auto"/>
            </w:tcBorders>
            <w:shd w:val="clear" w:color="auto" w:fill="FFFFFF"/>
            <w:vAlign w:val="center"/>
          </w:tcPr>
          <w:p w:rsidR="00CE2B81" w:rsidRDefault="00CE2B81"/>
        </w:tc>
        <w:tc>
          <w:tcPr>
            <w:tcW w:w="10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переход</w:t>
            </w:r>
            <w:r>
              <w:rPr>
                <w:sz w:val="24"/>
                <w:szCs w:val="24"/>
              </w:rPr>
              <w:softHyphen/>
              <w:t>ной</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0,02</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0,01</w:t>
            </w:r>
          </w:p>
        </w:tc>
        <w:tc>
          <w:tcPr>
            <w:tcW w:w="7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0,01</w:t>
            </w:r>
          </w:p>
        </w:tc>
      </w:tr>
      <w:tr w:rsidR="00CE2B81">
        <w:trPr>
          <w:trHeight w:hRule="exact" w:val="350"/>
          <w:jc w:val="center"/>
        </w:trPr>
        <w:tc>
          <w:tcPr>
            <w:tcW w:w="1320" w:type="dxa"/>
            <w:vMerge/>
            <w:tcBorders>
              <w:left w:val="single" w:sz="4" w:space="0" w:color="auto"/>
            </w:tcBorders>
            <w:shd w:val="clear" w:color="auto" w:fill="FFFFFF"/>
            <w:vAlign w:val="center"/>
          </w:tcPr>
          <w:p w:rsidR="00CE2B81" w:rsidRDefault="00CE2B81"/>
        </w:tc>
        <w:tc>
          <w:tcPr>
            <w:tcW w:w="118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годовой</w:t>
            </w:r>
          </w:p>
        </w:tc>
        <w:tc>
          <w:tcPr>
            <w:tcW w:w="10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зимний</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47,78</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47,78</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47,78</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47,78</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47,78</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47,78</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42,20</w:t>
            </w:r>
          </w:p>
        </w:tc>
        <w:tc>
          <w:tcPr>
            <w:tcW w:w="7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42,20</w:t>
            </w:r>
          </w:p>
        </w:tc>
      </w:tr>
      <w:tr w:rsidR="00CE2B81">
        <w:trPr>
          <w:trHeight w:hRule="exact" w:val="350"/>
          <w:jc w:val="center"/>
        </w:trPr>
        <w:tc>
          <w:tcPr>
            <w:tcW w:w="1320" w:type="dxa"/>
            <w:vMerge/>
            <w:tcBorders>
              <w:left w:val="single" w:sz="4" w:space="0" w:color="auto"/>
            </w:tcBorders>
            <w:shd w:val="clear" w:color="auto" w:fill="FFFFFF"/>
            <w:vAlign w:val="center"/>
          </w:tcPr>
          <w:p w:rsidR="00CE2B81" w:rsidRDefault="00CE2B81"/>
        </w:tc>
        <w:tc>
          <w:tcPr>
            <w:tcW w:w="1180" w:type="dxa"/>
            <w:vMerge/>
            <w:tcBorders>
              <w:left w:val="single" w:sz="4" w:space="0" w:color="auto"/>
            </w:tcBorders>
            <w:shd w:val="clear" w:color="auto" w:fill="FFFFFF"/>
            <w:vAlign w:val="center"/>
          </w:tcPr>
          <w:p w:rsidR="00CE2B81" w:rsidRDefault="00CE2B81"/>
        </w:tc>
        <w:tc>
          <w:tcPr>
            <w:tcW w:w="10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летний</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1,00</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2,00</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3,00</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4,00</w:t>
            </w:r>
          </w:p>
        </w:tc>
        <w:tc>
          <w:tcPr>
            <w:tcW w:w="7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5,00</w:t>
            </w:r>
          </w:p>
        </w:tc>
        <w:tc>
          <w:tcPr>
            <w:tcW w:w="7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6,00</w:t>
            </w:r>
          </w:p>
        </w:tc>
        <w:tc>
          <w:tcPr>
            <w:tcW w:w="7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7,00</w:t>
            </w:r>
          </w:p>
        </w:tc>
      </w:tr>
      <w:tr w:rsidR="00CE2B81">
        <w:trPr>
          <w:trHeight w:hRule="exact" w:val="585"/>
          <w:jc w:val="center"/>
        </w:trPr>
        <w:tc>
          <w:tcPr>
            <w:tcW w:w="1320" w:type="dxa"/>
            <w:vMerge/>
            <w:tcBorders>
              <w:left w:val="single" w:sz="4" w:space="0" w:color="auto"/>
              <w:bottom w:val="single" w:sz="4" w:space="0" w:color="auto"/>
            </w:tcBorders>
            <w:shd w:val="clear" w:color="auto" w:fill="FFFFFF"/>
            <w:vAlign w:val="center"/>
          </w:tcPr>
          <w:p w:rsidR="00CE2B81" w:rsidRDefault="00CE2B81"/>
        </w:tc>
        <w:tc>
          <w:tcPr>
            <w:tcW w:w="1180" w:type="dxa"/>
            <w:vMerge/>
            <w:tcBorders>
              <w:left w:val="single" w:sz="4" w:space="0" w:color="auto"/>
              <w:bottom w:val="single" w:sz="4" w:space="0" w:color="auto"/>
            </w:tcBorders>
            <w:shd w:val="clear" w:color="auto" w:fill="FFFFFF"/>
            <w:vAlign w:val="center"/>
          </w:tcPr>
          <w:p w:rsidR="00CE2B81" w:rsidRDefault="00CE2B81"/>
        </w:tc>
        <w:tc>
          <w:tcPr>
            <w:tcW w:w="10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переход</w:t>
            </w:r>
            <w:r>
              <w:rPr>
                <w:sz w:val="24"/>
                <w:szCs w:val="24"/>
              </w:rPr>
              <w:softHyphen/>
              <w:t>ной</w:t>
            </w:r>
          </w:p>
        </w:tc>
        <w:tc>
          <w:tcPr>
            <w:tcW w:w="7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36,52</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36,52</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36,52</w:t>
            </w:r>
          </w:p>
        </w:tc>
        <w:tc>
          <w:tcPr>
            <w:tcW w:w="7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36,52</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36,52</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36,52</w:t>
            </w:r>
          </w:p>
        </w:tc>
        <w:tc>
          <w:tcPr>
            <w:tcW w:w="7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32,26</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32,26</w:t>
            </w:r>
          </w:p>
        </w:tc>
      </w:tr>
    </w:tbl>
    <w:p w:rsidR="00CE2B81" w:rsidRDefault="00CE2B81">
      <w:pPr>
        <w:spacing w:after="319" w:line="1" w:lineRule="exact"/>
      </w:pPr>
    </w:p>
    <w:p w:rsidR="00CE2B81" w:rsidRDefault="00DD54CF">
      <w:pPr>
        <w:pStyle w:val="11"/>
        <w:numPr>
          <w:ilvl w:val="0"/>
          <w:numId w:val="89"/>
        </w:numPr>
        <w:shd w:val="clear" w:color="auto" w:fill="auto"/>
        <w:tabs>
          <w:tab w:val="left" w:pos="575"/>
        </w:tabs>
        <w:spacing w:after="320" w:line="257" w:lineRule="auto"/>
        <w:jc w:val="center"/>
      </w:pPr>
      <w:r>
        <w:t>Результаты расчетов по каждому источнику тепловой энергии</w:t>
      </w:r>
      <w:r>
        <w:br/>
        <w:t>нормативных запасов топлива</w:t>
      </w:r>
    </w:p>
    <w:p w:rsidR="00CE2B81" w:rsidRDefault="00DD54CF">
      <w:pPr>
        <w:pStyle w:val="11"/>
        <w:shd w:val="clear" w:color="auto" w:fill="auto"/>
        <w:spacing w:after="0"/>
        <w:ind w:firstLine="720"/>
        <w:jc w:val="both"/>
      </w:pPr>
      <w:r>
        <w:t>Норматив создания технологических запасов топлива на тепловых электро</w:t>
      </w:r>
      <w:r>
        <w:softHyphen/>
        <w:t>станциях и котельной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rsidR="00CE2B81" w:rsidRDefault="00DD54CF">
      <w:pPr>
        <w:pStyle w:val="11"/>
        <w:shd w:val="clear" w:color="auto" w:fill="auto"/>
        <w:spacing w:after="320"/>
        <w:ind w:firstLine="720"/>
        <w:jc w:val="both"/>
      </w:pPr>
      <w:r>
        <w:t>Аварийный запас топлива (далее - АЗТ) теплоисточников муниципальных образований определяется в объеме топлива необходимом для обеспечения беспе</w:t>
      </w:r>
      <w:r>
        <w:softHyphen/>
        <w:t>ребойной работы теплоисточников при максимальной нагрузке.</w:t>
      </w:r>
    </w:p>
    <w:p w:rsidR="001E6316" w:rsidRDefault="001E6316">
      <w:pPr>
        <w:pStyle w:val="11"/>
        <w:shd w:val="clear" w:color="auto" w:fill="auto"/>
        <w:spacing w:after="320"/>
        <w:ind w:firstLine="720"/>
        <w:jc w:val="both"/>
      </w:pPr>
    </w:p>
    <w:p w:rsidR="00CE2B81" w:rsidRDefault="00DD54CF">
      <w:pPr>
        <w:pStyle w:val="11"/>
        <w:shd w:val="clear" w:color="auto" w:fill="auto"/>
        <w:spacing w:after="0" w:line="264" w:lineRule="auto"/>
        <w:ind w:firstLine="740"/>
        <w:jc w:val="both"/>
      </w:pPr>
      <w:r>
        <w:lastRenderedPageBreak/>
        <w:t>Минимальные запасы топлива на складах теплоснабжающих организаций ЖКХ составляют: твердое топливо - 45 суток, жидко топливо 30-суточная потребность.</w:t>
      </w:r>
    </w:p>
    <w:p w:rsidR="00CE2B81" w:rsidRDefault="00DD54CF">
      <w:pPr>
        <w:pStyle w:val="11"/>
        <w:shd w:val="clear" w:color="auto" w:fill="auto"/>
        <w:spacing w:after="0" w:line="264" w:lineRule="auto"/>
        <w:ind w:firstLine="720"/>
      </w:pPr>
      <w:r>
        <w:t>Объем НЭЗТ для расхода твердого топлива до 150 т/ч составляет 7 суток.</w:t>
      </w:r>
    </w:p>
    <w:p w:rsidR="00CE2B81" w:rsidRDefault="00DD54CF">
      <w:pPr>
        <w:pStyle w:val="11"/>
        <w:shd w:val="clear" w:color="auto" w:fill="auto"/>
        <w:spacing w:after="0" w:line="264" w:lineRule="auto"/>
        <w:ind w:firstLine="720"/>
      </w:pPr>
      <w:r>
        <w:t>Объем НЭЗТ для расхода жидкого топлива до 150 т/ч составляет 5 суток.</w:t>
      </w:r>
    </w:p>
    <w:p w:rsidR="00CE2B81" w:rsidRDefault="00DD54CF">
      <w:pPr>
        <w:pStyle w:val="11"/>
        <w:shd w:val="clear" w:color="auto" w:fill="auto"/>
        <w:spacing w:after="300" w:line="264" w:lineRule="auto"/>
        <w:ind w:firstLine="740"/>
        <w:jc w:val="both"/>
      </w:pPr>
      <w:r>
        <w:t>Сельская котельная: резервное топливо - отсутствует. Требуемый нормативный запас топлива на расчетный период (мазут) 1,56 м</w:t>
      </w:r>
      <w:r>
        <w:rPr>
          <w:vertAlign w:val="superscript"/>
        </w:rPr>
        <w:t>3</w:t>
      </w:r>
      <w:r>
        <w:t>. Требуемый нормативный запас топлива на расчетный период (уголь) - 4,41 тонн.</w:t>
      </w:r>
    </w:p>
    <w:p w:rsidR="00CE2B81" w:rsidRDefault="00DD54CF">
      <w:pPr>
        <w:pStyle w:val="11"/>
        <w:numPr>
          <w:ilvl w:val="0"/>
          <w:numId w:val="89"/>
        </w:numPr>
        <w:shd w:val="clear" w:color="auto" w:fill="auto"/>
        <w:tabs>
          <w:tab w:val="left" w:pos="748"/>
        </w:tabs>
        <w:spacing w:after="300" w:line="262" w:lineRule="auto"/>
        <w:ind w:firstLine="160"/>
        <w:jc w:val="both"/>
      </w:pPr>
      <w:r>
        <w:t>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CE2B81" w:rsidRDefault="00DD54CF">
      <w:pPr>
        <w:pStyle w:val="11"/>
        <w:shd w:val="clear" w:color="auto" w:fill="auto"/>
        <w:spacing w:after="0"/>
        <w:ind w:firstLine="740"/>
        <w:jc w:val="both"/>
      </w:pPr>
      <w:r>
        <w:t>Основным видом топлива для котельной Архангельского сельского поселения является природный газ. Источники тепловой энергии работающих на резервном топливе отсутствуют.</w:t>
      </w:r>
    </w:p>
    <w:p w:rsidR="00CE2B81" w:rsidRDefault="00DD54CF">
      <w:pPr>
        <w:pStyle w:val="11"/>
        <w:shd w:val="clear" w:color="auto" w:fill="auto"/>
        <w:spacing w:after="0"/>
        <w:ind w:firstLine="740"/>
        <w:jc w:val="both"/>
      </w:pPr>
      <w:r>
        <w:t>Индивидуальные источники тепловой энергии в частных жилых домах в качестве топлива используют природный газ, электроэнергия и дрова.</w:t>
      </w:r>
    </w:p>
    <w:p w:rsidR="00CE2B81" w:rsidRDefault="00DD54CF">
      <w:pPr>
        <w:pStyle w:val="11"/>
        <w:shd w:val="clear" w:color="auto" w:fill="auto"/>
        <w:spacing w:after="0"/>
        <w:ind w:firstLine="740"/>
        <w:jc w:val="both"/>
      </w:pPr>
      <w:r>
        <w:t>Местным видом топлива в Архангельском сельском поселении являются дрова. Существующие источники тепловой энергии Архангельского сельского поселения не используют местные виды топлива в качестве основного в связи с низким КПД и высокой себестоимостью.</w:t>
      </w:r>
    </w:p>
    <w:p w:rsidR="00CE2B81" w:rsidRDefault="00DD54CF">
      <w:pPr>
        <w:pStyle w:val="11"/>
        <w:shd w:val="clear" w:color="auto" w:fill="auto"/>
        <w:spacing w:after="300"/>
        <w:ind w:firstLine="740"/>
        <w:jc w:val="both"/>
      </w:pPr>
      <w:r>
        <w:t>Возобновляемые источники энергии в поселении отсутствуют.</w:t>
      </w:r>
    </w:p>
    <w:p w:rsidR="00CE2B81" w:rsidRDefault="00DD54CF">
      <w:pPr>
        <w:pStyle w:val="11"/>
        <w:numPr>
          <w:ilvl w:val="0"/>
          <w:numId w:val="89"/>
        </w:numPr>
        <w:shd w:val="clear" w:color="auto" w:fill="auto"/>
        <w:tabs>
          <w:tab w:val="left" w:pos="763"/>
        </w:tabs>
        <w:spacing w:after="0" w:line="262" w:lineRule="auto"/>
        <w:ind w:firstLine="140"/>
      </w:pPr>
      <w:r>
        <w:t>Виды топлива (в случае, если топливом является уголь, - вид ископаемого</w:t>
      </w:r>
    </w:p>
    <w:p w:rsidR="00CE2B81" w:rsidRDefault="00DD54CF">
      <w:pPr>
        <w:pStyle w:val="11"/>
        <w:shd w:val="clear" w:color="auto" w:fill="auto"/>
        <w:spacing w:after="0" w:line="262" w:lineRule="auto"/>
        <w:jc w:val="center"/>
      </w:pPr>
      <w:r>
        <w:t>угля в соответствии с Межгосударственным стандартом</w:t>
      </w:r>
    </w:p>
    <w:p w:rsidR="00CE2B81" w:rsidRDefault="00DD54CF">
      <w:pPr>
        <w:pStyle w:val="11"/>
        <w:shd w:val="clear" w:color="auto" w:fill="auto"/>
        <w:spacing w:after="300" w:line="262" w:lineRule="auto"/>
        <w:jc w:val="center"/>
      </w:pPr>
      <w:r>
        <w:t>ГОСТ 25543-2013 "Угли бурые, каменные и антрациты. Классификация по</w:t>
      </w:r>
      <w:r>
        <w:br/>
        <w:t>генетическим и технологическим параметрам"), их долю и значение низшей</w:t>
      </w:r>
      <w:r>
        <w:br/>
        <w:t>теплоты сгорания топлива, используемые для производства тепловой энергии</w:t>
      </w:r>
      <w:r>
        <w:br/>
        <w:t>по каждой системе теплоснабжения</w:t>
      </w:r>
    </w:p>
    <w:p w:rsidR="00CE2B81" w:rsidRDefault="00DD54CF">
      <w:pPr>
        <w:pStyle w:val="11"/>
        <w:shd w:val="clear" w:color="auto" w:fill="auto"/>
        <w:spacing w:after="0"/>
        <w:ind w:firstLine="740"/>
        <w:jc w:val="both"/>
      </w:pPr>
      <w:r>
        <w:t>Основным видом топлива для котельной Архангельского сельского поселения является природный газ. Источники тепловой энергии работающих на резервном топливе отсутствуют.</w:t>
      </w:r>
    </w:p>
    <w:p w:rsidR="00CE2B81" w:rsidRDefault="00DD54CF">
      <w:pPr>
        <w:pStyle w:val="11"/>
        <w:shd w:val="clear" w:color="auto" w:fill="auto"/>
        <w:spacing w:after="300"/>
        <w:ind w:firstLine="740"/>
        <w:jc w:val="both"/>
      </w:pPr>
      <w:r>
        <w:t>Низшая теплота сгорания топлива и его доля в производстве тепловой энергии по каждой системе теплоснабжения указаны в таблице.</w:t>
      </w:r>
    </w:p>
    <w:p w:rsidR="00CE2B81" w:rsidRDefault="00DD54CF">
      <w:pPr>
        <w:pStyle w:val="a9"/>
        <w:shd w:val="clear" w:color="auto" w:fill="auto"/>
        <w:spacing w:line="240" w:lineRule="auto"/>
      </w:pPr>
      <w:r>
        <w:t>Таблица 1.19- Виды топлива, используемые для производства тепловой энергии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5"/>
        <w:gridCol w:w="1275"/>
        <w:gridCol w:w="3830"/>
        <w:gridCol w:w="1280"/>
        <w:gridCol w:w="1145"/>
      </w:tblGrid>
      <w:tr w:rsidR="00CE2B81">
        <w:trPr>
          <w:trHeight w:hRule="exact" w:val="575"/>
          <w:jc w:val="center"/>
        </w:trPr>
        <w:tc>
          <w:tcPr>
            <w:tcW w:w="2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Наименование источника</w:t>
            </w:r>
          </w:p>
        </w:tc>
        <w:tc>
          <w:tcPr>
            <w:tcW w:w="127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Вид топлива</w:t>
            </w:r>
          </w:p>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Показатель</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Значение</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Размер</w:t>
            </w:r>
            <w:r>
              <w:rPr>
                <w:sz w:val="24"/>
                <w:szCs w:val="24"/>
              </w:rPr>
              <w:softHyphen/>
              <w:t>ность</w:t>
            </w:r>
          </w:p>
        </w:tc>
      </w:tr>
      <w:tr w:rsidR="00CE2B81">
        <w:trPr>
          <w:trHeight w:hRule="exact" w:val="350"/>
          <w:jc w:val="center"/>
        </w:trPr>
        <w:tc>
          <w:tcPr>
            <w:tcW w:w="2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color w:val="09122A"/>
                <w:sz w:val="24"/>
                <w:szCs w:val="24"/>
              </w:rPr>
              <w:t>1</w:t>
            </w:r>
          </w:p>
        </w:tc>
        <w:tc>
          <w:tcPr>
            <w:tcW w:w="127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r>
      <w:tr w:rsidR="00CE2B81">
        <w:trPr>
          <w:trHeight w:hRule="exact" w:val="350"/>
          <w:jc w:val="center"/>
        </w:trPr>
        <w:tc>
          <w:tcPr>
            <w:tcW w:w="213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Котельная Архан</w:t>
            </w:r>
            <w:r>
              <w:rPr>
                <w:sz w:val="24"/>
                <w:szCs w:val="24"/>
              </w:rPr>
              <w:softHyphen/>
              <w:t>гельского сельского поселения</w:t>
            </w:r>
          </w:p>
        </w:tc>
        <w:tc>
          <w:tcPr>
            <w:tcW w:w="127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Газ</w:t>
            </w:r>
          </w:p>
          <w:p w:rsidR="00CE2B81" w:rsidRDefault="00DD54CF">
            <w:pPr>
              <w:pStyle w:val="ab"/>
              <w:shd w:val="clear" w:color="auto" w:fill="auto"/>
              <w:spacing w:after="0" w:line="240" w:lineRule="auto"/>
              <w:jc w:val="center"/>
              <w:rPr>
                <w:sz w:val="24"/>
                <w:szCs w:val="24"/>
              </w:rPr>
            </w:pPr>
            <w:r>
              <w:rPr>
                <w:sz w:val="24"/>
                <w:szCs w:val="24"/>
              </w:rPr>
              <w:t>Основное</w:t>
            </w:r>
          </w:p>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 xml:space="preserve">Низшая теплота сгорания топлива </w:t>
            </w:r>
            <w:r>
              <w:rPr>
                <w:sz w:val="24"/>
                <w:szCs w:val="24"/>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8 600</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ккал/нм</w:t>
            </w:r>
            <w:r>
              <w:rPr>
                <w:sz w:val="24"/>
                <w:szCs w:val="24"/>
                <w:vertAlign w:val="superscript"/>
              </w:rPr>
              <w:t>3</w:t>
            </w:r>
          </w:p>
        </w:tc>
      </w:tr>
      <w:tr w:rsidR="00CE2B81">
        <w:trPr>
          <w:trHeight w:hRule="exact" w:val="350"/>
          <w:jc w:val="center"/>
        </w:trPr>
        <w:tc>
          <w:tcPr>
            <w:tcW w:w="2135" w:type="dxa"/>
            <w:vMerge/>
            <w:tcBorders>
              <w:left w:val="single" w:sz="4" w:space="0" w:color="auto"/>
            </w:tcBorders>
            <w:shd w:val="clear" w:color="auto" w:fill="FFFFFF"/>
            <w:vAlign w:val="center"/>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Плотность топлива Р</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0,001</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т/м</w:t>
            </w:r>
            <w:r>
              <w:rPr>
                <w:sz w:val="24"/>
                <w:szCs w:val="24"/>
                <w:vertAlign w:val="superscript"/>
              </w:rPr>
              <w:t>3</w:t>
            </w:r>
          </w:p>
        </w:tc>
      </w:tr>
      <w:tr w:rsidR="00CE2B81">
        <w:trPr>
          <w:trHeight w:hRule="exact" w:val="575"/>
          <w:jc w:val="center"/>
        </w:trPr>
        <w:tc>
          <w:tcPr>
            <w:tcW w:w="2135" w:type="dxa"/>
            <w:vMerge/>
            <w:tcBorders>
              <w:left w:val="single" w:sz="4" w:space="0" w:color="auto"/>
              <w:bottom w:val="single" w:sz="4" w:space="0" w:color="auto"/>
            </w:tcBorders>
            <w:shd w:val="clear" w:color="auto" w:fill="FFFFFF"/>
            <w:vAlign w:val="center"/>
          </w:tcPr>
          <w:p w:rsidR="00CE2B81" w:rsidRDefault="00CE2B81"/>
        </w:tc>
        <w:tc>
          <w:tcPr>
            <w:tcW w:w="1275" w:type="dxa"/>
            <w:vMerge/>
            <w:tcBorders>
              <w:left w:val="single" w:sz="4" w:space="0" w:color="auto"/>
              <w:bottom w:val="single" w:sz="4" w:space="0" w:color="auto"/>
            </w:tcBorders>
            <w:shd w:val="clear" w:color="auto" w:fill="FFFFFF"/>
            <w:vAlign w:val="center"/>
          </w:tcPr>
          <w:p w:rsidR="00CE2B81" w:rsidRDefault="00CE2B81"/>
        </w:tc>
        <w:tc>
          <w:tcPr>
            <w:tcW w:w="383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Доля топлива, в выработке тепловой энергии</w:t>
            </w:r>
          </w:p>
        </w:tc>
        <w:tc>
          <w:tcPr>
            <w:tcW w:w="12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r>
      <w:tr w:rsidR="00CE2B81">
        <w:trPr>
          <w:trHeight w:hRule="exact" w:val="580"/>
          <w:jc w:val="center"/>
        </w:trPr>
        <w:tc>
          <w:tcPr>
            <w:tcW w:w="2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lastRenderedPageBreak/>
              <w:t>Наименование источника</w:t>
            </w:r>
          </w:p>
        </w:tc>
        <w:tc>
          <w:tcPr>
            <w:tcW w:w="127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Вид топлива</w:t>
            </w:r>
          </w:p>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Показатель</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Значение</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Размер</w:t>
            </w:r>
            <w:r>
              <w:rPr>
                <w:sz w:val="24"/>
                <w:szCs w:val="24"/>
              </w:rPr>
              <w:softHyphen/>
              <w:t>ность</w:t>
            </w:r>
          </w:p>
        </w:tc>
      </w:tr>
      <w:tr w:rsidR="00CE2B81">
        <w:trPr>
          <w:trHeight w:hRule="exact" w:val="340"/>
          <w:jc w:val="center"/>
        </w:trPr>
        <w:tc>
          <w:tcPr>
            <w:tcW w:w="2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color w:val="09122A"/>
                <w:sz w:val="24"/>
                <w:szCs w:val="24"/>
              </w:rPr>
              <w:t>1</w:t>
            </w:r>
          </w:p>
        </w:tc>
        <w:tc>
          <w:tcPr>
            <w:tcW w:w="127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3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r>
      <w:tr w:rsidR="00CE2B81">
        <w:trPr>
          <w:trHeight w:hRule="exact" w:val="355"/>
          <w:jc w:val="center"/>
        </w:trPr>
        <w:tc>
          <w:tcPr>
            <w:tcW w:w="2135" w:type="dxa"/>
            <w:vMerge w:val="restart"/>
            <w:tcBorders>
              <w:top w:val="single" w:sz="4" w:space="0" w:color="auto"/>
              <w:left w:val="single" w:sz="4" w:space="0" w:color="auto"/>
            </w:tcBorders>
            <w:shd w:val="clear" w:color="auto" w:fill="FFFFFF"/>
          </w:tcPr>
          <w:p w:rsidR="00CE2B81" w:rsidRDefault="00CE2B81">
            <w:pPr>
              <w:rPr>
                <w:sz w:val="10"/>
                <w:szCs w:val="10"/>
              </w:rPr>
            </w:pPr>
          </w:p>
        </w:tc>
        <w:tc>
          <w:tcPr>
            <w:tcW w:w="127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Уголь</w:t>
            </w:r>
          </w:p>
          <w:p w:rsidR="00CE2B81" w:rsidRDefault="00DD54CF">
            <w:pPr>
              <w:pStyle w:val="ab"/>
              <w:shd w:val="clear" w:color="auto" w:fill="auto"/>
              <w:spacing w:after="0" w:line="233" w:lineRule="auto"/>
              <w:jc w:val="center"/>
              <w:rPr>
                <w:sz w:val="24"/>
                <w:szCs w:val="24"/>
              </w:rPr>
            </w:pPr>
            <w:r>
              <w:rPr>
                <w:sz w:val="24"/>
                <w:szCs w:val="24"/>
              </w:rPr>
              <w:t>Резервное</w:t>
            </w:r>
          </w:p>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Низшая теплота сгорания топлива </w:t>
            </w:r>
            <w:r>
              <w:rPr>
                <w:sz w:val="24"/>
                <w:szCs w:val="24"/>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5 550-6 500</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ккал/кг</w:t>
            </w:r>
          </w:p>
        </w:tc>
      </w:tr>
      <w:tr w:rsidR="00CE2B81">
        <w:trPr>
          <w:trHeight w:hRule="exact" w:val="350"/>
          <w:jc w:val="center"/>
        </w:trPr>
        <w:tc>
          <w:tcPr>
            <w:tcW w:w="2135" w:type="dxa"/>
            <w:vMerge/>
            <w:tcBorders>
              <w:left w:val="single" w:sz="4" w:space="0" w:color="auto"/>
            </w:tcBorders>
            <w:shd w:val="clear" w:color="auto" w:fill="FFFFFF"/>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Плотность топлива Р</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1,2-1,5</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т/м</w:t>
            </w:r>
            <w:r>
              <w:rPr>
                <w:sz w:val="24"/>
                <w:szCs w:val="24"/>
                <w:vertAlign w:val="superscript"/>
              </w:rPr>
              <w:t>3</w:t>
            </w:r>
          </w:p>
        </w:tc>
      </w:tr>
      <w:tr w:rsidR="00CE2B81">
        <w:trPr>
          <w:trHeight w:hRule="exact" w:val="565"/>
          <w:jc w:val="center"/>
        </w:trPr>
        <w:tc>
          <w:tcPr>
            <w:tcW w:w="2135" w:type="dxa"/>
            <w:vMerge/>
            <w:tcBorders>
              <w:left w:val="single" w:sz="4" w:space="0" w:color="auto"/>
            </w:tcBorders>
            <w:shd w:val="clear" w:color="auto" w:fill="FFFFFF"/>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30" w:lineRule="auto"/>
              <w:jc w:val="center"/>
              <w:rPr>
                <w:sz w:val="24"/>
                <w:szCs w:val="24"/>
              </w:rPr>
            </w:pPr>
            <w:r>
              <w:rPr>
                <w:sz w:val="24"/>
                <w:szCs w:val="24"/>
              </w:rPr>
              <w:t>Доля топлива, в выработке тепловой энергии</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r>
      <w:tr w:rsidR="00CE2B81">
        <w:trPr>
          <w:trHeight w:hRule="exact" w:val="350"/>
          <w:jc w:val="center"/>
        </w:trPr>
        <w:tc>
          <w:tcPr>
            <w:tcW w:w="2135" w:type="dxa"/>
            <w:vMerge/>
            <w:tcBorders>
              <w:left w:val="single" w:sz="4" w:space="0" w:color="auto"/>
            </w:tcBorders>
            <w:shd w:val="clear" w:color="auto" w:fill="FFFFFF"/>
          </w:tcPr>
          <w:p w:rsidR="00CE2B81" w:rsidRDefault="00CE2B81"/>
        </w:tc>
        <w:tc>
          <w:tcPr>
            <w:tcW w:w="127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Мазут</w:t>
            </w:r>
          </w:p>
          <w:p w:rsidR="00CE2B81" w:rsidRDefault="00DD54CF">
            <w:pPr>
              <w:pStyle w:val="ab"/>
              <w:shd w:val="clear" w:color="auto" w:fill="auto"/>
              <w:spacing w:after="0" w:line="233" w:lineRule="auto"/>
              <w:jc w:val="center"/>
              <w:rPr>
                <w:sz w:val="24"/>
                <w:szCs w:val="24"/>
              </w:rPr>
            </w:pPr>
            <w:r>
              <w:rPr>
                <w:sz w:val="24"/>
                <w:szCs w:val="24"/>
              </w:rPr>
              <w:t>Резервное</w:t>
            </w:r>
          </w:p>
        </w:tc>
        <w:tc>
          <w:tcPr>
            <w:tcW w:w="3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Низшая теплота сгорания топлива </w:t>
            </w:r>
            <w:r>
              <w:rPr>
                <w:sz w:val="24"/>
                <w:szCs w:val="24"/>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9 900</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ккал/нм</w:t>
            </w:r>
            <w:r>
              <w:rPr>
                <w:sz w:val="24"/>
                <w:szCs w:val="24"/>
                <w:vertAlign w:val="superscript"/>
              </w:rPr>
              <w:t>3</w:t>
            </w:r>
          </w:p>
        </w:tc>
      </w:tr>
      <w:tr w:rsidR="00CE2B81">
        <w:trPr>
          <w:trHeight w:hRule="exact" w:val="350"/>
          <w:jc w:val="center"/>
        </w:trPr>
        <w:tc>
          <w:tcPr>
            <w:tcW w:w="2135" w:type="dxa"/>
            <w:vMerge/>
            <w:tcBorders>
              <w:left w:val="single" w:sz="4" w:space="0" w:color="auto"/>
            </w:tcBorders>
            <w:shd w:val="clear" w:color="auto" w:fill="FFFFFF"/>
          </w:tcPr>
          <w:p w:rsidR="00CE2B81" w:rsidRDefault="00CE2B81"/>
        </w:tc>
        <w:tc>
          <w:tcPr>
            <w:tcW w:w="1275" w:type="dxa"/>
            <w:vMerge/>
            <w:tcBorders>
              <w:left w:val="single" w:sz="4" w:space="0" w:color="auto"/>
            </w:tcBorders>
            <w:shd w:val="clear" w:color="auto" w:fill="FFFFFF"/>
            <w:vAlign w:val="center"/>
          </w:tcPr>
          <w:p w:rsidR="00CE2B81" w:rsidRDefault="00CE2B81"/>
        </w:tc>
        <w:tc>
          <w:tcPr>
            <w:tcW w:w="383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Плотность топлива Р</w:t>
            </w:r>
          </w:p>
        </w:tc>
        <w:tc>
          <w:tcPr>
            <w:tcW w:w="128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0.91</w:t>
            </w:r>
          </w:p>
        </w:tc>
        <w:tc>
          <w:tcPr>
            <w:tcW w:w="114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т/м</w:t>
            </w:r>
            <w:r>
              <w:rPr>
                <w:sz w:val="24"/>
                <w:szCs w:val="24"/>
                <w:vertAlign w:val="superscript"/>
              </w:rPr>
              <w:t>3</w:t>
            </w:r>
          </w:p>
        </w:tc>
      </w:tr>
      <w:tr w:rsidR="00CE2B81">
        <w:trPr>
          <w:trHeight w:hRule="exact" w:val="575"/>
          <w:jc w:val="center"/>
        </w:trPr>
        <w:tc>
          <w:tcPr>
            <w:tcW w:w="2135" w:type="dxa"/>
            <w:vMerge/>
            <w:tcBorders>
              <w:left w:val="single" w:sz="4" w:space="0" w:color="auto"/>
              <w:bottom w:val="single" w:sz="4" w:space="0" w:color="auto"/>
            </w:tcBorders>
            <w:shd w:val="clear" w:color="auto" w:fill="FFFFFF"/>
          </w:tcPr>
          <w:p w:rsidR="00CE2B81" w:rsidRDefault="00CE2B81"/>
        </w:tc>
        <w:tc>
          <w:tcPr>
            <w:tcW w:w="1275" w:type="dxa"/>
            <w:vMerge/>
            <w:tcBorders>
              <w:left w:val="single" w:sz="4" w:space="0" w:color="auto"/>
              <w:bottom w:val="single" w:sz="4" w:space="0" w:color="auto"/>
            </w:tcBorders>
            <w:shd w:val="clear" w:color="auto" w:fill="FFFFFF"/>
            <w:vAlign w:val="center"/>
          </w:tcPr>
          <w:p w:rsidR="00CE2B81" w:rsidRDefault="00CE2B81"/>
        </w:tc>
        <w:tc>
          <w:tcPr>
            <w:tcW w:w="383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30" w:lineRule="auto"/>
              <w:jc w:val="center"/>
              <w:rPr>
                <w:sz w:val="24"/>
                <w:szCs w:val="24"/>
              </w:rPr>
            </w:pPr>
            <w:r>
              <w:rPr>
                <w:sz w:val="24"/>
                <w:szCs w:val="24"/>
              </w:rPr>
              <w:t>Доля топлива, в выработке тепловой энергии</w:t>
            </w:r>
          </w:p>
        </w:tc>
        <w:tc>
          <w:tcPr>
            <w:tcW w:w="12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r>
    </w:tbl>
    <w:p w:rsidR="00CE2B81" w:rsidRDefault="00CE2B81">
      <w:pPr>
        <w:spacing w:after="319" w:line="1" w:lineRule="exact"/>
      </w:pPr>
    </w:p>
    <w:p w:rsidR="00CE2B81" w:rsidRDefault="00DD54CF">
      <w:pPr>
        <w:pStyle w:val="11"/>
        <w:numPr>
          <w:ilvl w:val="0"/>
          <w:numId w:val="89"/>
        </w:numPr>
        <w:shd w:val="clear" w:color="auto" w:fill="auto"/>
        <w:tabs>
          <w:tab w:val="left" w:pos="575"/>
        </w:tabs>
        <w:spacing w:after="320" w:line="257" w:lineRule="auto"/>
        <w:jc w:val="center"/>
      </w:pPr>
      <w:r>
        <w:t>Преобладающий в поселении вид топлива, определяемый по совокупности</w:t>
      </w:r>
      <w:r>
        <w:br/>
        <w:t>всех систем теплоснабжения, находящихся в соответствующем поселении</w:t>
      </w:r>
    </w:p>
    <w:p w:rsidR="00CE2B81" w:rsidRDefault="00DD54CF">
      <w:pPr>
        <w:pStyle w:val="11"/>
        <w:shd w:val="clear" w:color="auto" w:fill="auto"/>
        <w:spacing w:after="260" w:line="257" w:lineRule="auto"/>
        <w:ind w:firstLine="720"/>
        <w:jc w:val="both"/>
      </w:pPr>
      <w:r>
        <w:t>По совокупности всех систем теплоснабжения Архангельского сельского поселения, для источников централизованного теплоснабжения поселения пре</w:t>
      </w:r>
      <w:r>
        <w:softHyphen/>
        <w:t>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газа составляет 100%.</w:t>
      </w:r>
    </w:p>
    <w:p w:rsidR="00CE2B81" w:rsidRDefault="00DD54CF">
      <w:pPr>
        <w:pStyle w:val="11"/>
        <w:numPr>
          <w:ilvl w:val="0"/>
          <w:numId w:val="89"/>
        </w:numPr>
        <w:shd w:val="clear" w:color="auto" w:fill="auto"/>
        <w:tabs>
          <w:tab w:val="left" w:pos="590"/>
        </w:tabs>
        <w:spacing w:after="260"/>
        <w:jc w:val="center"/>
      </w:pPr>
      <w:r>
        <w:t>Приоритетное направление развития топливного баланса поселения</w:t>
      </w:r>
    </w:p>
    <w:p w:rsidR="00CE2B81" w:rsidRDefault="00DD54CF">
      <w:pPr>
        <w:pStyle w:val="11"/>
        <w:shd w:val="clear" w:color="auto" w:fill="auto"/>
        <w:spacing w:after="300"/>
        <w:ind w:firstLine="720"/>
        <w:jc w:val="both"/>
        <w:sectPr w:rsidR="00CE2B81">
          <w:pgSz w:w="11900" w:h="16840"/>
          <w:pgMar w:top="1355" w:right="766" w:bottom="1370" w:left="1345" w:header="0" w:footer="3" w:gutter="0"/>
          <w:cols w:space="720"/>
          <w:noEndnote/>
          <w:docGrid w:linePitch="360"/>
        </w:sectPr>
      </w:pPr>
      <w:r>
        <w:t xml:space="preserve">В связи с тем, что резервное топливо в котельной Архангельского сельского поселения отсутствует,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резервных </w:t>
      </w:r>
      <w:proofErr w:type="spellStart"/>
      <w:r>
        <w:t>блочно</w:t>
      </w:r>
      <w:proofErr w:type="spellEnd"/>
      <w:r>
        <w:t>-модульных котель</w:t>
      </w:r>
      <w:r>
        <w:softHyphen/>
        <w:t xml:space="preserve">ной с использованием в качестве топлива угля, </w:t>
      </w:r>
      <w:proofErr w:type="spellStart"/>
      <w:r>
        <w:t>пеллетов</w:t>
      </w:r>
      <w:proofErr w:type="spellEnd"/>
      <w:r>
        <w:t>, мазута либо другого вида топлива.</w:t>
      </w:r>
    </w:p>
    <w:p w:rsidR="00CE2B81" w:rsidRDefault="00DD54CF">
      <w:pPr>
        <w:pStyle w:val="11"/>
        <w:shd w:val="clear" w:color="auto" w:fill="auto"/>
        <w:spacing w:after="320" w:line="240" w:lineRule="auto"/>
        <w:ind w:firstLine="720"/>
        <w:jc w:val="both"/>
      </w:pPr>
      <w:r>
        <w:lastRenderedPageBreak/>
        <w:t>ГЛАВА 11. Оценка надежности теплоснабжения</w:t>
      </w:r>
    </w:p>
    <w:p w:rsidR="00CE2B81" w:rsidRDefault="00DD54CF">
      <w:pPr>
        <w:pStyle w:val="11"/>
        <w:numPr>
          <w:ilvl w:val="0"/>
          <w:numId w:val="90"/>
        </w:numPr>
        <w:shd w:val="clear" w:color="auto" w:fill="auto"/>
        <w:tabs>
          <w:tab w:val="left" w:pos="591"/>
        </w:tabs>
        <w:spacing w:after="320" w:line="257" w:lineRule="auto"/>
        <w:jc w:val="center"/>
      </w:pPr>
      <w:r>
        <w:t>Перспективные показатели надежности, определяемые числом нарушений</w:t>
      </w:r>
      <w:r>
        <w:br/>
        <w:t>в подаче тепловой энергии</w:t>
      </w:r>
    </w:p>
    <w:p w:rsidR="00CE2B81" w:rsidRDefault="00DD54CF">
      <w:pPr>
        <w:pStyle w:val="11"/>
        <w:shd w:val="clear" w:color="auto" w:fill="auto"/>
        <w:spacing w:after="0"/>
        <w:ind w:firstLine="720"/>
        <w:jc w:val="both"/>
      </w:pPr>
      <w:r>
        <w:t>Плановые значения показателей надежности и качества определяются для каждой теплоснабжающей организации исходя из:</w:t>
      </w:r>
    </w:p>
    <w:p w:rsidR="00CE2B81" w:rsidRDefault="00DD54CF">
      <w:pPr>
        <w:pStyle w:val="11"/>
        <w:numPr>
          <w:ilvl w:val="0"/>
          <w:numId w:val="88"/>
        </w:numPr>
        <w:shd w:val="clear" w:color="auto" w:fill="auto"/>
        <w:tabs>
          <w:tab w:val="left" w:pos="1021"/>
        </w:tabs>
        <w:spacing w:after="0"/>
        <w:ind w:firstLine="720"/>
        <w:jc w:val="both"/>
      </w:pPr>
      <w:r>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rsidR="00CE2B81" w:rsidRDefault="00DD54CF">
      <w:pPr>
        <w:pStyle w:val="11"/>
        <w:numPr>
          <w:ilvl w:val="0"/>
          <w:numId w:val="88"/>
        </w:numPr>
        <w:shd w:val="clear" w:color="auto" w:fill="auto"/>
        <w:tabs>
          <w:tab w:val="left" w:pos="1031"/>
        </w:tabs>
        <w:spacing w:after="0"/>
        <w:ind w:firstLine="720"/>
        <w:jc w:val="both"/>
      </w:pPr>
      <w:r>
        <w:t>динамики улучшения значений показателей (начиная с 2021 года);</w:t>
      </w:r>
    </w:p>
    <w:p w:rsidR="00CE2B81" w:rsidRDefault="00DD54CF">
      <w:pPr>
        <w:pStyle w:val="11"/>
        <w:numPr>
          <w:ilvl w:val="0"/>
          <w:numId w:val="88"/>
        </w:numPr>
        <w:shd w:val="clear" w:color="auto" w:fill="auto"/>
        <w:tabs>
          <w:tab w:val="left" w:pos="1021"/>
        </w:tabs>
        <w:spacing w:after="240"/>
        <w:ind w:firstLine="720"/>
        <w:jc w:val="both"/>
      </w:pPr>
      <w:r>
        <w:t xml:space="preserve">корректировки в текущем расчетном периоде регулирования </w:t>
      </w:r>
      <w:r w:rsidRPr="007F14B8">
        <w:rPr>
          <w:lang w:eastAsia="en-US" w:bidi="en-US"/>
        </w:rPr>
        <w:t>(</w:t>
      </w:r>
      <w:r>
        <w:rPr>
          <w:lang w:val="en-US" w:eastAsia="en-US" w:bidi="en-US"/>
        </w:rPr>
        <w:t>t</w:t>
      </w:r>
      <w:r w:rsidRPr="007F14B8">
        <w:rPr>
          <w:lang w:eastAsia="en-US" w:bidi="en-US"/>
        </w:rPr>
        <w:t xml:space="preserve">) </w:t>
      </w:r>
      <w:r>
        <w:t xml:space="preserve">плановых значений показателей, установленных на следующий расчетный период регулирования </w:t>
      </w:r>
      <w:r w:rsidRPr="007F14B8">
        <w:rPr>
          <w:lang w:eastAsia="en-US" w:bidi="en-US"/>
        </w:rPr>
        <w:t>(</w:t>
      </w:r>
      <w:r>
        <w:rPr>
          <w:lang w:val="en-US" w:eastAsia="en-US" w:bidi="en-US"/>
        </w:rPr>
        <w:t>t</w:t>
      </w:r>
      <w:r w:rsidRPr="007F14B8">
        <w:rPr>
          <w:lang w:eastAsia="en-US" w:bidi="en-US"/>
        </w:rPr>
        <w:t xml:space="preserve">+1), </w:t>
      </w:r>
      <w:r>
        <w:t xml:space="preserve">с учетом фактических значений показателей за предшествующий расчетный период регулирования </w:t>
      </w:r>
      <w:r w:rsidRPr="007F14B8">
        <w:rPr>
          <w:lang w:eastAsia="en-US" w:bidi="en-US"/>
        </w:rPr>
        <w:t>(</w:t>
      </w:r>
      <w:r>
        <w:rPr>
          <w:lang w:val="en-US" w:eastAsia="en-US" w:bidi="en-US"/>
        </w:rPr>
        <w:t>t</w:t>
      </w:r>
      <w:r w:rsidRPr="007F14B8">
        <w:rPr>
          <w:lang w:eastAsia="en-US" w:bidi="en-US"/>
        </w:rPr>
        <w:t>-1).</w:t>
      </w:r>
    </w:p>
    <w:p w:rsidR="00CE2B81" w:rsidRDefault="00DD54CF">
      <w:pPr>
        <w:pStyle w:val="a9"/>
        <w:shd w:val="clear" w:color="auto" w:fill="auto"/>
        <w:spacing w:line="257" w:lineRule="auto"/>
      </w:pPr>
      <w:r>
        <w:t>Таблица 2.41 - Расчет вероятности безотказной работы тепловой сети источни</w:t>
      </w:r>
      <w:r>
        <w:softHyphen/>
        <w:t>ков тепла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0"/>
        <w:gridCol w:w="1140"/>
        <w:gridCol w:w="1050"/>
        <w:gridCol w:w="1020"/>
        <w:gridCol w:w="1730"/>
        <w:gridCol w:w="1580"/>
        <w:gridCol w:w="1435"/>
        <w:gridCol w:w="1290"/>
      </w:tblGrid>
      <w:tr w:rsidR="00CE2B81">
        <w:trPr>
          <w:trHeight w:hRule="exact" w:val="1120"/>
          <w:jc w:val="center"/>
        </w:trPr>
        <w:tc>
          <w:tcPr>
            <w:tcW w:w="41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 п/п</w:t>
            </w:r>
          </w:p>
        </w:tc>
        <w:tc>
          <w:tcPr>
            <w:tcW w:w="11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Перечень участков тепловой сети</w:t>
            </w:r>
          </w:p>
        </w:tc>
        <w:tc>
          <w:tcPr>
            <w:tcW w:w="10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Год ввода в эксплу</w:t>
            </w:r>
            <w:r>
              <w:rPr>
                <w:sz w:val="24"/>
                <w:szCs w:val="24"/>
              </w:rPr>
              <w:softHyphen/>
              <w:t>атацию</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Срок службы</w:t>
            </w:r>
          </w:p>
        </w:tc>
        <w:tc>
          <w:tcPr>
            <w:tcW w:w="1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Средневзве</w:t>
            </w:r>
            <w:r>
              <w:rPr>
                <w:sz w:val="24"/>
                <w:szCs w:val="24"/>
              </w:rPr>
              <w:softHyphen/>
              <w:t>шенная частота отказов, 1 /(км*год)</w:t>
            </w:r>
          </w:p>
        </w:tc>
        <w:tc>
          <w:tcPr>
            <w:tcW w:w="15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Протяжен</w:t>
            </w:r>
            <w:r>
              <w:rPr>
                <w:sz w:val="24"/>
                <w:szCs w:val="24"/>
              </w:rPr>
              <w:softHyphen/>
              <w:t>ность участка, м</w:t>
            </w:r>
          </w:p>
        </w:tc>
        <w:tc>
          <w:tcPr>
            <w:tcW w:w="14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Интенсив</w:t>
            </w:r>
            <w:r>
              <w:rPr>
                <w:sz w:val="24"/>
                <w:szCs w:val="24"/>
              </w:rPr>
              <w:softHyphen/>
              <w:t>ность отказов на участке, 1/год</w:t>
            </w:r>
          </w:p>
        </w:tc>
        <w:tc>
          <w:tcPr>
            <w:tcW w:w="1290"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Вероятнос</w:t>
            </w:r>
            <w:r w:rsidR="001E6316">
              <w:rPr>
                <w:sz w:val="24"/>
                <w:szCs w:val="24"/>
              </w:rPr>
              <w:t>ть</w:t>
            </w:r>
            <w:r>
              <w:rPr>
                <w:sz w:val="24"/>
                <w:szCs w:val="24"/>
              </w:rPr>
              <w:t xml:space="preserve"> безотказной работы участка</w:t>
            </w:r>
          </w:p>
        </w:tc>
      </w:tr>
      <w:tr w:rsidR="00CE2B81">
        <w:trPr>
          <w:trHeight w:hRule="exact" w:val="350"/>
          <w:jc w:val="center"/>
        </w:trPr>
        <w:tc>
          <w:tcPr>
            <w:tcW w:w="9655" w:type="dxa"/>
            <w:gridSpan w:val="8"/>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rsidTr="001E6316">
        <w:trPr>
          <w:trHeight w:hRule="exact" w:val="746"/>
          <w:jc w:val="center"/>
        </w:trPr>
        <w:tc>
          <w:tcPr>
            <w:tcW w:w="41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w:t>
            </w:r>
          </w:p>
        </w:tc>
        <w:tc>
          <w:tcPr>
            <w:tcW w:w="11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w:t>
            </w:r>
          </w:p>
        </w:tc>
        <w:tc>
          <w:tcPr>
            <w:tcW w:w="1050" w:type="dxa"/>
            <w:tcBorders>
              <w:top w:val="single" w:sz="4" w:space="0" w:color="auto"/>
              <w:left w:val="single" w:sz="4" w:space="0" w:color="auto"/>
              <w:bottom w:val="single" w:sz="4" w:space="0" w:color="auto"/>
            </w:tcBorders>
            <w:shd w:val="clear" w:color="auto" w:fill="FFFFFF"/>
            <w:vAlign w:val="center"/>
          </w:tcPr>
          <w:p w:rsidR="00CE2B81" w:rsidRPr="001E6316" w:rsidRDefault="001E6316">
            <w:pPr>
              <w:pStyle w:val="ab"/>
              <w:shd w:val="clear" w:color="auto" w:fill="auto"/>
              <w:spacing w:after="0" w:line="180" w:lineRule="auto"/>
              <w:jc w:val="center"/>
              <w:rPr>
                <w:sz w:val="22"/>
                <w:szCs w:val="22"/>
              </w:rPr>
            </w:pPr>
            <w:r w:rsidRPr="001E6316">
              <w:rPr>
                <w:sz w:val="22"/>
                <w:szCs w:val="22"/>
              </w:rPr>
              <w:t>2011-2014</w:t>
            </w:r>
          </w:p>
        </w:tc>
        <w:tc>
          <w:tcPr>
            <w:tcW w:w="102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w:t>
            </w:r>
          </w:p>
        </w:tc>
        <w:tc>
          <w:tcPr>
            <w:tcW w:w="17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0,001</w:t>
            </w:r>
          </w:p>
        </w:tc>
        <w:tc>
          <w:tcPr>
            <w:tcW w:w="15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404</w:t>
            </w:r>
          </w:p>
        </w:tc>
        <w:tc>
          <w:tcPr>
            <w:tcW w:w="143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290"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0,996</w:t>
            </w:r>
          </w:p>
        </w:tc>
      </w:tr>
    </w:tbl>
    <w:p w:rsidR="00CE2B81" w:rsidRDefault="00CE2B81">
      <w:pPr>
        <w:spacing w:after="239" w:line="1" w:lineRule="exact"/>
      </w:pPr>
    </w:p>
    <w:p w:rsidR="00CE2B81" w:rsidRDefault="00DD54CF">
      <w:pPr>
        <w:pStyle w:val="a9"/>
        <w:shd w:val="clear" w:color="auto" w:fill="auto"/>
        <w:spacing w:line="240" w:lineRule="auto"/>
      </w:pPr>
      <w:r>
        <w:t>Таблица 2.42 - Расчет числа нарушений в подаче тепловой энергии тепловой</w:t>
      </w:r>
    </w:p>
    <w:p w:rsidR="00CE2B81" w:rsidRDefault="00DD54CF">
      <w:pPr>
        <w:pStyle w:val="a9"/>
        <w:shd w:val="clear" w:color="auto" w:fill="auto"/>
        <w:spacing w:line="240" w:lineRule="auto"/>
      </w:pPr>
      <w:r>
        <w:t>сети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60"/>
        <w:gridCol w:w="1130"/>
        <w:gridCol w:w="830"/>
        <w:gridCol w:w="820"/>
        <w:gridCol w:w="820"/>
        <w:gridCol w:w="830"/>
        <w:gridCol w:w="820"/>
        <w:gridCol w:w="820"/>
        <w:gridCol w:w="835"/>
      </w:tblGrid>
      <w:tr w:rsidR="00CE2B81" w:rsidTr="001E6316">
        <w:trPr>
          <w:trHeight w:hRule="exact" w:val="365"/>
          <w:jc w:val="center"/>
        </w:trPr>
        <w:tc>
          <w:tcPr>
            <w:tcW w:w="276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Pr="001E6316" w:rsidRDefault="00DD54CF">
            <w:pPr>
              <w:pStyle w:val="ab"/>
              <w:shd w:val="clear" w:color="auto" w:fill="auto"/>
              <w:spacing w:after="0" w:line="240" w:lineRule="auto"/>
              <w:jc w:val="right"/>
              <w:rPr>
                <w:sz w:val="22"/>
                <w:szCs w:val="22"/>
              </w:rPr>
            </w:pPr>
            <w:r w:rsidRPr="001E6316">
              <w:rPr>
                <w:sz w:val="22"/>
                <w:szCs w:val="22"/>
              </w:rPr>
              <w:t>Год</w:t>
            </w:r>
          </w:p>
          <w:p w:rsidR="00CE2B81" w:rsidRDefault="00DD54CF">
            <w:pPr>
              <w:pStyle w:val="ab"/>
              <w:shd w:val="clear" w:color="auto" w:fill="auto"/>
              <w:spacing w:after="0" w:line="233" w:lineRule="auto"/>
              <w:rPr>
                <w:sz w:val="24"/>
                <w:szCs w:val="24"/>
              </w:rPr>
            </w:pPr>
            <w:r>
              <w:rPr>
                <w:sz w:val="24"/>
                <w:szCs w:val="24"/>
              </w:rPr>
              <w:t>Величина</w:t>
            </w:r>
          </w:p>
        </w:tc>
        <w:tc>
          <w:tcPr>
            <w:tcW w:w="113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proofErr w:type="gramStart"/>
            <w:r>
              <w:rPr>
                <w:sz w:val="24"/>
                <w:szCs w:val="24"/>
              </w:rPr>
              <w:t xml:space="preserve">Существу- </w:t>
            </w:r>
            <w:proofErr w:type="spellStart"/>
            <w:r>
              <w:rPr>
                <w:sz w:val="24"/>
                <w:szCs w:val="24"/>
              </w:rPr>
              <w:t>ющая</w:t>
            </w:r>
            <w:proofErr w:type="spellEnd"/>
            <w:proofErr w:type="gramEnd"/>
            <w:r>
              <w:rPr>
                <w:sz w:val="24"/>
                <w:szCs w:val="24"/>
              </w:rPr>
              <w:t xml:space="preserve"> 2020</w:t>
            </w:r>
          </w:p>
        </w:tc>
        <w:tc>
          <w:tcPr>
            <w:tcW w:w="577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1E6316">
        <w:trPr>
          <w:trHeight w:hRule="exact" w:val="560"/>
          <w:jc w:val="center"/>
        </w:trPr>
        <w:tc>
          <w:tcPr>
            <w:tcW w:w="276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1130" w:type="dxa"/>
            <w:vMerge/>
            <w:tcBorders>
              <w:left w:val="single" w:sz="4" w:space="0" w:color="auto"/>
            </w:tcBorders>
            <w:shd w:val="clear" w:color="auto" w:fill="FFFFFF"/>
            <w:vAlign w:val="center"/>
          </w:tcPr>
          <w:p w:rsidR="00CE2B81" w:rsidRDefault="00CE2B81"/>
        </w:tc>
        <w:tc>
          <w:tcPr>
            <w:tcW w:w="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8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rsidTr="001E6316">
        <w:trPr>
          <w:trHeight w:hRule="exact" w:val="350"/>
          <w:jc w:val="center"/>
        </w:trPr>
        <w:tc>
          <w:tcPr>
            <w:tcW w:w="276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8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8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8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8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8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355"/>
          <w:jc w:val="center"/>
        </w:trPr>
        <w:tc>
          <w:tcPr>
            <w:tcW w:w="9665" w:type="dxa"/>
            <w:gridSpan w:val="9"/>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trPr>
          <w:trHeight w:hRule="exact" w:val="850"/>
          <w:jc w:val="center"/>
        </w:trPr>
        <w:tc>
          <w:tcPr>
            <w:tcW w:w="276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Число нарушений в по</w:t>
            </w:r>
            <w:r>
              <w:rPr>
                <w:sz w:val="24"/>
                <w:szCs w:val="24"/>
              </w:rPr>
              <w:softHyphen/>
              <w:t>даче тепловой энергии, 10'</w:t>
            </w:r>
            <w:r>
              <w:rPr>
                <w:sz w:val="24"/>
                <w:szCs w:val="24"/>
                <w:vertAlign w:val="superscript"/>
              </w:rPr>
              <w:t>3</w:t>
            </w:r>
            <w:r>
              <w:rPr>
                <w:sz w:val="24"/>
                <w:szCs w:val="24"/>
              </w:rPr>
              <w:t xml:space="preserve"> 1/год</w:t>
            </w:r>
          </w:p>
        </w:tc>
        <w:tc>
          <w:tcPr>
            <w:tcW w:w="11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0,40</w:t>
            </w:r>
          </w:p>
        </w:tc>
        <w:tc>
          <w:tcPr>
            <w:tcW w:w="8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0,85</w:t>
            </w:r>
          </w:p>
        </w:tc>
        <w:tc>
          <w:tcPr>
            <w:tcW w:w="82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1,80</w:t>
            </w:r>
          </w:p>
        </w:tc>
        <w:tc>
          <w:tcPr>
            <w:tcW w:w="82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3,81</w:t>
            </w:r>
          </w:p>
        </w:tc>
        <w:tc>
          <w:tcPr>
            <w:tcW w:w="8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8,08</w:t>
            </w:r>
          </w:p>
        </w:tc>
        <w:tc>
          <w:tcPr>
            <w:tcW w:w="82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82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r>
    </w:tbl>
    <w:p w:rsidR="00CE2B81" w:rsidRDefault="00DD54CF">
      <w:pPr>
        <w:spacing w:line="1" w:lineRule="exact"/>
        <w:rPr>
          <w:sz w:val="2"/>
          <w:szCs w:val="2"/>
        </w:rPr>
      </w:pPr>
      <w:r>
        <w:br w:type="page"/>
      </w:r>
    </w:p>
    <w:p w:rsidR="00CE2B81" w:rsidRDefault="00DD54CF">
      <w:pPr>
        <w:pStyle w:val="11"/>
        <w:numPr>
          <w:ilvl w:val="0"/>
          <w:numId w:val="90"/>
        </w:numPr>
        <w:shd w:val="clear" w:color="auto" w:fill="auto"/>
        <w:tabs>
          <w:tab w:val="left" w:pos="666"/>
        </w:tabs>
        <w:spacing w:after="240" w:line="269" w:lineRule="auto"/>
        <w:jc w:val="center"/>
      </w:pPr>
      <w:r>
        <w:lastRenderedPageBreak/>
        <w:t>Перспективных показатели, определяемые приведенной</w:t>
      </w:r>
      <w:r>
        <w:br/>
        <w:t>продолжительностью прекращений подачи тепловой энергии</w:t>
      </w:r>
    </w:p>
    <w:p w:rsidR="00CE2B81" w:rsidRDefault="00DD54CF">
      <w:pPr>
        <w:pStyle w:val="a9"/>
        <w:shd w:val="clear" w:color="auto" w:fill="auto"/>
        <w:spacing w:line="240" w:lineRule="auto"/>
      </w:pPr>
      <w:r>
        <w:t>Таблица 2.43 - Расчет приведенной продолжительности прекращений подачи</w:t>
      </w:r>
    </w:p>
    <w:p w:rsidR="00CE2B81" w:rsidRDefault="00DD54CF">
      <w:pPr>
        <w:pStyle w:val="a9"/>
        <w:shd w:val="clear" w:color="auto" w:fill="auto"/>
        <w:spacing w:line="240" w:lineRule="auto"/>
      </w:pPr>
      <w:r>
        <w:t>тепловой энергии в тепловой сети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00"/>
        <w:gridCol w:w="1390"/>
        <w:gridCol w:w="790"/>
        <w:gridCol w:w="780"/>
        <w:gridCol w:w="785"/>
        <w:gridCol w:w="785"/>
        <w:gridCol w:w="780"/>
        <w:gridCol w:w="790"/>
        <w:gridCol w:w="815"/>
      </w:tblGrid>
      <w:tr w:rsidR="00CE2B81" w:rsidTr="001E6316">
        <w:trPr>
          <w:trHeight w:hRule="exact" w:val="365"/>
          <w:jc w:val="center"/>
        </w:trPr>
        <w:tc>
          <w:tcPr>
            <w:tcW w:w="270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Default="00DD54CF">
            <w:pPr>
              <w:pStyle w:val="ab"/>
              <w:shd w:val="clear" w:color="auto" w:fill="auto"/>
              <w:spacing w:after="0" w:line="240" w:lineRule="auto"/>
              <w:ind w:left="2220"/>
              <w:rPr>
                <w:sz w:val="24"/>
                <w:szCs w:val="24"/>
              </w:rPr>
            </w:pPr>
            <w:r>
              <w:rPr>
                <w:sz w:val="24"/>
                <w:szCs w:val="24"/>
              </w:rPr>
              <w:t>Год</w:t>
            </w:r>
          </w:p>
          <w:p w:rsidR="00CE2B81" w:rsidRDefault="00DD54CF">
            <w:pPr>
              <w:pStyle w:val="ab"/>
              <w:shd w:val="clear" w:color="auto" w:fill="auto"/>
              <w:spacing w:after="0" w:line="240" w:lineRule="auto"/>
              <w:rPr>
                <w:sz w:val="24"/>
                <w:szCs w:val="24"/>
              </w:rPr>
            </w:pPr>
            <w:r>
              <w:rPr>
                <w:sz w:val="24"/>
                <w:szCs w:val="24"/>
              </w:rPr>
              <w:t>Величина</w:t>
            </w:r>
          </w:p>
        </w:tc>
        <w:tc>
          <w:tcPr>
            <w:tcW w:w="139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Существую-</w:t>
            </w:r>
          </w:p>
          <w:p w:rsidR="00CE2B81" w:rsidRDefault="00DD54CF">
            <w:pPr>
              <w:pStyle w:val="ab"/>
              <w:shd w:val="clear" w:color="auto" w:fill="auto"/>
              <w:spacing w:after="0" w:line="230" w:lineRule="auto"/>
              <w:jc w:val="center"/>
              <w:rPr>
                <w:sz w:val="24"/>
                <w:szCs w:val="24"/>
              </w:rPr>
            </w:pPr>
            <w:proofErr w:type="spellStart"/>
            <w:r>
              <w:rPr>
                <w:sz w:val="24"/>
                <w:szCs w:val="24"/>
              </w:rPr>
              <w:t>щая</w:t>
            </w:r>
            <w:proofErr w:type="spellEnd"/>
          </w:p>
          <w:p w:rsidR="00CE2B81" w:rsidRDefault="00DD54CF">
            <w:pPr>
              <w:pStyle w:val="ab"/>
              <w:shd w:val="clear" w:color="auto" w:fill="auto"/>
              <w:spacing w:after="0" w:line="240" w:lineRule="auto"/>
              <w:jc w:val="center"/>
              <w:rPr>
                <w:sz w:val="24"/>
                <w:szCs w:val="24"/>
              </w:rPr>
            </w:pPr>
            <w:r>
              <w:rPr>
                <w:sz w:val="24"/>
                <w:szCs w:val="24"/>
              </w:rPr>
              <w:t>2020</w:t>
            </w:r>
          </w:p>
        </w:tc>
        <w:tc>
          <w:tcPr>
            <w:tcW w:w="552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1E6316">
        <w:trPr>
          <w:trHeight w:hRule="exact" w:val="560"/>
          <w:jc w:val="center"/>
        </w:trPr>
        <w:tc>
          <w:tcPr>
            <w:tcW w:w="270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1390" w:type="dxa"/>
            <w:vMerge/>
            <w:tcBorders>
              <w:left w:val="single" w:sz="4" w:space="0" w:color="auto"/>
            </w:tcBorders>
            <w:shd w:val="clear" w:color="auto" w:fill="FFFFFF"/>
            <w:vAlign w:val="center"/>
          </w:tcPr>
          <w:p w:rsidR="00CE2B81" w:rsidRDefault="00CE2B81"/>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81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rsidTr="001E6316">
        <w:trPr>
          <w:trHeight w:hRule="exact" w:val="350"/>
          <w:jc w:val="center"/>
        </w:trPr>
        <w:tc>
          <w:tcPr>
            <w:tcW w:w="2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13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7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78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7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7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81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350"/>
          <w:jc w:val="center"/>
        </w:trPr>
        <w:tc>
          <w:tcPr>
            <w:tcW w:w="9615" w:type="dxa"/>
            <w:gridSpan w:val="9"/>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trPr>
          <w:trHeight w:hRule="exact" w:val="575"/>
          <w:jc w:val="center"/>
        </w:trPr>
        <w:tc>
          <w:tcPr>
            <w:tcW w:w="270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Время восстановления теплоснабжения, ч</w:t>
            </w:r>
          </w:p>
        </w:tc>
        <w:tc>
          <w:tcPr>
            <w:tcW w:w="13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3,2</w:t>
            </w:r>
          </w:p>
        </w:tc>
        <w:tc>
          <w:tcPr>
            <w:tcW w:w="7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3,2</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3,2</w:t>
            </w:r>
          </w:p>
        </w:tc>
        <w:tc>
          <w:tcPr>
            <w:tcW w:w="78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3,2</w:t>
            </w:r>
          </w:p>
        </w:tc>
        <w:tc>
          <w:tcPr>
            <w:tcW w:w="78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3,2</w:t>
            </w:r>
          </w:p>
        </w:tc>
        <w:tc>
          <w:tcPr>
            <w:tcW w:w="7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3,2</w:t>
            </w:r>
          </w:p>
        </w:tc>
        <w:tc>
          <w:tcPr>
            <w:tcW w:w="7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3,2</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3,2</w:t>
            </w:r>
          </w:p>
        </w:tc>
      </w:tr>
    </w:tbl>
    <w:p w:rsidR="00CE2B81" w:rsidRDefault="00CE2B81">
      <w:pPr>
        <w:spacing w:after="299" w:line="1" w:lineRule="exact"/>
      </w:pPr>
    </w:p>
    <w:p w:rsidR="00CE2B81" w:rsidRDefault="00DD54CF">
      <w:pPr>
        <w:pStyle w:val="11"/>
        <w:numPr>
          <w:ilvl w:val="0"/>
          <w:numId w:val="90"/>
        </w:numPr>
        <w:shd w:val="clear" w:color="auto" w:fill="auto"/>
        <w:tabs>
          <w:tab w:val="left" w:pos="596"/>
        </w:tabs>
        <w:spacing w:after="240" w:line="257" w:lineRule="auto"/>
        <w:jc w:val="center"/>
      </w:pPr>
      <w:r>
        <w:t>Перспективных показателей, определяемые приведенным объемом</w:t>
      </w:r>
      <w:r>
        <w:br/>
      </w:r>
      <w:proofErr w:type="spellStart"/>
      <w:r>
        <w:t>недоотпуска</w:t>
      </w:r>
      <w:proofErr w:type="spellEnd"/>
      <w:r>
        <w:t xml:space="preserve"> тепла в результате нарушений в подаче тепловой энергии</w:t>
      </w:r>
    </w:p>
    <w:p w:rsidR="00CE2B81" w:rsidRDefault="00DD54CF">
      <w:pPr>
        <w:pStyle w:val="a9"/>
        <w:shd w:val="clear" w:color="auto" w:fill="auto"/>
        <w:spacing w:line="264" w:lineRule="auto"/>
        <w:jc w:val="both"/>
      </w:pPr>
      <w:r>
        <w:t xml:space="preserve">Таблица 2.44 - Приведенный объем </w:t>
      </w:r>
      <w:proofErr w:type="spellStart"/>
      <w:r>
        <w:t>недоотпуска</w:t>
      </w:r>
      <w:proofErr w:type="spellEnd"/>
      <w:r>
        <w:t xml:space="preserve"> тепла в результате нарушений в подаче тепловой энергии в системе теплоснабжения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00"/>
        <w:gridCol w:w="1380"/>
        <w:gridCol w:w="800"/>
        <w:gridCol w:w="790"/>
        <w:gridCol w:w="795"/>
        <w:gridCol w:w="805"/>
        <w:gridCol w:w="795"/>
        <w:gridCol w:w="795"/>
        <w:gridCol w:w="795"/>
      </w:tblGrid>
      <w:tr w:rsidR="00CE2B81" w:rsidTr="001E6316">
        <w:trPr>
          <w:trHeight w:hRule="exact" w:val="360"/>
          <w:jc w:val="center"/>
        </w:trPr>
        <w:tc>
          <w:tcPr>
            <w:tcW w:w="270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Default="00DD54CF">
            <w:pPr>
              <w:pStyle w:val="ab"/>
              <w:shd w:val="clear" w:color="auto" w:fill="auto"/>
              <w:spacing w:after="0" w:line="240" w:lineRule="auto"/>
              <w:ind w:left="2220"/>
              <w:rPr>
                <w:sz w:val="24"/>
                <w:szCs w:val="24"/>
              </w:rPr>
            </w:pPr>
            <w:r>
              <w:rPr>
                <w:sz w:val="24"/>
                <w:szCs w:val="24"/>
              </w:rPr>
              <w:t>Год</w:t>
            </w:r>
          </w:p>
          <w:p w:rsidR="00CE2B81" w:rsidRDefault="00DD54CF">
            <w:pPr>
              <w:pStyle w:val="ab"/>
              <w:shd w:val="clear" w:color="auto" w:fill="auto"/>
              <w:spacing w:after="0" w:line="233" w:lineRule="auto"/>
              <w:rPr>
                <w:sz w:val="24"/>
                <w:szCs w:val="24"/>
              </w:rPr>
            </w:pPr>
            <w:r>
              <w:rPr>
                <w:sz w:val="24"/>
                <w:szCs w:val="24"/>
              </w:rPr>
              <w:t>Величина</w:t>
            </w:r>
          </w:p>
        </w:tc>
        <w:tc>
          <w:tcPr>
            <w:tcW w:w="138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Существую-</w:t>
            </w:r>
          </w:p>
          <w:p w:rsidR="00CE2B81" w:rsidRDefault="00DD54CF">
            <w:pPr>
              <w:pStyle w:val="ab"/>
              <w:shd w:val="clear" w:color="auto" w:fill="auto"/>
              <w:spacing w:after="0" w:line="226" w:lineRule="auto"/>
              <w:jc w:val="center"/>
              <w:rPr>
                <w:sz w:val="24"/>
                <w:szCs w:val="24"/>
              </w:rPr>
            </w:pPr>
            <w:proofErr w:type="spellStart"/>
            <w:r>
              <w:rPr>
                <w:sz w:val="24"/>
                <w:szCs w:val="24"/>
              </w:rPr>
              <w:t>щая</w:t>
            </w:r>
            <w:proofErr w:type="spellEnd"/>
          </w:p>
          <w:p w:rsidR="00CE2B81" w:rsidRDefault="00DD54CF">
            <w:pPr>
              <w:pStyle w:val="ab"/>
              <w:shd w:val="clear" w:color="auto" w:fill="auto"/>
              <w:spacing w:after="0" w:line="240" w:lineRule="auto"/>
              <w:jc w:val="center"/>
              <w:rPr>
                <w:sz w:val="24"/>
                <w:szCs w:val="24"/>
              </w:rPr>
            </w:pPr>
            <w:r>
              <w:rPr>
                <w:sz w:val="24"/>
                <w:szCs w:val="24"/>
              </w:rPr>
              <w:t>2020</w:t>
            </w:r>
          </w:p>
        </w:tc>
        <w:tc>
          <w:tcPr>
            <w:tcW w:w="557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1E6316">
        <w:trPr>
          <w:trHeight w:hRule="exact" w:val="560"/>
          <w:jc w:val="center"/>
        </w:trPr>
        <w:tc>
          <w:tcPr>
            <w:tcW w:w="270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1380" w:type="dxa"/>
            <w:vMerge/>
            <w:tcBorders>
              <w:left w:val="single" w:sz="4" w:space="0" w:color="auto"/>
            </w:tcBorders>
            <w:shd w:val="clear" w:color="auto" w:fill="FFFFFF"/>
            <w:vAlign w:val="center"/>
          </w:tcPr>
          <w:p w:rsidR="00CE2B81" w:rsidRDefault="00CE2B81"/>
        </w:tc>
        <w:tc>
          <w:tcPr>
            <w:tcW w:w="8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9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80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9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9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79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rsidTr="001E6316">
        <w:trPr>
          <w:trHeight w:hRule="exact" w:val="350"/>
          <w:jc w:val="center"/>
        </w:trPr>
        <w:tc>
          <w:tcPr>
            <w:tcW w:w="2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13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8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79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80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79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79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79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350"/>
          <w:jc w:val="center"/>
        </w:trPr>
        <w:tc>
          <w:tcPr>
            <w:tcW w:w="9655" w:type="dxa"/>
            <w:gridSpan w:val="9"/>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trPr>
          <w:trHeight w:hRule="exact" w:val="1135"/>
          <w:jc w:val="center"/>
        </w:trPr>
        <w:tc>
          <w:tcPr>
            <w:tcW w:w="270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Приведенная продол</w:t>
            </w:r>
            <w:r>
              <w:rPr>
                <w:sz w:val="24"/>
                <w:szCs w:val="24"/>
              </w:rPr>
              <w:softHyphen/>
              <w:t>жительность прекраще</w:t>
            </w:r>
            <w:r>
              <w:rPr>
                <w:sz w:val="24"/>
                <w:szCs w:val="24"/>
              </w:rPr>
              <w:softHyphen/>
              <w:t>ний подачи тепловой энергии, час</w:t>
            </w:r>
          </w:p>
        </w:tc>
        <w:tc>
          <w:tcPr>
            <w:tcW w:w="13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0,02</w:t>
            </w:r>
          </w:p>
        </w:tc>
        <w:tc>
          <w:tcPr>
            <w:tcW w:w="8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0,05</w:t>
            </w:r>
          </w:p>
        </w:tc>
        <w:tc>
          <w:tcPr>
            <w:tcW w:w="7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0,10</w:t>
            </w:r>
          </w:p>
        </w:tc>
        <w:tc>
          <w:tcPr>
            <w:tcW w:w="79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0,21</w:t>
            </w:r>
          </w:p>
        </w:tc>
        <w:tc>
          <w:tcPr>
            <w:tcW w:w="80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0,44</w:t>
            </w:r>
          </w:p>
        </w:tc>
        <w:tc>
          <w:tcPr>
            <w:tcW w:w="79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79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r>
    </w:tbl>
    <w:p w:rsidR="00CE2B81" w:rsidRDefault="00CE2B81">
      <w:pPr>
        <w:spacing w:after="299" w:line="1" w:lineRule="exact"/>
      </w:pPr>
    </w:p>
    <w:p w:rsidR="00CE2B81" w:rsidRDefault="00DD54CF">
      <w:pPr>
        <w:pStyle w:val="11"/>
        <w:numPr>
          <w:ilvl w:val="0"/>
          <w:numId w:val="90"/>
        </w:numPr>
        <w:shd w:val="clear" w:color="auto" w:fill="auto"/>
        <w:tabs>
          <w:tab w:val="left" w:pos="711"/>
        </w:tabs>
        <w:spacing w:after="300"/>
        <w:jc w:val="center"/>
      </w:pPr>
      <w:r>
        <w:t>Перспективные показатели, определяемые средневзвешенной величиной</w:t>
      </w:r>
      <w:r>
        <w:br/>
        <w:t>отклонений температуры теплоносителя, соответствующих отклонениям</w:t>
      </w:r>
      <w:r>
        <w:br/>
        <w:t>параметров теплоносителя в результате нарушений в подаче тепловой энергии</w:t>
      </w:r>
    </w:p>
    <w:p w:rsidR="00CE2B81" w:rsidRDefault="00DD54CF">
      <w:pPr>
        <w:pStyle w:val="a9"/>
        <w:shd w:val="clear" w:color="auto" w:fill="auto"/>
        <w:spacing w:line="240" w:lineRule="auto"/>
      </w:pPr>
      <w:r>
        <w:t>Таблица 2.45 - Средневзвешенная величина отклонений температуры теплоносителя в системе теплоснабжения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00"/>
        <w:gridCol w:w="1380"/>
        <w:gridCol w:w="800"/>
        <w:gridCol w:w="790"/>
        <w:gridCol w:w="795"/>
        <w:gridCol w:w="805"/>
        <w:gridCol w:w="795"/>
        <w:gridCol w:w="795"/>
        <w:gridCol w:w="795"/>
      </w:tblGrid>
      <w:tr w:rsidR="00CE2B81" w:rsidTr="001E6316">
        <w:trPr>
          <w:trHeight w:hRule="exact" w:val="365"/>
          <w:jc w:val="center"/>
        </w:trPr>
        <w:tc>
          <w:tcPr>
            <w:tcW w:w="270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Pr="001E6316" w:rsidRDefault="00DD54CF">
            <w:pPr>
              <w:pStyle w:val="ab"/>
              <w:shd w:val="clear" w:color="auto" w:fill="auto"/>
              <w:spacing w:after="0" w:line="240" w:lineRule="auto"/>
              <w:ind w:left="2220"/>
              <w:rPr>
                <w:sz w:val="22"/>
                <w:szCs w:val="22"/>
              </w:rPr>
            </w:pPr>
            <w:r w:rsidRPr="001E6316">
              <w:rPr>
                <w:sz w:val="22"/>
                <w:szCs w:val="22"/>
              </w:rPr>
              <w:t>Год</w:t>
            </w:r>
          </w:p>
          <w:p w:rsidR="00CE2B81" w:rsidRDefault="00DD54CF">
            <w:pPr>
              <w:pStyle w:val="ab"/>
              <w:shd w:val="clear" w:color="auto" w:fill="auto"/>
              <w:spacing w:after="0" w:line="240" w:lineRule="auto"/>
              <w:rPr>
                <w:sz w:val="24"/>
                <w:szCs w:val="24"/>
              </w:rPr>
            </w:pPr>
            <w:r>
              <w:rPr>
                <w:sz w:val="24"/>
                <w:szCs w:val="24"/>
              </w:rPr>
              <w:t>Величина</w:t>
            </w:r>
          </w:p>
        </w:tc>
        <w:tc>
          <w:tcPr>
            <w:tcW w:w="1380" w:type="dxa"/>
            <w:vMerge w:val="restart"/>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Существую-</w:t>
            </w:r>
          </w:p>
          <w:p w:rsidR="00CE2B81" w:rsidRDefault="00DD54CF">
            <w:pPr>
              <w:pStyle w:val="ab"/>
              <w:shd w:val="clear" w:color="auto" w:fill="auto"/>
              <w:spacing w:after="0" w:line="226" w:lineRule="auto"/>
              <w:jc w:val="center"/>
              <w:rPr>
                <w:sz w:val="24"/>
                <w:szCs w:val="24"/>
              </w:rPr>
            </w:pPr>
            <w:proofErr w:type="spellStart"/>
            <w:r>
              <w:rPr>
                <w:sz w:val="24"/>
                <w:szCs w:val="24"/>
              </w:rPr>
              <w:t>щая</w:t>
            </w:r>
            <w:proofErr w:type="spellEnd"/>
          </w:p>
          <w:p w:rsidR="00CE2B81" w:rsidRDefault="00DD54CF">
            <w:pPr>
              <w:pStyle w:val="ab"/>
              <w:shd w:val="clear" w:color="auto" w:fill="auto"/>
              <w:spacing w:after="0" w:line="240" w:lineRule="auto"/>
              <w:jc w:val="center"/>
              <w:rPr>
                <w:sz w:val="24"/>
                <w:szCs w:val="24"/>
              </w:rPr>
            </w:pPr>
            <w:r>
              <w:rPr>
                <w:sz w:val="24"/>
                <w:szCs w:val="24"/>
              </w:rPr>
              <w:t>2020</w:t>
            </w:r>
          </w:p>
        </w:tc>
        <w:tc>
          <w:tcPr>
            <w:tcW w:w="557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1E6316">
        <w:trPr>
          <w:trHeight w:hRule="exact" w:val="520"/>
          <w:jc w:val="center"/>
        </w:trPr>
        <w:tc>
          <w:tcPr>
            <w:tcW w:w="270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1380" w:type="dxa"/>
            <w:vMerge/>
            <w:tcBorders>
              <w:left w:val="single" w:sz="4" w:space="0" w:color="auto"/>
            </w:tcBorders>
            <w:shd w:val="clear" w:color="auto" w:fill="FFFFFF"/>
            <w:vAlign w:val="bottom"/>
          </w:tcPr>
          <w:p w:rsidR="00CE2B81" w:rsidRDefault="00CE2B81"/>
        </w:tc>
        <w:tc>
          <w:tcPr>
            <w:tcW w:w="8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79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80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79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79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26" w:lineRule="auto"/>
              <w:jc w:val="center"/>
              <w:rPr>
                <w:sz w:val="24"/>
                <w:szCs w:val="24"/>
              </w:rPr>
            </w:pPr>
            <w:r>
              <w:rPr>
                <w:sz w:val="24"/>
                <w:szCs w:val="24"/>
              </w:rPr>
              <w:t>2031</w:t>
            </w:r>
          </w:p>
        </w:tc>
        <w:tc>
          <w:tcPr>
            <w:tcW w:w="79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26" w:lineRule="auto"/>
              <w:jc w:val="center"/>
              <w:rPr>
                <w:sz w:val="24"/>
                <w:szCs w:val="24"/>
              </w:rPr>
            </w:pPr>
            <w:r>
              <w:rPr>
                <w:sz w:val="24"/>
                <w:szCs w:val="24"/>
              </w:rPr>
              <w:t>2038</w:t>
            </w:r>
          </w:p>
        </w:tc>
      </w:tr>
      <w:tr w:rsidR="00CE2B81" w:rsidTr="001E6316">
        <w:trPr>
          <w:trHeight w:hRule="exact" w:val="350"/>
          <w:jc w:val="center"/>
        </w:trPr>
        <w:tc>
          <w:tcPr>
            <w:tcW w:w="27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13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8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7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79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80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79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79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0"/>
                <w:szCs w:val="20"/>
              </w:rPr>
            </w:pPr>
            <w:r>
              <w:rPr>
                <w:sz w:val="20"/>
                <w:szCs w:val="20"/>
              </w:rPr>
              <w:t>8</w:t>
            </w:r>
          </w:p>
        </w:tc>
        <w:tc>
          <w:tcPr>
            <w:tcW w:w="79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345"/>
          <w:jc w:val="center"/>
        </w:trPr>
        <w:tc>
          <w:tcPr>
            <w:tcW w:w="9655" w:type="dxa"/>
            <w:gridSpan w:val="9"/>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trPr>
          <w:trHeight w:hRule="exact" w:val="1130"/>
          <w:jc w:val="center"/>
        </w:trPr>
        <w:tc>
          <w:tcPr>
            <w:tcW w:w="270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Средневзвешенная ве</w:t>
            </w:r>
            <w:r>
              <w:rPr>
                <w:sz w:val="24"/>
                <w:szCs w:val="24"/>
              </w:rPr>
              <w:softHyphen/>
              <w:t>личина отклонения температуры теплоно</w:t>
            </w:r>
            <w:r>
              <w:rPr>
                <w:sz w:val="24"/>
                <w:szCs w:val="24"/>
              </w:rPr>
              <w:softHyphen/>
              <w:t>сителя, 10’</w:t>
            </w:r>
            <w:r>
              <w:rPr>
                <w:sz w:val="24"/>
                <w:szCs w:val="24"/>
                <w:vertAlign w:val="superscript"/>
              </w:rPr>
              <w:t>6</w:t>
            </w:r>
          </w:p>
        </w:tc>
        <w:tc>
          <w:tcPr>
            <w:tcW w:w="13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w:t>
            </w:r>
          </w:p>
        </w:tc>
        <w:tc>
          <w:tcPr>
            <w:tcW w:w="8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0,09</w:t>
            </w:r>
          </w:p>
        </w:tc>
        <w:tc>
          <w:tcPr>
            <w:tcW w:w="7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0,18</w:t>
            </w:r>
          </w:p>
        </w:tc>
        <w:tc>
          <w:tcPr>
            <w:tcW w:w="79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0,39</w:t>
            </w:r>
          </w:p>
        </w:tc>
        <w:tc>
          <w:tcPr>
            <w:tcW w:w="80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0,82</w:t>
            </w:r>
          </w:p>
        </w:tc>
        <w:tc>
          <w:tcPr>
            <w:tcW w:w="79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79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r>
    </w:tbl>
    <w:p w:rsidR="00CE2B81" w:rsidRDefault="00DD54CF">
      <w:pPr>
        <w:pStyle w:val="11"/>
        <w:numPr>
          <w:ilvl w:val="0"/>
          <w:numId w:val="90"/>
        </w:numPr>
        <w:shd w:val="clear" w:color="auto" w:fill="auto"/>
        <w:tabs>
          <w:tab w:val="left" w:pos="575"/>
        </w:tabs>
        <w:spacing w:after="320" w:line="257" w:lineRule="auto"/>
        <w:jc w:val="center"/>
      </w:pPr>
      <w:r>
        <w:t>Предложения, обеспечивающие надежность систем теплоснабжения</w:t>
      </w:r>
    </w:p>
    <w:p w:rsidR="00CE2B81" w:rsidRDefault="00DD54CF">
      <w:pPr>
        <w:pStyle w:val="11"/>
        <w:shd w:val="clear" w:color="auto" w:fill="auto"/>
        <w:spacing w:after="0" w:line="257" w:lineRule="auto"/>
        <w:ind w:firstLine="740"/>
        <w:jc w:val="both"/>
      </w:pPr>
      <w:r>
        <w:lastRenderedPageBreak/>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CE2B81" w:rsidRDefault="00DD54CF">
      <w:pPr>
        <w:pStyle w:val="11"/>
        <w:shd w:val="clear" w:color="auto" w:fill="auto"/>
        <w:spacing w:after="0" w:line="257" w:lineRule="auto"/>
        <w:ind w:firstLine="740"/>
        <w:jc w:val="both"/>
        <w:sectPr w:rsidR="00CE2B81">
          <w:pgSz w:w="11900" w:h="16840"/>
          <w:pgMar w:top="1350" w:right="813" w:bottom="1830" w:left="1367" w:header="0" w:footer="3" w:gutter="0"/>
          <w:cols w:space="720"/>
          <w:noEndnote/>
          <w:docGrid w:linePitch="360"/>
        </w:sectPr>
      </w:pPr>
      <w:r>
        <w:t>Применение на источниках тепловой энергии рациональных тепловых схем с дублированными связями и новых технологий, обеспечивающих гото</w:t>
      </w:r>
      <w:r w:rsidR="001E6316">
        <w:t>в</w:t>
      </w:r>
      <w:r>
        <w:t>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CE2B81" w:rsidRDefault="00DD54CF">
      <w:pPr>
        <w:pStyle w:val="11"/>
        <w:shd w:val="clear" w:color="auto" w:fill="auto"/>
        <w:spacing w:after="320" w:line="262" w:lineRule="auto"/>
        <w:ind w:firstLine="720"/>
        <w:jc w:val="both"/>
      </w:pPr>
      <w:r>
        <w:lastRenderedPageBreak/>
        <w:t>ГЛАВА 12. Обоснование инвестиций в строительство, реконструкцию и техническое перевооружение</w:t>
      </w:r>
    </w:p>
    <w:p w:rsidR="00CE2B81" w:rsidRDefault="00DD54CF">
      <w:pPr>
        <w:pStyle w:val="11"/>
        <w:numPr>
          <w:ilvl w:val="0"/>
          <w:numId w:val="91"/>
        </w:numPr>
        <w:shd w:val="clear" w:color="auto" w:fill="auto"/>
        <w:tabs>
          <w:tab w:val="left" w:pos="972"/>
        </w:tabs>
        <w:spacing w:after="320" w:line="257" w:lineRule="auto"/>
        <w:jc w:val="center"/>
      </w:pPr>
      <w:r>
        <w:t>Оценка финансовых потребностей для осуществления строительства,</w:t>
      </w:r>
      <w:r>
        <w:br/>
        <w:t>реконструкции и технического перевооружения источников тепловой энергии и</w:t>
      </w:r>
      <w:r>
        <w:br/>
        <w:t>тепловых сетей</w:t>
      </w:r>
    </w:p>
    <w:p w:rsidR="00CE2B81" w:rsidRDefault="00DD54CF">
      <w:pPr>
        <w:pStyle w:val="11"/>
        <w:shd w:val="clear" w:color="auto" w:fill="auto"/>
        <w:spacing w:after="0" w:line="257" w:lineRule="auto"/>
        <w:ind w:firstLine="720"/>
        <w:jc w:val="both"/>
      </w:pPr>
      <w:r>
        <w:t>Величина необходимых инвестиций на техническое перевооружение источников тепловой энергии и реконструкцию тепловых сетей представлена в таблице «Оценка стоимости основных мероприятий и величины необходимых ка</w:t>
      </w:r>
      <w:r>
        <w:softHyphen/>
        <w:t>питальных вложений в строительство и реконструкцию объектов централизован</w:t>
      </w:r>
      <w:r>
        <w:softHyphen/>
        <w:t>ных систем теплоснабжения».</w:t>
      </w:r>
    </w:p>
    <w:p w:rsidR="00CE2B81" w:rsidRDefault="00DD54CF">
      <w:pPr>
        <w:pStyle w:val="11"/>
        <w:shd w:val="clear" w:color="auto" w:fill="auto"/>
        <w:spacing w:after="0" w:line="257" w:lineRule="auto"/>
        <w:ind w:firstLine="720"/>
        <w:jc w:val="both"/>
      </w:pPr>
      <w: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rsidR="00CE2B81" w:rsidRDefault="00DD54CF">
      <w:pPr>
        <w:pStyle w:val="11"/>
        <w:numPr>
          <w:ilvl w:val="0"/>
          <w:numId w:val="88"/>
        </w:numPr>
        <w:shd w:val="clear" w:color="auto" w:fill="auto"/>
        <w:tabs>
          <w:tab w:val="left" w:pos="990"/>
        </w:tabs>
        <w:spacing w:after="0" w:line="257" w:lineRule="auto"/>
        <w:ind w:firstLine="720"/>
        <w:jc w:val="both"/>
      </w:pPr>
      <w:r>
        <w:t>Укрупненных нормативов цен строительства НЦС 81-02-13-2020. Сборник №13. Наружные тепловые сети.</w:t>
      </w:r>
    </w:p>
    <w:p w:rsidR="00CE2B81" w:rsidRDefault="00DD54CF">
      <w:pPr>
        <w:pStyle w:val="11"/>
        <w:numPr>
          <w:ilvl w:val="0"/>
          <w:numId w:val="88"/>
        </w:numPr>
        <w:shd w:val="clear" w:color="auto" w:fill="auto"/>
        <w:tabs>
          <w:tab w:val="left" w:pos="995"/>
        </w:tabs>
        <w:spacing w:after="160"/>
        <w:ind w:firstLine="720"/>
        <w:jc w:val="both"/>
        <w:sectPr w:rsidR="00CE2B81">
          <w:headerReference w:type="even" r:id="rId131"/>
          <w:headerReference w:type="default" r:id="rId132"/>
          <w:footerReference w:type="even" r:id="rId133"/>
          <w:footerReference w:type="default" r:id="rId134"/>
          <w:pgSz w:w="11900" w:h="16840"/>
          <w:pgMar w:top="1425" w:right="811" w:bottom="1425" w:left="1369" w:header="0" w:footer="3" w:gutter="0"/>
          <w:cols w:space="720"/>
          <w:noEndnote/>
          <w:docGrid w:linePitch="360"/>
        </w:sectPr>
      </w:pPr>
      <w:r>
        <w:t>Данные о стоимость основного оборудования котельной, мероприятий по модернизации котельной предоставленных в открытых источниках сети интернет.</w:t>
      </w:r>
    </w:p>
    <w:p w:rsidR="00CE2B81" w:rsidRDefault="00DD54CF">
      <w:pPr>
        <w:pStyle w:val="a9"/>
        <w:shd w:val="clear" w:color="auto" w:fill="auto"/>
        <w:spacing w:line="264" w:lineRule="auto"/>
      </w:pPr>
      <w:r>
        <w:lastRenderedPageBreak/>
        <w:t>Таблица 2.46 - Оценка стоимости основных мероприятий и величины необходимых капитальных вложений в строитель</w:t>
      </w:r>
      <w:r>
        <w:softHyphen/>
        <w:t>ство и реконструкцию объектов централизованных систем теплоснабжения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5"/>
        <w:gridCol w:w="3395"/>
        <w:gridCol w:w="2690"/>
        <w:gridCol w:w="1000"/>
        <w:gridCol w:w="990"/>
        <w:gridCol w:w="995"/>
        <w:gridCol w:w="985"/>
        <w:gridCol w:w="990"/>
        <w:gridCol w:w="1000"/>
        <w:gridCol w:w="990"/>
        <w:gridCol w:w="1005"/>
      </w:tblGrid>
      <w:tr w:rsidR="00CE2B81" w:rsidTr="001E6316">
        <w:trPr>
          <w:trHeight w:hRule="exact" w:val="365"/>
          <w:jc w:val="center"/>
        </w:trPr>
        <w:tc>
          <w:tcPr>
            <w:tcW w:w="58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 п/п</w:t>
            </w:r>
          </w:p>
        </w:tc>
        <w:tc>
          <w:tcPr>
            <w:tcW w:w="339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Наименование мероприятия</w:t>
            </w:r>
          </w:p>
        </w:tc>
        <w:tc>
          <w:tcPr>
            <w:tcW w:w="269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Источник финансирования</w:t>
            </w:r>
          </w:p>
        </w:tc>
        <w:tc>
          <w:tcPr>
            <w:tcW w:w="2985" w:type="dxa"/>
            <w:gridSpan w:val="3"/>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right"/>
              <w:rPr>
                <w:sz w:val="24"/>
                <w:szCs w:val="24"/>
              </w:rPr>
            </w:pPr>
            <w:r>
              <w:rPr>
                <w:sz w:val="24"/>
                <w:szCs w:val="24"/>
              </w:rPr>
              <w:t xml:space="preserve">Потребность </w:t>
            </w:r>
          </w:p>
        </w:tc>
        <w:tc>
          <w:tcPr>
            <w:tcW w:w="4970" w:type="dxa"/>
            <w:gridSpan w:val="5"/>
            <w:tcBorders>
              <w:top w:val="single" w:sz="4" w:space="0" w:color="auto"/>
              <w:right w:val="single" w:sz="4" w:space="0" w:color="auto"/>
            </w:tcBorders>
            <w:shd w:val="clear" w:color="auto" w:fill="FFFFFF"/>
            <w:vAlign w:val="bottom"/>
          </w:tcPr>
          <w:p w:rsidR="00CE2B81" w:rsidRDefault="001E6316">
            <w:pPr>
              <w:pStyle w:val="ab"/>
              <w:shd w:val="clear" w:color="auto" w:fill="auto"/>
              <w:spacing w:after="0" w:line="240" w:lineRule="auto"/>
              <w:rPr>
                <w:sz w:val="24"/>
                <w:szCs w:val="24"/>
              </w:rPr>
            </w:pPr>
            <w:r>
              <w:rPr>
                <w:sz w:val="24"/>
                <w:szCs w:val="24"/>
              </w:rPr>
              <w:t xml:space="preserve"> в ф</w:t>
            </w:r>
            <w:r w:rsidR="00DD54CF">
              <w:rPr>
                <w:sz w:val="24"/>
                <w:szCs w:val="24"/>
              </w:rPr>
              <w:t>инансовых средствах, тыс. рублей</w:t>
            </w:r>
          </w:p>
        </w:tc>
      </w:tr>
      <w:tr w:rsidR="00CE2B81">
        <w:trPr>
          <w:trHeight w:hRule="exact" w:val="560"/>
          <w:jc w:val="center"/>
        </w:trPr>
        <w:tc>
          <w:tcPr>
            <w:tcW w:w="585" w:type="dxa"/>
            <w:vMerge/>
            <w:tcBorders>
              <w:left w:val="single" w:sz="4" w:space="0" w:color="auto"/>
            </w:tcBorders>
            <w:shd w:val="clear" w:color="auto" w:fill="FFFFFF"/>
            <w:vAlign w:val="center"/>
          </w:tcPr>
          <w:p w:rsidR="00CE2B81" w:rsidRDefault="00CE2B81"/>
        </w:tc>
        <w:tc>
          <w:tcPr>
            <w:tcW w:w="3395" w:type="dxa"/>
            <w:vMerge/>
            <w:tcBorders>
              <w:left w:val="single" w:sz="4" w:space="0" w:color="auto"/>
            </w:tcBorders>
            <w:shd w:val="clear" w:color="auto" w:fill="FFFFFF"/>
            <w:vAlign w:val="center"/>
          </w:tcPr>
          <w:p w:rsidR="00CE2B81" w:rsidRDefault="00CE2B81"/>
        </w:tc>
        <w:tc>
          <w:tcPr>
            <w:tcW w:w="2690" w:type="dxa"/>
            <w:vMerge/>
            <w:tcBorders>
              <w:left w:val="single" w:sz="4" w:space="0" w:color="auto"/>
            </w:tcBorders>
            <w:shd w:val="clear" w:color="auto" w:fill="FFFFFF"/>
            <w:vAlign w:val="center"/>
          </w:tcPr>
          <w:p w:rsidR="00CE2B81" w:rsidRDefault="00CE2B81"/>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99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9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10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c>
          <w:tcPr>
            <w:tcW w:w="10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Всего</w:t>
            </w:r>
          </w:p>
        </w:tc>
      </w:tr>
      <w:tr w:rsidR="00CE2B81">
        <w:trPr>
          <w:trHeight w:hRule="exact" w:val="350"/>
          <w:jc w:val="center"/>
        </w:trPr>
        <w:tc>
          <w:tcPr>
            <w:tcW w:w="58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339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26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2"/>
                <w:szCs w:val="22"/>
              </w:rPr>
            </w:pPr>
            <w:r>
              <w:rPr>
                <w:sz w:val="22"/>
                <w:szCs w:val="22"/>
              </w:rPr>
              <w:t>5</w:t>
            </w:r>
          </w:p>
        </w:tc>
        <w:tc>
          <w:tcPr>
            <w:tcW w:w="99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9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w:t>
            </w:r>
          </w:p>
        </w:tc>
        <w:tc>
          <w:tcPr>
            <w:tcW w:w="100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11</w:t>
            </w:r>
          </w:p>
        </w:tc>
      </w:tr>
      <w:tr w:rsidR="00CE2B81">
        <w:trPr>
          <w:trHeight w:hRule="exact" w:val="840"/>
          <w:jc w:val="center"/>
        </w:trPr>
        <w:tc>
          <w:tcPr>
            <w:tcW w:w="5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40"/>
              <w:rPr>
                <w:sz w:val="24"/>
                <w:szCs w:val="24"/>
              </w:rPr>
            </w:pPr>
            <w:r>
              <w:rPr>
                <w:sz w:val="24"/>
                <w:szCs w:val="24"/>
              </w:rPr>
              <w:t>1</w:t>
            </w:r>
          </w:p>
        </w:tc>
        <w:tc>
          <w:tcPr>
            <w:tcW w:w="339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Замена насосного оборудования</w:t>
            </w:r>
          </w:p>
        </w:tc>
        <w:tc>
          <w:tcPr>
            <w:tcW w:w="26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Бюджет ООО «Импульс»</w:t>
            </w:r>
          </w:p>
          <w:p w:rsidR="00CE2B81" w:rsidRDefault="00DD54CF">
            <w:pPr>
              <w:pStyle w:val="ab"/>
              <w:shd w:val="clear" w:color="auto" w:fill="auto"/>
              <w:spacing w:after="0" w:line="240" w:lineRule="auto"/>
              <w:jc w:val="center"/>
              <w:rPr>
                <w:sz w:val="24"/>
                <w:szCs w:val="24"/>
              </w:rPr>
            </w:pPr>
            <w:r>
              <w:rPr>
                <w:sz w:val="24"/>
                <w:szCs w:val="24"/>
              </w:rPr>
              <w:t>Бюджет муниципального образования</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158,30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158,30</w:t>
            </w:r>
          </w:p>
        </w:tc>
      </w:tr>
      <w:tr w:rsidR="00CE2B81">
        <w:trPr>
          <w:trHeight w:hRule="exact" w:val="840"/>
          <w:jc w:val="center"/>
        </w:trPr>
        <w:tc>
          <w:tcPr>
            <w:tcW w:w="5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w:t>
            </w:r>
          </w:p>
        </w:tc>
        <w:tc>
          <w:tcPr>
            <w:tcW w:w="339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Установка котла, работающего на резервном топливе</w:t>
            </w:r>
          </w:p>
        </w:tc>
        <w:tc>
          <w:tcPr>
            <w:tcW w:w="26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Бюджет ООО «Импульс»</w:t>
            </w:r>
          </w:p>
          <w:p w:rsidR="00CE2B81" w:rsidRDefault="00DD54CF">
            <w:pPr>
              <w:pStyle w:val="ab"/>
              <w:shd w:val="clear" w:color="auto" w:fill="auto"/>
              <w:spacing w:after="0" w:line="240" w:lineRule="auto"/>
              <w:jc w:val="center"/>
              <w:rPr>
                <w:sz w:val="24"/>
                <w:szCs w:val="24"/>
              </w:rPr>
            </w:pPr>
            <w:r>
              <w:rPr>
                <w:sz w:val="24"/>
                <w:szCs w:val="24"/>
              </w:rPr>
              <w:t>Бюджет муниципального образования</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900,00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900,00</w:t>
            </w:r>
          </w:p>
        </w:tc>
      </w:tr>
      <w:tr w:rsidR="00CE2B81">
        <w:trPr>
          <w:trHeight w:hRule="exact" w:val="840"/>
          <w:jc w:val="center"/>
        </w:trPr>
        <w:tc>
          <w:tcPr>
            <w:tcW w:w="5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339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 xml:space="preserve">Реконструкция тепловых сетей, протяженностью </w:t>
            </w:r>
            <w:r w:rsidR="001E6316">
              <w:rPr>
                <w:sz w:val="24"/>
                <w:szCs w:val="24"/>
              </w:rPr>
              <w:t>1000</w:t>
            </w:r>
            <w:r>
              <w:rPr>
                <w:sz w:val="24"/>
                <w:szCs w:val="24"/>
              </w:rPr>
              <w:t xml:space="preserve"> метра</w:t>
            </w:r>
          </w:p>
        </w:tc>
        <w:tc>
          <w:tcPr>
            <w:tcW w:w="26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Бюджет ООО «Импульс»</w:t>
            </w:r>
          </w:p>
          <w:p w:rsidR="00CE2B81" w:rsidRDefault="00DD54CF">
            <w:pPr>
              <w:pStyle w:val="ab"/>
              <w:shd w:val="clear" w:color="auto" w:fill="auto"/>
              <w:spacing w:after="0" w:line="240" w:lineRule="auto"/>
              <w:jc w:val="center"/>
              <w:rPr>
                <w:sz w:val="24"/>
                <w:szCs w:val="24"/>
              </w:rPr>
            </w:pPr>
            <w:r>
              <w:rPr>
                <w:sz w:val="24"/>
                <w:szCs w:val="24"/>
              </w:rPr>
              <w:t>Бюджет муниципального образования</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4 387,97</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4 387,97</w:t>
            </w:r>
          </w:p>
        </w:tc>
      </w:tr>
      <w:tr w:rsidR="00CE2B81">
        <w:trPr>
          <w:trHeight w:hRule="exact" w:val="1110"/>
          <w:jc w:val="center"/>
        </w:trPr>
        <w:tc>
          <w:tcPr>
            <w:tcW w:w="5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339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Обеспечение мероприятий по антитеррористической безопас</w:t>
            </w:r>
            <w:r>
              <w:rPr>
                <w:sz w:val="24"/>
                <w:szCs w:val="24"/>
              </w:rPr>
              <w:softHyphen/>
              <w:t>ности, установка системы авто</w:t>
            </w:r>
            <w:r>
              <w:rPr>
                <w:sz w:val="24"/>
                <w:szCs w:val="24"/>
              </w:rPr>
              <w:softHyphen/>
              <w:t>матического управления</w:t>
            </w:r>
          </w:p>
        </w:tc>
        <w:tc>
          <w:tcPr>
            <w:tcW w:w="26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Бюджет ООО «Импульс»</w:t>
            </w:r>
          </w:p>
          <w:p w:rsidR="00CE2B81" w:rsidRDefault="00DD54CF">
            <w:pPr>
              <w:pStyle w:val="ab"/>
              <w:shd w:val="clear" w:color="auto" w:fill="auto"/>
              <w:spacing w:after="0" w:line="240" w:lineRule="auto"/>
              <w:jc w:val="center"/>
              <w:rPr>
                <w:sz w:val="24"/>
                <w:szCs w:val="24"/>
              </w:rPr>
            </w:pPr>
            <w:r>
              <w:rPr>
                <w:sz w:val="24"/>
                <w:szCs w:val="24"/>
              </w:rPr>
              <w:t>Бюджет муниципального образования</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1 500,00</w:t>
            </w:r>
          </w:p>
        </w:tc>
        <w:tc>
          <w:tcPr>
            <w:tcW w:w="98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1 500,00</w:t>
            </w:r>
          </w:p>
        </w:tc>
      </w:tr>
      <w:tr w:rsidR="00CE2B81">
        <w:trPr>
          <w:trHeight w:hRule="exact" w:val="350"/>
          <w:jc w:val="center"/>
        </w:trPr>
        <w:tc>
          <w:tcPr>
            <w:tcW w:w="6670" w:type="dxa"/>
            <w:gridSpan w:val="3"/>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Итого</w:t>
            </w:r>
          </w:p>
        </w:tc>
        <w:tc>
          <w:tcPr>
            <w:tcW w:w="10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158,30</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99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1 500,00</w:t>
            </w:r>
          </w:p>
        </w:tc>
        <w:tc>
          <w:tcPr>
            <w:tcW w:w="98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4 387,97</w:t>
            </w:r>
          </w:p>
        </w:tc>
        <w:tc>
          <w:tcPr>
            <w:tcW w:w="10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900,00</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100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6 946,27</w:t>
            </w:r>
          </w:p>
        </w:tc>
      </w:tr>
      <w:tr w:rsidR="00CE2B81">
        <w:trPr>
          <w:trHeight w:hRule="exact" w:val="855"/>
          <w:jc w:val="center"/>
        </w:trPr>
        <w:tc>
          <w:tcPr>
            <w:tcW w:w="3980" w:type="dxa"/>
            <w:gridSpan w:val="2"/>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Итого по источникам финансирования</w:t>
            </w:r>
          </w:p>
        </w:tc>
        <w:tc>
          <w:tcPr>
            <w:tcW w:w="269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Бюджет ООО «Импульс»</w:t>
            </w:r>
          </w:p>
          <w:p w:rsidR="00CE2B81" w:rsidRDefault="00DD54CF">
            <w:pPr>
              <w:pStyle w:val="ab"/>
              <w:shd w:val="clear" w:color="auto" w:fill="auto"/>
              <w:spacing w:after="0" w:line="240" w:lineRule="auto"/>
              <w:jc w:val="center"/>
              <w:rPr>
                <w:sz w:val="24"/>
                <w:szCs w:val="24"/>
              </w:rPr>
            </w:pPr>
            <w:r>
              <w:rPr>
                <w:sz w:val="24"/>
                <w:szCs w:val="24"/>
              </w:rPr>
              <w:t>Бюджет муниципального образования</w:t>
            </w:r>
          </w:p>
        </w:tc>
        <w:tc>
          <w:tcPr>
            <w:tcW w:w="10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158,30</w:t>
            </w:r>
          </w:p>
        </w:tc>
        <w:tc>
          <w:tcPr>
            <w:tcW w:w="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1 500,00</w:t>
            </w:r>
          </w:p>
        </w:tc>
        <w:tc>
          <w:tcPr>
            <w:tcW w:w="98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4 387,97</w:t>
            </w:r>
          </w:p>
        </w:tc>
        <w:tc>
          <w:tcPr>
            <w:tcW w:w="10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900,00</w:t>
            </w:r>
          </w:p>
        </w:tc>
        <w:tc>
          <w:tcPr>
            <w:tcW w:w="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6 946,27</w:t>
            </w:r>
          </w:p>
        </w:tc>
      </w:tr>
    </w:tbl>
    <w:p w:rsidR="00CE2B81" w:rsidRDefault="00CE2B81">
      <w:pPr>
        <w:sectPr w:rsidR="00CE2B81">
          <w:pgSz w:w="16840" w:h="11900" w:orient="landscape"/>
          <w:pgMar w:top="1350" w:right="810" w:bottom="1350" w:left="1380" w:header="0" w:footer="3" w:gutter="0"/>
          <w:cols w:space="720"/>
          <w:noEndnote/>
          <w:docGrid w:linePitch="360"/>
        </w:sectPr>
      </w:pPr>
    </w:p>
    <w:p w:rsidR="00CE2B81" w:rsidRDefault="00DD54CF">
      <w:pPr>
        <w:pStyle w:val="11"/>
        <w:numPr>
          <w:ilvl w:val="0"/>
          <w:numId w:val="91"/>
        </w:numPr>
        <w:shd w:val="clear" w:color="auto" w:fill="auto"/>
        <w:tabs>
          <w:tab w:val="left" w:pos="581"/>
        </w:tabs>
        <w:spacing w:after="280" w:line="269" w:lineRule="auto"/>
        <w:jc w:val="center"/>
      </w:pPr>
      <w:r>
        <w:lastRenderedPageBreak/>
        <w:t>Предложения по источникам инвестиций, обеспечивающих финансовые</w:t>
      </w:r>
      <w:r>
        <w:br/>
        <w:t>потребности</w:t>
      </w:r>
    </w:p>
    <w:p w:rsidR="00CE2B81" w:rsidRDefault="00DD54CF">
      <w:pPr>
        <w:pStyle w:val="11"/>
        <w:shd w:val="clear" w:color="auto" w:fill="auto"/>
        <w:spacing w:after="0"/>
        <w:ind w:firstLine="720"/>
        <w:jc w:val="both"/>
      </w:pPr>
      <w:r>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CE2B81" w:rsidRDefault="00DD54CF">
      <w:pPr>
        <w:pStyle w:val="11"/>
        <w:shd w:val="clear" w:color="auto" w:fill="auto"/>
        <w:spacing w:after="0"/>
        <w:ind w:firstLine="720"/>
        <w:jc w:val="both"/>
      </w:pPr>
      <w:r>
        <w:t>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реконструкции, подлежат обязательному исполнению в объеме:</w:t>
      </w:r>
    </w:p>
    <w:p w:rsidR="00CE2B81" w:rsidRDefault="00DD54CF">
      <w:pPr>
        <w:pStyle w:val="11"/>
        <w:numPr>
          <w:ilvl w:val="0"/>
          <w:numId w:val="92"/>
        </w:numPr>
        <w:shd w:val="clear" w:color="auto" w:fill="auto"/>
        <w:tabs>
          <w:tab w:val="left" w:pos="1139"/>
        </w:tabs>
        <w:spacing w:after="0"/>
        <w:ind w:firstLine="720"/>
        <w:jc w:val="both"/>
      </w:pPr>
      <w:r>
        <w:t xml:space="preserve">фактически начисленных амортизационных отчислений, учитываемых в </w:t>
      </w:r>
      <w:proofErr w:type="spellStart"/>
      <w:r>
        <w:t>тарифнобалансовых</w:t>
      </w:r>
      <w:proofErr w:type="spellEnd"/>
      <w:r>
        <w:t xml:space="preserve"> решениях;</w:t>
      </w:r>
    </w:p>
    <w:p w:rsidR="00CE2B81" w:rsidRDefault="00DD54CF">
      <w:pPr>
        <w:pStyle w:val="11"/>
        <w:numPr>
          <w:ilvl w:val="0"/>
          <w:numId w:val="92"/>
        </w:numPr>
        <w:shd w:val="clear" w:color="auto" w:fill="auto"/>
        <w:tabs>
          <w:tab w:val="left" w:pos="1139"/>
        </w:tabs>
        <w:spacing w:after="0"/>
        <w:ind w:firstLine="720"/>
        <w:jc w:val="both"/>
      </w:pPr>
      <w:r>
        <w:t>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w:t>
      </w:r>
    </w:p>
    <w:p w:rsidR="00CE2B81" w:rsidRDefault="00DD54CF">
      <w:pPr>
        <w:pStyle w:val="11"/>
        <w:numPr>
          <w:ilvl w:val="0"/>
          <w:numId w:val="92"/>
        </w:numPr>
        <w:shd w:val="clear" w:color="auto" w:fill="auto"/>
        <w:tabs>
          <w:tab w:val="left" w:pos="1139"/>
        </w:tabs>
        <w:spacing w:after="0"/>
        <w:ind w:firstLine="720"/>
        <w:jc w:val="both"/>
      </w:pPr>
      <w:r>
        <w:t xml:space="preserve">пропорционально объему фактической реализации товарной </w:t>
      </w:r>
      <w:proofErr w:type="gramStart"/>
      <w:r>
        <w:t>продукции в случае если</w:t>
      </w:r>
      <w:proofErr w:type="gramEnd"/>
      <w:r>
        <w:t xml:space="preserve">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rsidR="00CE2B81" w:rsidRDefault="00DD54CF">
      <w:pPr>
        <w:pStyle w:val="11"/>
        <w:shd w:val="clear" w:color="auto" w:fill="auto"/>
        <w:spacing w:after="0"/>
        <w:ind w:firstLine="720"/>
        <w:jc w:val="both"/>
      </w:pPr>
      <w:r>
        <w:t>Источниками финансирования мероприятий по котельным и тепловым сетям приняты:</w:t>
      </w:r>
    </w:p>
    <w:p w:rsidR="00CE2B81" w:rsidRDefault="00DD54CF">
      <w:pPr>
        <w:pStyle w:val="11"/>
        <w:numPr>
          <w:ilvl w:val="0"/>
          <w:numId w:val="88"/>
        </w:numPr>
        <w:shd w:val="clear" w:color="auto" w:fill="auto"/>
        <w:tabs>
          <w:tab w:val="left" w:pos="1139"/>
        </w:tabs>
        <w:spacing w:after="0"/>
        <w:ind w:firstLine="720"/>
        <w:jc w:val="both"/>
      </w:pPr>
      <w:r>
        <w:t>Средства бюджета;</w:t>
      </w:r>
    </w:p>
    <w:p w:rsidR="00CE2B81" w:rsidRDefault="00DD54CF">
      <w:pPr>
        <w:pStyle w:val="11"/>
        <w:numPr>
          <w:ilvl w:val="0"/>
          <w:numId w:val="88"/>
        </w:numPr>
        <w:shd w:val="clear" w:color="auto" w:fill="auto"/>
        <w:tabs>
          <w:tab w:val="left" w:pos="1139"/>
        </w:tabs>
        <w:spacing w:after="280"/>
        <w:ind w:firstLine="720"/>
        <w:jc w:val="both"/>
      </w:pPr>
      <w:r>
        <w:t>Средства теплоснабжающих организаций.</w:t>
      </w:r>
    </w:p>
    <w:p w:rsidR="00CE2B81" w:rsidRDefault="00DD54CF">
      <w:pPr>
        <w:pStyle w:val="11"/>
        <w:numPr>
          <w:ilvl w:val="0"/>
          <w:numId w:val="91"/>
        </w:numPr>
        <w:shd w:val="clear" w:color="auto" w:fill="auto"/>
        <w:tabs>
          <w:tab w:val="left" w:pos="571"/>
        </w:tabs>
        <w:spacing w:after="320"/>
        <w:jc w:val="center"/>
      </w:pPr>
      <w:r>
        <w:t>Расчеты эффективности инвестиций</w:t>
      </w:r>
    </w:p>
    <w:p w:rsidR="00CE2B81" w:rsidRDefault="00DD54CF">
      <w:pPr>
        <w:pStyle w:val="11"/>
        <w:shd w:val="clear" w:color="auto" w:fill="auto"/>
        <w:spacing w:after="140" w:line="257" w:lineRule="auto"/>
        <w:ind w:firstLine="720"/>
        <w:jc w:val="both"/>
        <w:sectPr w:rsidR="00CE2B81">
          <w:pgSz w:w="11900" w:h="16840"/>
          <w:pgMar w:top="1420" w:right="811" w:bottom="1420" w:left="1369" w:header="0" w:footer="3" w:gutter="0"/>
          <w:cols w:space="720"/>
          <w:noEndnote/>
          <w:docGrid w:linePitch="360"/>
        </w:sectPr>
      </w:pPr>
      <w:r>
        <w:t>Показатель эффективности реализации мероприятий рассчитан при условии обеспечения рентабельности мероприятий инвестиционной программы со средним сроком окупаемости 10 лет.</w:t>
      </w:r>
    </w:p>
    <w:p w:rsidR="00CE2B81" w:rsidRDefault="00DD54CF">
      <w:pPr>
        <w:pStyle w:val="a9"/>
        <w:shd w:val="clear" w:color="auto" w:fill="auto"/>
        <w:spacing w:line="240" w:lineRule="auto"/>
      </w:pPr>
      <w:r>
        <w:lastRenderedPageBreak/>
        <w:t>Таблица 2.47 - Расчеты эффективности инвестиций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5835"/>
        <w:gridCol w:w="1020"/>
        <w:gridCol w:w="1020"/>
        <w:gridCol w:w="1020"/>
        <w:gridCol w:w="1020"/>
        <w:gridCol w:w="1020"/>
        <w:gridCol w:w="1020"/>
        <w:gridCol w:w="1030"/>
        <w:gridCol w:w="1035"/>
      </w:tblGrid>
      <w:tr w:rsidR="00CE2B81">
        <w:trPr>
          <w:trHeight w:hRule="exact" w:val="360"/>
          <w:jc w:val="center"/>
        </w:trPr>
        <w:tc>
          <w:tcPr>
            <w:tcW w:w="60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 п/п</w:t>
            </w:r>
          </w:p>
        </w:tc>
        <w:tc>
          <w:tcPr>
            <w:tcW w:w="5835"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Показатель</w:t>
            </w:r>
          </w:p>
        </w:tc>
        <w:tc>
          <w:tcPr>
            <w:tcW w:w="8185" w:type="dxa"/>
            <w:gridSpan w:val="8"/>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Год</w:t>
            </w:r>
          </w:p>
        </w:tc>
      </w:tr>
      <w:tr w:rsidR="00CE2B81">
        <w:trPr>
          <w:trHeight w:hRule="exact" w:val="560"/>
          <w:jc w:val="center"/>
        </w:trPr>
        <w:tc>
          <w:tcPr>
            <w:tcW w:w="605" w:type="dxa"/>
            <w:vMerge/>
            <w:tcBorders>
              <w:left w:val="single" w:sz="4" w:space="0" w:color="auto"/>
            </w:tcBorders>
            <w:shd w:val="clear" w:color="auto" w:fill="FFFFFF"/>
            <w:vAlign w:val="center"/>
          </w:tcPr>
          <w:p w:rsidR="00CE2B81" w:rsidRDefault="00CE2B81"/>
        </w:tc>
        <w:tc>
          <w:tcPr>
            <w:tcW w:w="5835" w:type="dxa"/>
            <w:vMerge/>
            <w:tcBorders>
              <w:left w:val="single" w:sz="4" w:space="0" w:color="auto"/>
            </w:tcBorders>
            <w:shd w:val="clear" w:color="auto" w:fill="FFFFFF"/>
            <w:vAlign w:val="center"/>
          </w:tcPr>
          <w:p w:rsidR="00CE2B81" w:rsidRDefault="00CE2B81"/>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10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10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c>
          <w:tcPr>
            <w:tcW w:w="10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Всего</w:t>
            </w:r>
          </w:p>
        </w:tc>
      </w:tr>
      <w:tr w:rsidR="00CE2B81">
        <w:trPr>
          <w:trHeight w:hRule="exact" w:val="350"/>
          <w:jc w:val="center"/>
        </w:trPr>
        <w:tc>
          <w:tcPr>
            <w:tcW w:w="60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58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2"/>
                <w:szCs w:val="22"/>
              </w:rPr>
            </w:pPr>
            <w:r>
              <w:rPr>
                <w:sz w:val="22"/>
                <w:szCs w:val="22"/>
              </w:rPr>
              <w:t>5</w:t>
            </w:r>
          </w:p>
        </w:tc>
        <w:tc>
          <w:tcPr>
            <w:tcW w:w="10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10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10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10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w:t>
            </w:r>
          </w:p>
        </w:tc>
      </w:tr>
      <w:tr w:rsidR="00CE2B81">
        <w:trPr>
          <w:trHeight w:hRule="exact" w:val="410"/>
          <w:jc w:val="center"/>
        </w:trPr>
        <w:tc>
          <w:tcPr>
            <w:tcW w:w="60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w:t>
            </w:r>
          </w:p>
        </w:tc>
        <w:tc>
          <w:tcPr>
            <w:tcW w:w="58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Цена реализации мероприятия, тыс. р.</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158,30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1 500,00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4 387,97</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900,00</w:t>
            </w:r>
          </w:p>
        </w:tc>
        <w:tc>
          <w:tcPr>
            <w:tcW w:w="10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6 946,27</w:t>
            </w:r>
          </w:p>
        </w:tc>
      </w:tr>
      <w:tr w:rsidR="00CE2B81">
        <w:trPr>
          <w:trHeight w:hRule="exact" w:val="405"/>
          <w:jc w:val="center"/>
        </w:trPr>
        <w:tc>
          <w:tcPr>
            <w:tcW w:w="60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w:t>
            </w:r>
          </w:p>
        </w:tc>
        <w:tc>
          <w:tcPr>
            <w:tcW w:w="58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Текущая эффективность мероприятия 2021 г.</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16.46</w:t>
            </w:r>
          </w:p>
        </w:tc>
        <w:tc>
          <w:tcPr>
            <w:tcW w:w="1020" w:type="dxa"/>
            <w:tcBorders>
              <w:top w:val="single" w:sz="4" w:space="0" w:color="auto"/>
              <w:left w:val="single" w:sz="4" w:space="0" w:color="auto"/>
            </w:tcBorders>
            <w:shd w:val="clear" w:color="auto" w:fill="FFFFFF"/>
          </w:tcPr>
          <w:p w:rsidR="00CE2B81" w:rsidRDefault="00CE2B81">
            <w:pPr>
              <w:rPr>
                <w:sz w:val="10"/>
                <w:szCs w:val="10"/>
              </w:rPr>
            </w:pPr>
          </w:p>
        </w:tc>
        <w:tc>
          <w:tcPr>
            <w:tcW w:w="1020" w:type="dxa"/>
            <w:tcBorders>
              <w:top w:val="single" w:sz="4" w:space="0" w:color="auto"/>
              <w:left w:val="single" w:sz="4" w:space="0" w:color="auto"/>
            </w:tcBorders>
            <w:shd w:val="clear" w:color="auto" w:fill="FFFFFF"/>
          </w:tcPr>
          <w:p w:rsidR="00CE2B81" w:rsidRDefault="00CE2B81">
            <w:pPr>
              <w:rPr>
                <w:sz w:val="10"/>
                <w:szCs w:val="10"/>
              </w:rPr>
            </w:pPr>
          </w:p>
        </w:tc>
        <w:tc>
          <w:tcPr>
            <w:tcW w:w="1020" w:type="dxa"/>
            <w:tcBorders>
              <w:top w:val="single" w:sz="4" w:space="0" w:color="auto"/>
              <w:left w:val="single" w:sz="4" w:space="0" w:color="auto"/>
            </w:tcBorders>
            <w:shd w:val="clear" w:color="auto" w:fill="FFFFFF"/>
          </w:tcPr>
          <w:p w:rsidR="00CE2B81" w:rsidRDefault="00CE2B81">
            <w:pPr>
              <w:rPr>
                <w:sz w:val="10"/>
                <w:szCs w:val="10"/>
              </w:rPr>
            </w:pPr>
          </w:p>
        </w:tc>
        <w:tc>
          <w:tcPr>
            <w:tcW w:w="1020" w:type="dxa"/>
            <w:tcBorders>
              <w:top w:val="single" w:sz="4" w:space="0" w:color="auto"/>
              <w:left w:val="single" w:sz="4" w:space="0" w:color="auto"/>
            </w:tcBorders>
            <w:shd w:val="clear" w:color="auto" w:fill="FFFFFF"/>
          </w:tcPr>
          <w:p w:rsidR="00CE2B81" w:rsidRDefault="00CE2B81">
            <w:pPr>
              <w:rPr>
                <w:sz w:val="10"/>
                <w:szCs w:val="10"/>
              </w:rPr>
            </w:pPr>
          </w:p>
        </w:tc>
        <w:tc>
          <w:tcPr>
            <w:tcW w:w="1020" w:type="dxa"/>
            <w:tcBorders>
              <w:top w:val="single" w:sz="4" w:space="0" w:color="auto"/>
              <w:left w:val="single" w:sz="4" w:space="0" w:color="auto"/>
            </w:tcBorders>
            <w:shd w:val="clear" w:color="auto" w:fill="FFFFFF"/>
          </w:tcPr>
          <w:p w:rsidR="00CE2B81" w:rsidRDefault="00CE2B81">
            <w:pPr>
              <w:rPr>
                <w:sz w:val="10"/>
                <w:szCs w:val="10"/>
              </w:rPr>
            </w:pPr>
          </w:p>
        </w:tc>
        <w:tc>
          <w:tcPr>
            <w:tcW w:w="1030" w:type="dxa"/>
            <w:tcBorders>
              <w:top w:val="single" w:sz="4" w:space="0" w:color="auto"/>
              <w:left w:val="single" w:sz="4" w:space="0" w:color="auto"/>
            </w:tcBorders>
            <w:shd w:val="clear" w:color="auto" w:fill="FFFFFF"/>
          </w:tcPr>
          <w:p w:rsidR="00CE2B81" w:rsidRDefault="00CE2B81">
            <w:pPr>
              <w:rPr>
                <w:sz w:val="10"/>
                <w:szCs w:val="10"/>
              </w:rPr>
            </w:pPr>
          </w:p>
        </w:tc>
        <w:tc>
          <w:tcPr>
            <w:tcW w:w="10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16,46</w:t>
            </w:r>
          </w:p>
        </w:tc>
      </w:tr>
      <w:tr w:rsidR="00CE2B81">
        <w:trPr>
          <w:trHeight w:hRule="exact" w:val="405"/>
          <w:jc w:val="center"/>
        </w:trPr>
        <w:tc>
          <w:tcPr>
            <w:tcW w:w="60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w:t>
            </w:r>
          </w:p>
        </w:tc>
        <w:tc>
          <w:tcPr>
            <w:tcW w:w="58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Текущая эффективность мероприятия 2022 г.</w:t>
            </w:r>
          </w:p>
        </w:tc>
        <w:tc>
          <w:tcPr>
            <w:tcW w:w="10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16,46</w:t>
            </w:r>
          </w:p>
        </w:tc>
        <w:tc>
          <w:tcPr>
            <w:tcW w:w="10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1020" w:type="dxa"/>
            <w:tcBorders>
              <w:top w:val="single" w:sz="4" w:space="0" w:color="auto"/>
              <w:left w:val="single" w:sz="4" w:space="0" w:color="auto"/>
            </w:tcBorders>
            <w:shd w:val="clear" w:color="auto" w:fill="FFFFFF"/>
          </w:tcPr>
          <w:p w:rsidR="00CE2B81" w:rsidRDefault="00CE2B81">
            <w:pPr>
              <w:rPr>
                <w:sz w:val="10"/>
                <w:szCs w:val="10"/>
              </w:rPr>
            </w:pPr>
          </w:p>
        </w:tc>
        <w:tc>
          <w:tcPr>
            <w:tcW w:w="1020" w:type="dxa"/>
            <w:tcBorders>
              <w:top w:val="single" w:sz="4" w:space="0" w:color="auto"/>
              <w:left w:val="single" w:sz="4" w:space="0" w:color="auto"/>
            </w:tcBorders>
            <w:shd w:val="clear" w:color="auto" w:fill="FFFFFF"/>
          </w:tcPr>
          <w:p w:rsidR="00CE2B81" w:rsidRDefault="00CE2B81">
            <w:pPr>
              <w:rPr>
                <w:sz w:val="10"/>
                <w:szCs w:val="10"/>
              </w:rPr>
            </w:pPr>
          </w:p>
        </w:tc>
        <w:tc>
          <w:tcPr>
            <w:tcW w:w="1020" w:type="dxa"/>
            <w:tcBorders>
              <w:top w:val="single" w:sz="4" w:space="0" w:color="auto"/>
              <w:left w:val="single" w:sz="4" w:space="0" w:color="auto"/>
            </w:tcBorders>
            <w:shd w:val="clear" w:color="auto" w:fill="FFFFFF"/>
          </w:tcPr>
          <w:p w:rsidR="00CE2B81" w:rsidRDefault="00CE2B81">
            <w:pPr>
              <w:rPr>
                <w:sz w:val="10"/>
                <w:szCs w:val="10"/>
              </w:rPr>
            </w:pPr>
          </w:p>
        </w:tc>
        <w:tc>
          <w:tcPr>
            <w:tcW w:w="1020" w:type="dxa"/>
            <w:tcBorders>
              <w:top w:val="single" w:sz="4" w:space="0" w:color="auto"/>
              <w:left w:val="single" w:sz="4" w:space="0" w:color="auto"/>
            </w:tcBorders>
            <w:shd w:val="clear" w:color="auto" w:fill="FFFFFF"/>
          </w:tcPr>
          <w:p w:rsidR="00CE2B81" w:rsidRDefault="00CE2B81">
            <w:pPr>
              <w:rPr>
                <w:sz w:val="10"/>
                <w:szCs w:val="10"/>
              </w:rPr>
            </w:pPr>
          </w:p>
        </w:tc>
        <w:tc>
          <w:tcPr>
            <w:tcW w:w="1030" w:type="dxa"/>
            <w:tcBorders>
              <w:top w:val="single" w:sz="4" w:space="0" w:color="auto"/>
              <w:left w:val="single" w:sz="4" w:space="0" w:color="auto"/>
            </w:tcBorders>
            <w:shd w:val="clear" w:color="auto" w:fill="FFFFFF"/>
          </w:tcPr>
          <w:p w:rsidR="00CE2B81" w:rsidRDefault="00CE2B81">
            <w:pPr>
              <w:rPr>
                <w:sz w:val="10"/>
                <w:szCs w:val="10"/>
              </w:rPr>
            </w:pPr>
          </w:p>
        </w:tc>
        <w:tc>
          <w:tcPr>
            <w:tcW w:w="10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16,46</w:t>
            </w:r>
          </w:p>
        </w:tc>
      </w:tr>
      <w:tr w:rsidR="00CE2B81">
        <w:trPr>
          <w:trHeight w:hRule="exact" w:val="410"/>
          <w:jc w:val="center"/>
        </w:trPr>
        <w:tc>
          <w:tcPr>
            <w:tcW w:w="60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58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Текущая эффективность мероприятия 2023 г.</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16.46</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156,00</w:t>
            </w:r>
          </w:p>
        </w:tc>
        <w:tc>
          <w:tcPr>
            <w:tcW w:w="1020" w:type="dxa"/>
            <w:tcBorders>
              <w:top w:val="single" w:sz="4" w:space="0" w:color="auto"/>
              <w:left w:val="single" w:sz="4" w:space="0" w:color="auto"/>
            </w:tcBorders>
            <w:shd w:val="clear" w:color="auto" w:fill="FFFFFF"/>
          </w:tcPr>
          <w:p w:rsidR="00CE2B81" w:rsidRDefault="00CE2B81">
            <w:pPr>
              <w:rPr>
                <w:sz w:val="10"/>
                <w:szCs w:val="10"/>
              </w:rPr>
            </w:pPr>
          </w:p>
        </w:tc>
        <w:tc>
          <w:tcPr>
            <w:tcW w:w="1020" w:type="dxa"/>
            <w:tcBorders>
              <w:top w:val="single" w:sz="4" w:space="0" w:color="auto"/>
              <w:left w:val="single" w:sz="4" w:space="0" w:color="auto"/>
            </w:tcBorders>
            <w:shd w:val="clear" w:color="auto" w:fill="FFFFFF"/>
          </w:tcPr>
          <w:p w:rsidR="00CE2B81" w:rsidRDefault="00CE2B81">
            <w:pPr>
              <w:rPr>
                <w:sz w:val="10"/>
                <w:szCs w:val="10"/>
              </w:rPr>
            </w:pPr>
          </w:p>
        </w:tc>
        <w:tc>
          <w:tcPr>
            <w:tcW w:w="1020" w:type="dxa"/>
            <w:tcBorders>
              <w:top w:val="single" w:sz="4" w:space="0" w:color="auto"/>
              <w:left w:val="single" w:sz="4" w:space="0" w:color="auto"/>
            </w:tcBorders>
            <w:shd w:val="clear" w:color="auto" w:fill="FFFFFF"/>
          </w:tcPr>
          <w:p w:rsidR="00CE2B81" w:rsidRDefault="00CE2B81">
            <w:pPr>
              <w:rPr>
                <w:sz w:val="10"/>
                <w:szCs w:val="10"/>
              </w:rPr>
            </w:pPr>
          </w:p>
        </w:tc>
        <w:tc>
          <w:tcPr>
            <w:tcW w:w="1030" w:type="dxa"/>
            <w:tcBorders>
              <w:top w:val="single" w:sz="4" w:space="0" w:color="auto"/>
              <w:left w:val="single" w:sz="4" w:space="0" w:color="auto"/>
            </w:tcBorders>
            <w:shd w:val="clear" w:color="auto" w:fill="FFFFFF"/>
          </w:tcPr>
          <w:p w:rsidR="00CE2B81" w:rsidRDefault="00CE2B81">
            <w:pPr>
              <w:rPr>
                <w:sz w:val="10"/>
                <w:szCs w:val="10"/>
              </w:rPr>
            </w:pPr>
          </w:p>
        </w:tc>
        <w:tc>
          <w:tcPr>
            <w:tcW w:w="10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172,46</w:t>
            </w:r>
          </w:p>
        </w:tc>
      </w:tr>
      <w:tr w:rsidR="00CE2B81">
        <w:trPr>
          <w:trHeight w:hRule="exact" w:val="400"/>
          <w:jc w:val="center"/>
        </w:trPr>
        <w:tc>
          <w:tcPr>
            <w:tcW w:w="60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58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Текущая эффективность мероприятия 2024 г.</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16,46</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156,00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20" w:type="dxa"/>
            <w:tcBorders>
              <w:top w:val="single" w:sz="4" w:space="0" w:color="auto"/>
              <w:left w:val="single" w:sz="4" w:space="0" w:color="auto"/>
            </w:tcBorders>
            <w:shd w:val="clear" w:color="auto" w:fill="FFFFFF"/>
          </w:tcPr>
          <w:p w:rsidR="00CE2B81" w:rsidRDefault="00CE2B81">
            <w:pPr>
              <w:rPr>
                <w:sz w:val="10"/>
                <w:szCs w:val="10"/>
              </w:rPr>
            </w:pPr>
          </w:p>
        </w:tc>
        <w:tc>
          <w:tcPr>
            <w:tcW w:w="1020" w:type="dxa"/>
            <w:tcBorders>
              <w:top w:val="single" w:sz="4" w:space="0" w:color="auto"/>
              <w:left w:val="single" w:sz="4" w:space="0" w:color="auto"/>
            </w:tcBorders>
            <w:shd w:val="clear" w:color="auto" w:fill="FFFFFF"/>
          </w:tcPr>
          <w:p w:rsidR="00CE2B81" w:rsidRDefault="00CE2B81">
            <w:pPr>
              <w:rPr>
                <w:sz w:val="10"/>
                <w:szCs w:val="10"/>
              </w:rPr>
            </w:pPr>
          </w:p>
        </w:tc>
        <w:tc>
          <w:tcPr>
            <w:tcW w:w="1030" w:type="dxa"/>
            <w:tcBorders>
              <w:top w:val="single" w:sz="4" w:space="0" w:color="auto"/>
              <w:left w:val="single" w:sz="4" w:space="0" w:color="auto"/>
            </w:tcBorders>
            <w:shd w:val="clear" w:color="auto" w:fill="FFFFFF"/>
          </w:tcPr>
          <w:p w:rsidR="00CE2B81" w:rsidRDefault="00CE2B81">
            <w:pPr>
              <w:rPr>
                <w:sz w:val="10"/>
                <w:szCs w:val="10"/>
              </w:rPr>
            </w:pPr>
          </w:p>
        </w:tc>
        <w:tc>
          <w:tcPr>
            <w:tcW w:w="10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172,46</w:t>
            </w:r>
          </w:p>
        </w:tc>
      </w:tr>
      <w:tr w:rsidR="00CE2B81">
        <w:trPr>
          <w:trHeight w:hRule="exact" w:val="410"/>
          <w:jc w:val="center"/>
        </w:trPr>
        <w:tc>
          <w:tcPr>
            <w:tcW w:w="60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58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Текущая эффективность мероприятия 2025 г.</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16,46</w:t>
            </w:r>
          </w:p>
        </w:tc>
        <w:tc>
          <w:tcPr>
            <w:tcW w:w="10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156,00</w:t>
            </w:r>
          </w:p>
        </w:tc>
        <w:tc>
          <w:tcPr>
            <w:tcW w:w="10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456,35</w:t>
            </w:r>
          </w:p>
        </w:tc>
        <w:tc>
          <w:tcPr>
            <w:tcW w:w="1020" w:type="dxa"/>
            <w:tcBorders>
              <w:top w:val="single" w:sz="4" w:space="0" w:color="auto"/>
              <w:left w:val="single" w:sz="4" w:space="0" w:color="auto"/>
            </w:tcBorders>
            <w:shd w:val="clear" w:color="auto" w:fill="FFFFFF"/>
          </w:tcPr>
          <w:p w:rsidR="00CE2B81" w:rsidRDefault="00CE2B81">
            <w:pPr>
              <w:rPr>
                <w:sz w:val="10"/>
                <w:szCs w:val="10"/>
              </w:rPr>
            </w:pPr>
          </w:p>
        </w:tc>
        <w:tc>
          <w:tcPr>
            <w:tcW w:w="1030" w:type="dxa"/>
            <w:tcBorders>
              <w:top w:val="single" w:sz="4" w:space="0" w:color="auto"/>
              <w:left w:val="single" w:sz="4" w:space="0" w:color="auto"/>
            </w:tcBorders>
            <w:shd w:val="clear" w:color="auto" w:fill="FFFFFF"/>
          </w:tcPr>
          <w:p w:rsidR="00CE2B81" w:rsidRDefault="00CE2B81">
            <w:pPr>
              <w:rPr>
                <w:sz w:val="10"/>
                <w:szCs w:val="10"/>
              </w:rPr>
            </w:pPr>
          </w:p>
        </w:tc>
        <w:tc>
          <w:tcPr>
            <w:tcW w:w="103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628,81</w:t>
            </w:r>
          </w:p>
        </w:tc>
      </w:tr>
      <w:tr w:rsidR="00CE2B81">
        <w:trPr>
          <w:trHeight w:hRule="exact" w:val="410"/>
          <w:jc w:val="center"/>
        </w:trPr>
        <w:tc>
          <w:tcPr>
            <w:tcW w:w="60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58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300"/>
              <w:rPr>
                <w:sz w:val="24"/>
                <w:szCs w:val="24"/>
              </w:rPr>
            </w:pPr>
            <w:r>
              <w:rPr>
                <w:sz w:val="24"/>
                <w:szCs w:val="24"/>
              </w:rPr>
              <w:t>Текущая эффективность мероприятия 2026-2031 гг.</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98.78</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936,00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2 738,09</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561,60</w:t>
            </w:r>
          </w:p>
        </w:tc>
        <w:tc>
          <w:tcPr>
            <w:tcW w:w="1030" w:type="dxa"/>
            <w:tcBorders>
              <w:top w:val="single" w:sz="4" w:space="0" w:color="auto"/>
              <w:left w:val="single" w:sz="4" w:space="0" w:color="auto"/>
            </w:tcBorders>
            <w:shd w:val="clear" w:color="auto" w:fill="FFFFFF"/>
          </w:tcPr>
          <w:p w:rsidR="00CE2B81" w:rsidRDefault="00CE2B81">
            <w:pPr>
              <w:rPr>
                <w:sz w:val="10"/>
                <w:szCs w:val="10"/>
              </w:rPr>
            </w:pPr>
          </w:p>
        </w:tc>
        <w:tc>
          <w:tcPr>
            <w:tcW w:w="10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4 334,47</w:t>
            </w:r>
          </w:p>
        </w:tc>
      </w:tr>
      <w:tr w:rsidR="00CE2B81">
        <w:trPr>
          <w:trHeight w:hRule="exact" w:val="410"/>
          <w:jc w:val="center"/>
        </w:trPr>
        <w:tc>
          <w:tcPr>
            <w:tcW w:w="60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w:t>
            </w:r>
          </w:p>
        </w:tc>
        <w:tc>
          <w:tcPr>
            <w:tcW w:w="58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300"/>
              <w:rPr>
                <w:sz w:val="24"/>
                <w:szCs w:val="24"/>
              </w:rPr>
            </w:pPr>
            <w:r>
              <w:rPr>
                <w:sz w:val="24"/>
                <w:szCs w:val="24"/>
              </w:rPr>
              <w:t>Текущая эффективность мероприятия 2032-2038 гг.</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115,24</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1 092,00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3 194,44</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655,20</w:t>
            </w:r>
          </w:p>
        </w:tc>
        <w:tc>
          <w:tcPr>
            <w:tcW w:w="10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5 056,88</w:t>
            </w:r>
          </w:p>
        </w:tc>
      </w:tr>
      <w:tr w:rsidR="00CE2B81">
        <w:trPr>
          <w:trHeight w:hRule="exact" w:val="400"/>
          <w:jc w:val="center"/>
        </w:trPr>
        <w:tc>
          <w:tcPr>
            <w:tcW w:w="60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58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Эффективность мероприятия, тыс. р.</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296,34</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2 496,00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6 388,88</w:t>
            </w:r>
          </w:p>
        </w:tc>
        <w:tc>
          <w:tcPr>
            <w:tcW w:w="10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1 216,80</w:t>
            </w:r>
          </w:p>
        </w:tc>
        <w:tc>
          <w:tcPr>
            <w:tcW w:w="10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03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10 398,02</w:t>
            </w:r>
          </w:p>
        </w:tc>
      </w:tr>
      <w:tr w:rsidR="00CE2B81">
        <w:trPr>
          <w:trHeight w:hRule="exact" w:val="425"/>
          <w:jc w:val="center"/>
        </w:trPr>
        <w:tc>
          <w:tcPr>
            <w:tcW w:w="60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w:t>
            </w:r>
          </w:p>
        </w:tc>
        <w:tc>
          <w:tcPr>
            <w:tcW w:w="12985" w:type="dxa"/>
            <w:gridSpan w:val="8"/>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Текущее соотношение цены реализации мероприятия и их эффективности</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1,50</w:t>
            </w:r>
          </w:p>
        </w:tc>
      </w:tr>
    </w:tbl>
    <w:p w:rsidR="00CE2B81" w:rsidRDefault="00CE2B81">
      <w:pPr>
        <w:spacing w:after="279" w:line="1" w:lineRule="exact"/>
      </w:pPr>
    </w:p>
    <w:p w:rsidR="00CE2B81" w:rsidRDefault="00DD54CF">
      <w:pPr>
        <w:pStyle w:val="11"/>
        <w:shd w:val="clear" w:color="auto" w:fill="auto"/>
        <w:spacing w:after="0" w:line="257" w:lineRule="auto"/>
        <w:ind w:firstLine="740"/>
        <w:jc w:val="both"/>
        <w:sectPr w:rsidR="00CE2B81">
          <w:pgSz w:w="16840" w:h="11900" w:orient="landscape"/>
          <w:pgMar w:top="1350" w:right="790" w:bottom="1350" w:left="1380" w:header="0" w:footer="3" w:gutter="0"/>
          <w:cols w:space="720"/>
          <w:noEndnote/>
          <w:docGrid w:linePitch="360"/>
        </w:sectPr>
      </w:pPr>
      <w:r>
        <w:t>Экономический эффект мероприятий достигается за счет сокращения аварий - издержек на их ликвидацию, сниже</w:t>
      </w:r>
      <w:r>
        <w:softHyphen/>
        <w:t>ния потерь теплоносителя и потребления энергии котельной.</w:t>
      </w:r>
    </w:p>
    <w:p w:rsidR="00CE2B81" w:rsidRDefault="00DD54CF">
      <w:pPr>
        <w:pStyle w:val="11"/>
        <w:numPr>
          <w:ilvl w:val="0"/>
          <w:numId w:val="91"/>
        </w:numPr>
        <w:shd w:val="clear" w:color="auto" w:fill="auto"/>
        <w:tabs>
          <w:tab w:val="left" w:pos="585"/>
        </w:tabs>
        <w:spacing w:after="300" w:line="262" w:lineRule="auto"/>
        <w:jc w:val="center"/>
      </w:pPr>
      <w:r>
        <w:lastRenderedPageBreak/>
        <w:t>Расчеты ценовых последствий для потребителей при реализации программ</w:t>
      </w:r>
      <w:r>
        <w:br/>
        <w:t>строительства, реконструкции и технического перевооружения систем</w:t>
      </w:r>
      <w:r>
        <w:br/>
        <w:t>теплоснабжения</w:t>
      </w:r>
    </w:p>
    <w:p w:rsidR="00CE2B81" w:rsidRDefault="00DD54CF">
      <w:pPr>
        <w:pStyle w:val="11"/>
        <w:shd w:val="clear" w:color="auto" w:fill="auto"/>
        <w:spacing w:after="0"/>
        <w:ind w:firstLine="720"/>
        <w:jc w:val="both"/>
        <w:sectPr w:rsidR="00CE2B81">
          <w:headerReference w:type="even" r:id="rId135"/>
          <w:headerReference w:type="default" r:id="rId136"/>
          <w:footerReference w:type="even" r:id="rId137"/>
          <w:footerReference w:type="default" r:id="rId138"/>
          <w:pgSz w:w="11900" w:h="16840"/>
          <w:pgMar w:top="1425" w:right="816" w:bottom="1425" w:left="1369" w:header="0" w:footer="3" w:gutter="0"/>
          <w:cols w:space="720"/>
          <w:noEndnote/>
          <w:docGrid w:linePitch="360"/>
        </w:sectPr>
      </w:pPr>
      <w:r>
        <w:t>Мероприятия, предусмотренные схемой теплоснабжения, инвестируются из бюджетов поселения и района. Компенсацию единовременных затраты, необ</w:t>
      </w:r>
      <w:r>
        <w:softHyphen/>
        <w:t>ходимых для реконструкции сетей, предполагается включать в тариф на тепло.</w:t>
      </w:r>
    </w:p>
    <w:p w:rsidR="00CE2B81" w:rsidRDefault="00DD54CF">
      <w:pPr>
        <w:pStyle w:val="11"/>
        <w:shd w:val="clear" w:color="auto" w:fill="auto"/>
        <w:spacing w:after="320" w:line="257" w:lineRule="auto"/>
        <w:ind w:firstLine="720"/>
      </w:pPr>
      <w:r>
        <w:lastRenderedPageBreak/>
        <w:t>ГЛАВА 13. Индикаторы развития систем теплоснабжения поселения</w:t>
      </w:r>
    </w:p>
    <w:p w:rsidR="00CE2B81" w:rsidRDefault="00DD54CF">
      <w:pPr>
        <w:pStyle w:val="11"/>
        <w:shd w:val="clear" w:color="auto" w:fill="auto"/>
        <w:spacing w:after="0" w:line="257" w:lineRule="auto"/>
        <w:ind w:firstLine="720"/>
        <w:sectPr w:rsidR="00CE2B81">
          <w:pgSz w:w="11900" w:h="16840"/>
          <w:pgMar w:top="1355" w:right="816" w:bottom="1355" w:left="1374" w:header="0" w:footer="3" w:gutter="0"/>
          <w:cols w:space="720"/>
          <w:noEndnote/>
          <w:docGrid w:linePitch="360"/>
        </w:sectPr>
      </w:pPr>
      <w:r>
        <w:t>Индикаторы развития систем теплоснабжения Архангельского сельского поселения на весь расчетный период приведены в таблице.</w:t>
      </w:r>
    </w:p>
    <w:p w:rsidR="00CE2B81" w:rsidRDefault="00DD54CF">
      <w:pPr>
        <w:pStyle w:val="11"/>
        <w:shd w:val="clear" w:color="auto" w:fill="auto"/>
        <w:spacing w:after="0" w:line="240" w:lineRule="auto"/>
      </w:pPr>
      <w:proofErr w:type="spellStart"/>
      <w:r>
        <w:lastRenderedPageBreak/>
        <w:t>аблица</w:t>
      </w:r>
      <w:proofErr w:type="spellEnd"/>
      <w:r>
        <w:t xml:space="preserve"> 2.48 - Индикаторы развития систем теплоснабжения Архангельского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5"/>
        <w:gridCol w:w="3735"/>
        <w:gridCol w:w="940"/>
        <w:gridCol w:w="1130"/>
        <w:gridCol w:w="1130"/>
        <w:gridCol w:w="1280"/>
        <w:gridCol w:w="1140"/>
        <w:gridCol w:w="1130"/>
        <w:gridCol w:w="1135"/>
        <w:gridCol w:w="1135"/>
        <w:gridCol w:w="1145"/>
      </w:tblGrid>
      <w:tr w:rsidR="00CE2B81">
        <w:trPr>
          <w:trHeight w:hRule="exact" w:val="570"/>
          <w:jc w:val="center"/>
        </w:trPr>
        <w:tc>
          <w:tcPr>
            <w:tcW w:w="57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52" w:lineRule="auto"/>
              <w:jc w:val="center"/>
              <w:rPr>
                <w:sz w:val="24"/>
                <w:szCs w:val="24"/>
              </w:rPr>
            </w:pPr>
            <w:r>
              <w:rPr>
                <w:sz w:val="24"/>
                <w:szCs w:val="24"/>
              </w:rPr>
              <w:t>№ п/п</w:t>
            </w:r>
          </w:p>
        </w:tc>
        <w:tc>
          <w:tcPr>
            <w:tcW w:w="37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Индикатор</w:t>
            </w:r>
          </w:p>
        </w:tc>
        <w:tc>
          <w:tcPr>
            <w:tcW w:w="9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Ед. </w:t>
            </w:r>
            <w:proofErr w:type="spellStart"/>
            <w:r>
              <w:rPr>
                <w:sz w:val="24"/>
                <w:szCs w:val="24"/>
              </w:rPr>
              <w:t>изм</w:t>
            </w:r>
            <w:proofErr w:type="spellEnd"/>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2020</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1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1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trPr>
          <w:trHeight w:hRule="exact" w:val="350"/>
          <w:jc w:val="center"/>
        </w:trPr>
        <w:tc>
          <w:tcPr>
            <w:tcW w:w="57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37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1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1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11</w:t>
            </w:r>
          </w:p>
        </w:tc>
      </w:tr>
      <w:tr w:rsidR="00CE2B81">
        <w:trPr>
          <w:trHeight w:hRule="exact" w:val="840"/>
          <w:jc w:val="center"/>
        </w:trPr>
        <w:tc>
          <w:tcPr>
            <w:tcW w:w="5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w:t>
            </w:r>
          </w:p>
        </w:tc>
        <w:tc>
          <w:tcPr>
            <w:tcW w:w="3735"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rPr>
                <w:sz w:val="24"/>
                <w:szCs w:val="24"/>
              </w:rPr>
            </w:pPr>
            <w:r>
              <w:rPr>
                <w:sz w:val="24"/>
                <w:szCs w:val="24"/>
              </w:rPr>
              <w:t>Площадь жилого фонда с централи</w:t>
            </w:r>
            <w:r>
              <w:rPr>
                <w:sz w:val="24"/>
                <w:szCs w:val="24"/>
              </w:rPr>
              <w:softHyphen/>
              <w:t>зованным отоплением Архангель</w:t>
            </w:r>
            <w:r>
              <w:rPr>
                <w:sz w:val="24"/>
                <w:szCs w:val="24"/>
              </w:rPr>
              <w:softHyphen/>
              <w:t>ского сельского поселения</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w:t>
            </w:r>
            <w:r>
              <w:rPr>
                <w:sz w:val="24"/>
                <w:szCs w:val="24"/>
                <w:vertAlign w:val="superscript"/>
              </w:rPr>
              <w:t>2</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1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3 528,10</w:t>
            </w:r>
          </w:p>
        </w:tc>
      </w:tr>
      <w:tr w:rsidR="00CE2B81">
        <w:trPr>
          <w:trHeight w:hRule="exact" w:val="350"/>
          <w:jc w:val="center"/>
        </w:trPr>
        <w:tc>
          <w:tcPr>
            <w:tcW w:w="57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37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Присоединённая тепловая нагрузка</w:t>
            </w:r>
          </w:p>
        </w:tc>
        <w:tc>
          <w:tcPr>
            <w:tcW w:w="9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Гкал/час</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11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1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1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0,158</w:t>
            </w:r>
          </w:p>
        </w:tc>
      </w:tr>
      <w:tr w:rsidR="00CE2B81">
        <w:trPr>
          <w:trHeight w:hRule="exact" w:val="1390"/>
          <w:jc w:val="center"/>
        </w:trPr>
        <w:tc>
          <w:tcPr>
            <w:tcW w:w="5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37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Расход условного топлива на выра</w:t>
            </w:r>
            <w:r>
              <w:rPr>
                <w:sz w:val="24"/>
                <w:szCs w:val="24"/>
              </w:rPr>
              <w:softHyphen/>
              <w:t>ботку тепловой энергии, отпускае</w:t>
            </w:r>
            <w:r>
              <w:rPr>
                <w:sz w:val="24"/>
                <w:szCs w:val="24"/>
              </w:rPr>
              <w:softHyphen/>
              <w:t>мой с коллекторов источников теп</w:t>
            </w:r>
            <w:r>
              <w:rPr>
                <w:sz w:val="24"/>
                <w:szCs w:val="24"/>
              </w:rPr>
              <w:softHyphen/>
              <w:t>ловой энергии</w:t>
            </w:r>
          </w:p>
          <w:p w:rsidR="00CE2B81" w:rsidRDefault="00DD54CF">
            <w:pPr>
              <w:pStyle w:val="ab"/>
              <w:shd w:val="clear" w:color="auto" w:fill="auto"/>
              <w:spacing w:after="0" w:line="240" w:lineRule="auto"/>
              <w:jc w:val="right"/>
              <w:rPr>
                <w:sz w:val="24"/>
                <w:szCs w:val="24"/>
              </w:rPr>
            </w:pPr>
            <w:r>
              <w:rPr>
                <w:sz w:val="24"/>
                <w:szCs w:val="24"/>
              </w:rPr>
              <w:t>(газ)</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тыс. м</w:t>
            </w:r>
            <w:r>
              <w:rPr>
                <w:sz w:val="24"/>
                <w:szCs w:val="24"/>
                <w:vertAlign w:val="superscript"/>
              </w:rPr>
              <w:t>3</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1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74,46</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74,46</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74,46</w:t>
            </w:r>
          </w:p>
        </w:tc>
      </w:tr>
      <w:tr w:rsidR="00CE2B81">
        <w:trPr>
          <w:trHeight w:hRule="exact" w:val="560"/>
          <w:jc w:val="center"/>
        </w:trPr>
        <w:tc>
          <w:tcPr>
            <w:tcW w:w="5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37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Величина технологических потерь</w:t>
            </w:r>
            <w:r w:rsidR="001E6316">
              <w:rPr>
                <w:sz w:val="24"/>
                <w:szCs w:val="24"/>
              </w:rPr>
              <w:t xml:space="preserve"> т</w:t>
            </w:r>
            <w:r>
              <w:rPr>
                <w:sz w:val="24"/>
                <w:szCs w:val="24"/>
              </w:rPr>
              <w:t>епловой энергии</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Гкал/час</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1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0,048</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0,024</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0,024</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0,024</w:t>
            </w:r>
          </w:p>
        </w:tc>
      </w:tr>
      <w:tr w:rsidR="00CE2B81">
        <w:trPr>
          <w:trHeight w:hRule="exact" w:val="560"/>
          <w:jc w:val="center"/>
        </w:trPr>
        <w:tc>
          <w:tcPr>
            <w:tcW w:w="5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200"/>
              <w:jc w:val="both"/>
              <w:rPr>
                <w:sz w:val="24"/>
                <w:szCs w:val="24"/>
              </w:rPr>
            </w:pPr>
            <w:r>
              <w:rPr>
                <w:sz w:val="24"/>
                <w:szCs w:val="24"/>
              </w:rPr>
              <w:t>5</w:t>
            </w:r>
          </w:p>
        </w:tc>
        <w:tc>
          <w:tcPr>
            <w:tcW w:w="37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Коэффициент использования уста</w:t>
            </w:r>
            <w:r>
              <w:rPr>
                <w:sz w:val="24"/>
                <w:szCs w:val="24"/>
              </w:rPr>
              <w:softHyphen/>
              <w:t>новленной тепловой мощности</w:t>
            </w:r>
          </w:p>
        </w:tc>
        <w:tc>
          <w:tcPr>
            <w:tcW w:w="940" w:type="dxa"/>
            <w:tcBorders>
              <w:top w:val="single" w:sz="4" w:space="0" w:color="auto"/>
              <w:left w:val="single" w:sz="4" w:space="0" w:color="auto"/>
            </w:tcBorders>
            <w:shd w:val="clear" w:color="auto" w:fill="FFFFFF"/>
          </w:tcPr>
          <w:p w:rsidR="00CE2B81" w:rsidRDefault="00CE2B81">
            <w:pPr>
              <w:rPr>
                <w:sz w:val="10"/>
                <w:szCs w:val="10"/>
              </w:rPr>
            </w:pP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0,20</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0,20</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0,20</w:t>
            </w:r>
          </w:p>
        </w:tc>
        <w:tc>
          <w:tcPr>
            <w:tcW w:w="11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0,20</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0,20</w:t>
            </w:r>
          </w:p>
        </w:tc>
        <w:tc>
          <w:tcPr>
            <w:tcW w:w="1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0,20</w:t>
            </w:r>
          </w:p>
        </w:tc>
        <w:tc>
          <w:tcPr>
            <w:tcW w:w="1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0,20</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0,20</w:t>
            </w:r>
          </w:p>
        </w:tc>
      </w:tr>
      <w:tr w:rsidR="00CE2B81">
        <w:trPr>
          <w:trHeight w:hRule="exact" w:val="560"/>
          <w:jc w:val="center"/>
        </w:trPr>
        <w:tc>
          <w:tcPr>
            <w:tcW w:w="5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w:t>
            </w:r>
          </w:p>
        </w:tc>
        <w:tc>
          <w:tcPr>
            <w:tcW w:w="3735"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rPr>
                <w:sz w:val="24"/>
                <w:szCs w:val="24"/>
              </w:rPr>
            </w:pPr>
            <w:r>
              <w:rPr>
                <w:sz w:val="24"/>
                <w:szCs w:val="24"/>
              </w:rPr>
              <w:t>Материальная характеристика теп</w:t>
            </w:r>
            <w:r>
              <w:rPr>
                <w:sz w:val="24"/>
                <w:szCs w:val="24"/>
              </w:rPr>
              <w:softHyphen/>
              <w:t>ловых сетей</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м</w:t>
            </w:r>
            <w:r>
              <w:rPr>
                <w:sz w:val="24"/>
                <w:szCs w:val="24"/>
                <w:vertAlign w:val="superscript"/>
              </w:rPr>
              <w:t>2</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71,47</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71,47</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71,47</w:t>
            </w:r>
          </w:p>
        </w:tc>
        <w:tc>
          <w:tcPr>
            <w:tcW w:w="1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71,47</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71,47</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71,47</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71,47</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71,47</w:t>
            </w:r>
          </w:p>
        </w:tc>
      </w:tr>
      <w:tr w:rsidR="00CE2B81">
        <w:trPr>
          <w:trHeight w:hRule="exact" w:val="1120"/>
          <w:jc w:val="center"/>
        </w:trPr>
        <w:tc>
          <w:tcPr>
            <w:tcW w:w="5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37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Доля отпуска тепловой энергии, осуществляемого потребителям по приборам учета, в общем объеме отпущенной тепловой энергии</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14,3</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28,6</w:t>
            </w:r>
          </w:p>
        </w:tc>
        <w:tc>
          <w:tcPr>
            <w:tcW w:w="1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42,9</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57,1</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71,4</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85,7</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100,0</w:t>
            </w:r>
          </w:p>
        </w:tc>
      </w:tr>
      <w:tr w:rsidR="00CE2B81">
        <w:trPr>
          <w:trHeight w:hRule="exact" w:val="840"/>
          <w:jc w:val="center"/>
        </w:trPr>
        <w:tc>
          <w:tcPr>
            <w:tcW w:w="5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vertAlign w:val="subscript"/>
              </w:rPr>
              <w:t>8</w:t>
            </w:r>
          </w:p>
        </w:tc>
        <w:tc>
          <w:tcPr>
            <w:tcW w:w="37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Средневзвешенный (по материаль</w:t>
            </w:r>
            <w:r>
              <w:rPr>
                <w:sz w:val="24"/>
                <w:szCs w:val="24"/>
              </w:rPr>
              <w:softHyphen/>
              <w:t xml:space="preserve">ной характеристике) срок </w:t>
            </w:r>
            <w:proofErr w:type="spellStart"/>
            <w:proofErr w:type="gramStart"/>
            <w:r>
              <w:rPr>
                <w:sz w:val="24"/>
                <w:szCs w:val="24"/>
              </w:rPr>
              <w:t>эксплуа-</w:t>
            </w:r>
            <w:r w:rsidR="001E6316">
              <w:rPr>
                <w:sz w:val="24"/>
                <w:szCs w:val="24"/>
              </w:rPr>
              <w:t>т</w:t>
            </w:r>
            <w:r>
              <w:rPr>
                <w:sz w:val="24"/>
                <w:szCs w:val="24"/>
              </w:rPr>
              <w:t>ации</w:t>
            </w:r>
            <w:proofErr w:type="spellEnd"/>
            <w:proofErr w:type="gramEnd"/>
            <w:r>
              <w:rPr>
                <w:sz w:val="24"/>
                <w:szCs w:val="24"/>
              </w:rPr>
              <w:t xml:space="preserve"> тепловых сетей</w:t>
            </w:r>
          </w:p>
        </w:tc>
        <w:tc>
          <w:tcPr>
            <w:tcW w:w="940" w:type="dxa"/>
            <w:tcBorders>
              <w:top w:val="single" w:sz="4" w:space="0" w:color="auto"/>
              <w:left w:val="single" w:sz="4" w:space="0" w:color="auto"/>
            </w:tcBorders>
            <w:shd w:val="clear" w:color="auto" w:fill="FFFFFF"/>
          </w:tcPr>
          <w:p w:rsidR="00CE2B81" w:rsidRDefault="00CE2B81">
            <w:pPr>
              <w:rPr>
                <w:sz w:val="10"/>
                <w:szCs w:val="10"/>
              </w:rPr>
            </w:pP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2003</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2003</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2003</w:t>
            </w:r>
          </w:p>
        </w:tc>
        <w:tc>
          <w:tcPr>
            <w:tcW w:w="1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2003</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2003</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r>
      <w:tr w:rsidR="00CE2B81">
        <w:trPr>
          <w:trHeight w:hRule="exact" w:val="1125"/>
          <w:jc w:val="center"/>
        </w:trPr>
        <w:tc>
          <w:tcPr>
            <w:tcW w:w="57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373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 xml:space="preserve">Количество прекращений подачи </w:t>
            </w:r>
            <w:r w:rsidR="001E6316">
              <w:rPr>
                <w:sz w:val="24"/>
                <w:szCs w:val="24"/>
              </w:rPr>
              <w:t>т</w:t>
            </w:r>
            <w:r>
              <w:rPr>
                <w:sz w:val="24"/>
                <w:szCs w:val="24"/>
              </w:rPr>
              <w:t>епловой энергии, теплоносителя в результате технологических нару</w:t>
            </w:r>
            <w:r>
              <w:rPr>
                <w:sz w:val="24"/>
                <w:szCs w:val="24"/>
              </w:rPr>
              <w:softHyphen/>
              <w:t>шений на тепловых сетях</w:t>
            </w:r>
          </w:p>
        </w:tc>
        <w:tc>
          <w:tcPr>
            <w:tcW w:w="9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Ед.</w:t>
            </w:r>
          </w:p>
        </w:tc>
        <w:tc>
          <w:tcPr>
            <w:tcW w:w="11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1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2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1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1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13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13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r>
    </w:tbl>
    <w:p w:rsidR="00CE2B81" w:rsidRDefault="00DD54C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75"/>
        <w:gridCol w:w="3735"/>
        <w:gridCol w:w="940"/>
        <w:gridCol w:w="1130"/>
        <w:gridCol w:w="1130"/>
        <w:gridCol w:w="1280"/>
        <w:gridCol w:w="1140"/>
        <w:gridCol w:w="1130"/>
        <w:gridCol w:w="1135"/>
        <w:gridCol w:w="1135"/>
        <w:gridCol w:w="1145"/>
      </w:tblGrid>
      <w:tr w:rsidR="00CE2B81">
        <w:trPr>
          <w:trHeight w:hRule="exact" w:val="580"/>
          <w:jc w:val="center"/>
        </w:trPr>
        <w:tc>
          <w:tcPr>
            <w:tcW w:w="57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lastRenderedPageBreak/>
              <w:t>№ п/п</w:t>
            </w:r>
          </w:p>
        </w:tc>
        <w:tc>
          <w:tcPr>
            <w:tcW w:w="37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Индикатор</w:t>
            </w:r>
          </w:p>
        </w:tc>
        <w:tc>
          <w:tcPr>
            <w:tcW w:w="9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Ед.</w:t>
            </w:r>
          </w:p>
          <w:p w:rsidR="00CE2B81" w:rsidRDefault="00DD54CF">
            <w:pPr>
              <w:pStyle w:val="ab"/>
              <w:shd w:val="clear" w:color="auto" w:fill="auto"/>
              <w:spacing w:after="0" w:line="230" w:lineRule="auto"/>
              <w:jc w:val="center"/>
              <w:rPr>
                <w:sz w:val="24"/>
                <w:szCs w:val="24"/>
              </w:rPr>
            </w:pPr>
            <w:proofErr w:type="spellStart"/>
            <w:r>
              <w:rPr>
                <w:sz w:val="24"/>
                <w:szCs w:val="24"/>
              </w:rPr>
              <w:t>изм</w:t>
            </w:r>
            <w:proofErr w:type="spellEnd"/>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2020</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1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1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trPr>
          <w:trHeight w:hRule="exact" w:val="350"/>
          <w:jc w:val="center"/>
        </w:trPr>
        <w:tc>
          <w:tcPr>
            <w:tcW w:w="57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37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2"/>
                <w:szCs w:val="22"/>
              </w:rPr>
            </w:pPr>
            <w:r>
              <w:rPr>
                <w:sz w:val="22"/>
                <w:szCs w:val="22"/>
              </w:rPr>
              <w:t>5</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1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2"/>
                <w:szCs w:val="22"/>
              </w:rPr>
            </w:pPr>
            <w:r>
              <w:rPr>
                <w:sz w:val="22"/>
                <w:szCs w:val="22"/>
              </w:rPr>
              <w:t>8</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1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11</w:t>
            </w:r>
          </w:p>
        </w:tc>
      </w:tr>
      <w:tr w:rsidR="00CE2B81">
        <w:trPr>
          <w:trHeight w:hRule="exact" w:val="1390"/>
          <w:jc w:val="center"/>
        </w:trPr>
        <w:tc>
          <w:tcPr>
            <w:tcW w:w="5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w:t>
            </w:r>
          </w:p>
        </w:tc>
        <w:tc>
          <w:tcPr>
            <w:tcW w:w="37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 xml:space="preserve">Количество прекращений подачи тепловой энергии, </w:t>
            </w:r>
            <w:proofErr w:type="spellStart"/>
            <w:r>
              <w:rPr>
                <w:sz w:val="24"/>
                <w:szCs w:val="24"/>
              </w:rPr>
              <w:t>теплоносигеля</w:t>
            </w:r>
            <w:proofErr w:type="spellEnd"/>
            <w:r>
              <w:rPr>
                <w:sz w:val="24"/>
                <w:szCs w:val="24"/>
              </w:rPr>
              <w:t xml:space="preserve"> в результате технологических нарушений на источниках тепловой энергии</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Ед.</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r>
      <w:tr w:rsidR="00CE2B81">
        <w:trPr>
          <w:trHeight w:hRule="exact" w:val="1660"/>
          <w:jc w:val="center"/>
        </w:trPr>
        <w:tc>
          <w:tcPr>
            <w:tcW w:w="5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11</w:t>
            </w:r>
          </w:p>
        </w:tc>
        <w:tc>
          <w:tcPr>
            <w:tcW w:w="37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Удельный расход условного топ</w:t>
            </w:r>
            <w:r>
              <w:rPr>
                <w:sz w:val="24"/>
                <w:szCs w:val="24"/>
              </w:rPr>
              <w:softHyphen/>
              <w:t>лива на единицу тепловой энергии, отпускаемой с коллекторов источ</w:t>
            </w:r>
            <w:r>
              <w:rPr>
                <w:sz w:val="24"/>
                <w:szCs w:val="24"/>
              </w:rPr>
              <w:softHyphen/>
              <w:t>ников тепловой энергии (отдельно для тепловых электрических стан</w:t>
            </w:r>
            <w:r>
              <w:rPr>
                <w:sz w:val="24"/>
                <w:szCs w:val="24"/>
              </w:rPr>
              <w:softHyphen/>
              <w:t>ций и котельных)</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тыс. м</w:t>
            </w:r>
            <w:r>
              <w:rPr>
                <w:sz w:val="24"/>
                <w:szCs w:val="24"/>
                <w:vertAlign w:val="superscript"/>
              </w:rPr>
              <w:t>3</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0,171</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0,171</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0.171</w:t>
            </w:r>
          </w:p>
        </w:tc>
        <w:tc>
          <w:tcPr>
            <w:tcW w:w="1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0,171</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0,171</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0,171</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0,151</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0,151</w:t>
            </w:r>
          </w:p>
        </w:tc>
      </w:tr>
      <w:tr w:rsidR="00CE2B81">
        <w:trPr>
          <w:trHeight w:hRule="exact" w:val="1120"/>
          <w:jc w:val="center"/>
        </w:trPr>
        <w:tc>
          <w:tcPr>
            <w:tcW w:w="5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12</w:t>
            </w:r>
          </w:p>
        </w:tc>
        <w:tc>
          <w:tcPr>
            <w:tcW w:w="37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Отношение величины технологиче</w:t>
            </w:r>
            <w:r>
              <w:rPr>
                <w:sz w:val="24"/>
                <w:szCs w:val="24"/>
              </w:rPr>
              <w:softHyphen/>
              <w:t>ских потерь тепловой энергии к ма</w:t>
            </w:r>
            <w:r>
              <w:rPr>
                <w:sz w:val="24"/>
                <w:szCs w:val="24"/>
              </w:rPr>
              <w:softHyphen/>
              <w:t>териальной характеристике тепло</w:t>
            </w:r>
            <w:r>
              <w:rPr>
                <w:sz w:val="24"/>
                <w:szCs w:val="24"/>
              </w:rPr>
              <w:softHyphen/>
              <w:t>вой сети</w:t>
            </w:r>
          </w:p>
        </w:tc>
        <w:tc>
          <w:tcPr>
            <w:tcW w:w="940" w:type="dxa"/>
            <w:tcBorders>
              <w:top w:val="single" w:sz="4" w:space="0" w:color="auto"/>
              <w:left w:val="single" w:sz="4" w:space="0" w:color="auto"/>
            </w:tcBorders>
            <w:shd w:val="clear" w:color="auto" w:fill="FFFFFF"/>
          </w:tcPr>
          <w:p w:rsidR="00CE2B81" w:rsidRDefault="00CE2B81">
            <w:pPr>
              <w:rPr>
                <w:sz w:val="10"/>
                <w:szCs w:val="10"/>
              </w:rPr>
            </w:pP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0,001</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0,001</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0,001</w:t>
            </w:r>
          </w:p>
        </w:tc>
        <w:tc>
          <w:tcPr>
            <w:tcW w:w="1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0,001</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0,001</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0,001</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0,001</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0,001</w:t>
            </w:r>
          </w:p>
        </w:tc>
      </w:tr>
      <w:tr w:rsidR="00CE2B81">
        <w:trPr>
          <w:trHeight w:hRule="exact" w:val="2490"/>
          <w:jc w:val="center"/>
        </w:trPr>
        <w:tc>
          <w:tcPr>
            <w:tcW w:w="57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13</w:t>
            </w:r>
          </w:p>
        </w:tc>
        <w:tc>
          <w:tcPr>
            <w:tcW w:w="37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Отношение материальной характе</w:t>
            </w:r>
            <w:r>
              <w:rPr>
                <w:sz w:val="24"/>
                <w:szCs w:val="24"/>
              </w:rPr>
              <w:softHyphen/>
              <w:t>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w:t>
            </w:r>
            <w:r>
              <w:rPr>
                <w:sz w:val="24"/>
                <w:szCs w:val="24"/>
              </w:rPr>
              <w:softHyphen/>
              <w:t>лоснабжения)</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Гкал</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1,000</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4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r>
      <w:tr w:rsidR="00CE2B81">
        <w:trPr>
          <w:trHeight w:hRule="exact" w:val="1405"/>
          <w:jc w:val="center"/>
        </w:trPr>
        <w:tc>
          <w:tcPr>
            <w:tcW w:w="57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lastRenderedPageBreak/>
              <w:t>14</w:t>
            </w:r>
          </w:p>
        </w:tc>
        <w:tc>
          <w:tcPr>
            <w:tcW w:w="373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Отношение установленной тепло</w:t>
            </w:r>
            <w:r>
              <w:rPr>
                <w:sz w:val="24"/>
                <w:szCs w:val="24"/>
              </w:rPr>
              <w:softHyphen/>
              <w:t>вой мощности оборудования источ</w:t>
            </w:r>
            <w:r>
              <w:rPr>
                <w:sz w:val="24"/>
                <w:szCs w:val="24"/>
              </w:rPr>
              <w:softHyphen/>
              <w:t xml:space="preserve">ников тепловой энергии, реконструированного за год, к общей установленной тепловой мощности </w:t>
            </w:r>
            <w:proofErr w:type="spellStart"/>
            <w:r>
              <w:rPr>
                <w:sz w:val="24"/>
                <w:szCs w:val="24"/>
              </w:rPr>
              <w:t>ис</w:t>
            </w:r>
            <w:proofErr w:type="spellEnd"/>
            <w:r>
              <w:rPr>
                <w:sz w:val="24"/>
                <w:szCs w:val="24"/>
              </w:rPr>
              <w:t>-</w:t>
            </w:r>
          </w:p>
        </w:tc>
        <w:tc>
          <w:tcPr>
            <w:tcW w:w="94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1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28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3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3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3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0,000</w:t>
            </w:r>
          </w:p>
        </w:tc>
      </w:tr>
    </w:tbl>
    <w:p w:rsidR="00CE2B81" w:rsidRDefault="00DD54C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70"/>
        <w:gridCol w:w="3740"/>
        <w:gridCol w:w="940"/>
        <w:gridCol w:w="1130"/>
        <w:gridCol w:w="1130"/>
        <w:gridCol w:w="1280"/>
        <w:gridCol w:w="1140"/>
        <w:gridCol w:w="1130"/>
        <w:gridCol w:w="1135"/>
        <w:gridCol w:w="1135"/>
        <w:gridCol w:w="1145"/>
      </w:tblGrid>
      <w:tr w:rsidR="00CE2B81">
        <w:trPr>
          <w:trHeight w:hRule="exact" w:val="580"/>
          <w:jc w:val="center"/>
        </w:trPr>
        <w:tc>
          <w:tcPr>
            <w:tcW w:w="5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lastRenderedPageBreak/>
              <w:t>№ п/п</w:t>
            </w:r>
          </w:p>
        </w:tc>
        <w:tc>
          <w:tcPr>
            <w:tcW w:w="37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Индикатор</w:t>
            </w:r>
          </w:p>
        </w:tc>
        <w:tc>
          <w:tcPr>
            <w:tcW w:w="9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Ед.</w:t>
            </w:r>
          </w:p>
          <w:p w:rsidR="00CE2B81" w:rsidRDefault="00DD54CF">
            <w:pPr>
              <w:pStyle w:val="ab"/>
              <w:shd w:val="clear" w:color="auto" w:fill="auto"/>
              <w:spacing w:after="0" w:line="230" w:lineRule="auto"/>
              <w:jc w:val="center"/>
              <w:rPr>
                <w:sz w:val="24"/>
                <w:szCs w:val="24"/>
              </w:rPr>
            </w:pPr>
            <w:proofErr w:type="spellStart"/>
            <w:r>
              <w:rPr>
                <w:sz w:val="24"/>
                <w:szCs w:val="24"/>
              </w:rPr>
              <w:t>изм</w:t>
            </w:r>
            <w:proofErr w:type="spellEnd"/>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2020</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12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1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1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trPr>
          <w:trHeight w:hRule="exact" w:val="350"/>
          <w:jc w:val="center"/>
        </w:trPr>
        <w:tc>
          <w:tcPr>
            <w:tcW w:w="5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37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9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2"/>
                <w:szCs w:val="22"/>
              </w:rPr>
            </w:pPr>
            <w:r>
              <w:rPr>
                <w:sz w:val="22"/>
                <w:szCs w:val="22"/>
              </w:rPr>
              <w:t>5</w:t>
            </w:r>
          </w:p>
        </w:tc>
        <w:tc>
          <w:tcPr>
            <w:tcW w:w="128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11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11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2"/>
                <w:szCs w:val="22"/>
              </w:rPr>
            </w:pPr>
            <w:r>
              <w:rPr>
                <w:sz w:val="22"/>
                <w:szCs w:val="22"/>
              </w:rPr>
              <w:t>8</w:t>
            </w:r>
          </w:p>
        </w:tc>
        <w:tc>
          <w:tcPr>
            <w:tcW w:w="113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c>
          <w:tcPr>
            <w:tcW w:w="113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10</w:t>
            </w:r>
          </w:p>
        </w:tc>
        <w:tc>
          <w:tcPr>
            <w:tcW w:w="114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11</w:t>
            </w:r>
          </w:p>
        </w:tc>
      </w:tr>
      <w:tr w:rsidR="00CE2B81">
        <w:trPr>
          <w:trHeight w:hRule="exact" w:val="2235"/>
          <w:jc w:val="center"/>
        </w:trPr>
        <w:tc>
          <w:tcPr>
            <w:tcW w:w="57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3740" w:type="dxa"/>
            <w:tcBorders>
              <w:top w:val="single" w:sz="4" w:space="0" w:color="auto"/>
              <w:left w:val="single" w:sz="4" w:space="0" w:color="auto"/>
              <w:bottom w:val="single" w:sz="4" w:space="0" w:color="auto"/>
            </w:tcBorders>
            <w:shd w:val="clear" w:color="auto" w:fill="FFFFFF"/>
            <w:vAlign w:val="bottom"/>
          </w:tcPr>
          <w:p w:rsidR="00CE2B81" w:rsidRDefault="00173F0D">
            <w:pPr>
              <w:pStyle w:val="ab"/>
              <w:shd w:val="clear" w:color="auto" w:fill="auto"/>
              <w:spacing w:after="0" w:line="240" w:lineRule="auto"/>
              <w:rPr>
                <w:sz w:val="24"/>
                <w:szCs w:val="24"/>
              </w:rPr>
            </w:pPr>
            <w:r>
              <w:rPr>
                <w:sz w:val="24"/>
                <w:szCs w:val="24"/>
              </w:rPr>
              <w:t>мощности источников</w:t>
            </w:r>
            <w:r w:rsidR="00DD54CF">
              <w:rPr>
                <w:sz w:val="24"/>
                <w:szCs w:val="24"/>
              </w:rPr>
              <w:t xml:space="preserve"> тепловой энергии (фактическое значение за отчетный период и прогноз изменения при ре</w:t>
            </w:r>
            <w:r>
              <w:rPr>
                <w:sz w:val="24"/>
                <w:szCs w:val="24"/>
              </w:rPr>
              <w:t>а</w:t>
            </w:r>
            <w:r w:rsidR="00DD54CF">
              <w:rPr>
                <w:sz w:val="24"/>
                <w:szCs w:val="24"/>
              </w:rPr>
              <w:t>лизации проектов, указанных в утвержденной схеме теплоснабже</w:t>
            </w:r>
            <w:r w:rsidR="00DD54CF">
              <w:rPr>
                <w:sz w:val="24"/>
                <w:szCs w:val="24"/>
              </w:rPr>
              <w:softHyphen/>
              <w:t>ния) (для поселения, городского округа, города федерального значе</w:t>
            </w:r>
            <w:r w:rsidR="00DD54CF">
              <w:rPr>
                <w:sz w:val="24"/>
                <w:szCs w:val="24"/>
              </w:rPr>
              <w:softHyphen/>
              <w:t>ния)</w:t>
            </w:r>
          </w:p>
        </w:tc>
        <w:tc>
          <w:tcPr>
            <w:tcW w:w="94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13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13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28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14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13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135"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135"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CE2B81" w:rsidRDefault="00CE2B81">
            <w:pPr>
              <w:rPr>
                <w:sz w:val="10"/>
                <w:szCs w:val="10"/>
              </w:rPr>
            </w:pPr>
          </w:p>
        </w:tc>
      </w:tr>
    </w:tbl>
    <w:p w:rsidR="00CE2B81" w:rsidRDefault="00CE2B81">
      <w:pPr>
        <w:sectPr w:rsidR="00CE2B81">
          <w:headerReference w:type="even" r:id="rId139"/>
          <w:headerReference w:type="default" r:id="rId140"/>
          <w:footerReference w:type="even" r:id="rId141"/>
          <w:footerReference w:type="default" r:id="rId142"/>
          <w:pgSz w:w="16840" w:h="11900" w:orient="landscape"/>
          <w:pgMar w:top="1350" w:right="900" w:bottom="1555" w:left="1465" w:header="0" w:footer="3" w:gutter="0"/>
          <w:cols w:space="720"/>
          <w:noEndnote/>
          <w:docGrid w:linePitch="360"/>
        </w:sectPr>
      </w:pPr>
    </w:p>
    <w:p w:rsidR="00CE2B81" w:rsidRDefault="00DD54CF">
      <w:pPr>
        <w:pStyle w:val="11"/>
        <w:shd w:val="clear" w:color="auto" w:fill="auto"/>
        <w:spacing w:after="320" w:line="262" w:lineRule="auto"/>
        <w:ind w:firstLine="720"/>
      </w:pPr>
      <w:r>
        <w:lastRenderedPageBreak/>
        <w:t>ГЛАВА 14. Ценовые (тарифные) последствия</w:t>
      </w:r>
    </w:p>
    <w:p w:rsidR="00CE2B81" w:rsidRDefault="00DD54CF">
      <w:pPr>
        <w:pStyle w:val="11"/>
        <w:numPr>
          <w:ilvl w:val="0"/>
          <w:numId w:val="93"/>
        </w:numPr>
        <w:shd w:val="clear" w:color="auto" w:fill="auto"/>
        <w:tabs>
          <w:tab w:val="left" w:pos="625"/>
        </w:tabs>
        <w:spacing w:after="280" w:line="262" w:lineRule="auto"/>
        <w:jc w:val="center"/>
      </w:pPr>
      <w:r>
        <w:t>Тарифно-балансовые расчетные модели теплоснабжения потребителей</w:t>
      </w:r>
      <w:r>
        <w:br/>
        <w:t>по каждой системе теплоснабжения</w:t>
      </w:r>
    </w:p>
    <w:p w:rsidR="00CE2B81" w:rsidRDefault="00DD54CF">
      <w:pPr>
        <w:pStyle w:val="11"/>
        <w:shd w:val="clear" w:color="auto" w:fill="auto"/>
        <w:spacing w:after="280" w:line="262" w:lineRule="auto"/>
        <w:ind w:firstLine="720"/>
      </w:pPr>
      <w:r>
        <w:t>Показатели тарифно-балансовой модели по каждой системе теплоснабжения приведены в таблице.</w:t>
      </w:r>
    </w:p>
    <w:p w:rsidR="00CE2B81" w:rsidRDefault="00DD54CF">
      <w:pPr>
        <w:pStyle w:val="11"/>
        <w:shd w:val="clear" w:color="auto" w:fill="auto"/>
        <w:spacing w:after="0" w:line="240" w:lineRule="auto"/>
      </w:pPr>
      <w:r>
        <w:t>Таблица 2.49 - Показатели тарифно-балансовой модели по каждой системе теп</w:t>
      </w:r>
      <w:r>
        <w:softHyphen/>
        <w:t>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40"/>
        <w:gridCol w:w="850"/>
        <w:gridCol w:w="860"/>
        <w:gridCol w:w="850"/>
        <w:gridCol w:w="850"/>
        <w:gridCol w:w="850"/>
        <w:gridCol w:w="840"/>
        <w:gridCol w:w="850"/>
        <w:gridCol w:w="875"/>
      </w:tblGrid>
      <w:tr w:rsidR="00CE2B81" w:rsidTr="00173F0D">
        <w:trPr>
          <w:trHeight w:hRule="exact" w:val="360"/>
          <w:jc w:val="center"/>
        </w:trPr>
        <w:tc>
          <w:tcPr>
            <w:tcW w:w="284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Default="00DD54CF">
            <w:pPr>
              <w:pStyle w:val="ab"/>
              <w:shd w:val="clear" w:color="auto" w:fill="auto"/>
              <w:spacing w:after="0" w:line="240" w:lineRule="auto"/>
              <w:jc w:val="right"/>
              <w:rPr>
                <w:sz w:val="24"/>
                <w:szCs w:val="24"/>
              </w:rPr>
            </w:pPr>
            <w:r>
              <w:rPr>
                <w:sz w:val="24"/>
                <w:szCs w:val="24"/>
              </w:rPr>
              <w:t>Год</w:t>
            </w:r>
          </w:p>
          <w:p w:rsidR="00CE2B81" w:rsidRDefault="00DD54CF">
            <w:pPr>
              <w:pStyle w:val="ab"/>
              <w:shd w:val="clear" w:color="auto" w:fill="auto"/>
              <w:spacing w:after="0" w:line="240" w:lineRule="auto"/>
              <w:rPr>
                <w:sz w:val="24"/>
                <w:szCs w:val="24"/>
              </w:rPr>
            </w:pPr>
            <w:r>
              <w:rPr>
                <w:sz w:val="24"/>
                <w:szCs w:val="24"/>
              </w:rPr>
              <w:t>Величина</w:t>
            </w:r>
          </w:p>
        </w:tc>
        <w:tc>
          <w:tcPr>
            <w:tcW w:w="850" w:type="dxa"/>
            <w:vMerge w:val="restart"/>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30" w:lineRule="auto"/>
              <w:rPr>
                <w:sz w:val="24"/>
                <w:szCs w:val="24"/>
              </w:rPr>
            </w:pPr>
            <w:proofErr w:type="gramStart"/>
            <w:r>
              <w:rPr>
                <w:sz w:val="24"/>
                <w:szCs w:val="24"/>
              </w:rPr>
              <w:t xml:space="preserve">Суще- </w:t>
            </w:r>
            <w:proofErr w:type="spellStart"/>
            <w:r>
              <w:rPr>
                <w:sz w:val="24"/>
                <w:szCs w:val="24"/>
              </w:rPr>
              <w:t>ствую</w:t>
            </w:r>
            <w:proofErr w:type="spellEnd"/>
            <w:proofErr w:type="gramEnd"/>
            <w:r>
              <w:rPr>
                <w:sz w:val="24"/>
                <w:szCs w:val="24"/>
              </w:rPr>
              <w:t>-</w:t>
            </w:r>
          </w:p>
          <w:p w:rsidR="00CE2B81" w:rsidRDefault="00DD54CF">
            <w:pPr>
              <w:pStyle w:val="ab"/>
              <w:shd w:val="clear" w:color="auto" w:fill="auto"/>
              <w:spacing w:after="0" w:line="230" w:lineRule="auto"/>
              <w:jc w:val="center"/>
              <w:rPr>
                <w:sz w:val="24"/>
                <w:szCs w:val="24"/>
              </w:rPr>
            </w:pPr>
            <w:proofErr w:type="spellStart"/>
            <w:r>
              <w:rPr>
                <w:sz w:val="24"/>
                <w:szCs w:val="24"/>
              </w:rPr>
              <w:t>щая</w:t>
            </w:r>
            <w:proofErr w:type="spellEnd"/>
          </w:p>
          <w:p w:rsidR="00CE2B81" w:rsidRDefault="00DD54CF">
            <w:pPr>
              <w:pStyle w:val="ab"/>
              <w:shd w:val="clear" w:color="auto" w:fill="auto"/>
              <w:spacing w:after="0" w:line="230" w:lineRule="auto"/>
              <w:jc w:val="center"/>
              <w:rPr>
                <w:sz w:val="24"/>
                <w:szCs w:val="24"/>
              </w:rPr>
            </w:pPr>
            <w:r>
              <w:rPr>
                <w:sz w:val="24"/>
                <w:szCs w:val="24"/>
              </w:rPr>
              <w:t>2020</w:t>
            </w:r>
          </w:p>
        </w:tc>
        <w:tc>
          <w:tcPr>
            <w:tcW w:w="597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173F0D">
        <w:trPr>
          <w:trHeight w:hRule="exact" w:val="760"/>
          <w:jc w:val="center"/>
        </w:trPr>
        <w:tc>
          <w:tcPr>
            <w:tcW w:w="284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850" w:type="dxa"/>
            <w:vMerge/>
            <w:tcBorders>
              <w:left w:val="single" w:sz="4" w:space="0" w:color="auto"/>
            </w:tcBorders>
            <w:shd w:val="clear" w:color="auto" w:fill="FFFFFF"/>
            <w:vAlign w:val="bottom"/>
          </w:tcPr>
          <w:p w:rsidR="00CE2B81" w:rsidRDefault="00CE2B81"/>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87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rsidTr="00173F0D">
        <w:trPr>
          <w:trHeight w:hRule="exact" w:val="350"/>
          <w:jc w:val="center"/>
        </w:trPr>
        <w:tc>
          <w:tcPr>
            <w:tcW w:w="2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87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350"/>
          <w:jc w:val="center"/>
        </w:trPr>
        <w:tc>
          <w:tcPr>
            <w:tcW w:w="9665" w:type="dxa"/>
            <w:gridSpan w:val="9"/>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r w:rsidR="00CE2B81">
        <w:trPr>
          <w:trHeight w:hRule="exact" w:val="560"/>
          <w:jc w:val="center"/>
        </w:trPr>
        <w:tc>
          <w:tcPr>
            <w:tcW w:w="2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Присоединенная тепло</w:t>
            </w:r>
            <w:r>
              <w:rPr>
                <w:sz w:val="24"/>
                <w:szCs w:val="24"/>
              </w:rPr>
              <w:softHyphen/>
              <w:t>вая нагрузка, Гкал/час</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7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r>
      <w:tr w:rsidR="00CE2B81">
        <w:trPr>
          <w:trHeight w:hRule="exact" w:val="470"/>
          <w:jc w:val="center"/>
        </w:trPr>
        <w:tc>
          <w:tcPr>
            <w:tcW w:w="2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 xml:space="preserve">Расход топлива, </w:t>
            </w:r>
            <w:proofErr w:type="gramStart"/>
            <w:r>
              <w:rPr>
                <w:sz w:val="24"/>
                <w:szCs w:val="24"/>
              </w:rPr>
              <w:t>тыс.м</w:t>
            </w:r>
            <w:proofErr w:type="gramEnd"/>
            <w:r>
              <w:rPr>
                <w:sz w:val="24"/>
                <w:szCs w:val="24"/>
                <w:vertAlign w:val="superscript"/>
              </w:rPr>
              <w:t>3</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84,30</w:t>
            </w:r>
          </w:p>
        </w:tc>
        <w:tc>
          <w:tcPr>
            <w:tcW w:w="86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84,30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84,30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84,30</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84,30</w:t>
            </w:r>
          </w:p>
        </w:tc>
        <w:tc>
          <w:tcPr>
            <w:tcW w:w="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74,76</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74,46</w:t>
            </w:r>
          </w:p>
        </w:tc>
        <w:tc>
          <w:tcPr>
            <w:tcW w:w="8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74,46</w:t>
            </w:r>
          </w:p>
        </w:tc>
      </w:tr>
      <w:tr w:rsidR="00CE2B81">
        <w:trPr>
          <w:trHeight w:hRule="exact" w:val="845"/>
          <w:jc w:val="center"/>
        </w:trPr>
        <w:tc>
          <w:tcPr>
            <w:tcW w:w="284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Производительность во</w:t>
            </w:r>
            <w:r>
              <w:rPr>
                <w:sz w:val="24"/>
                <w:szCs w:val="24"/>
              </w:rPr>
              <w:softHyphen/>
              <w:t>доподготовительных установок, м</w:t>
            </w:r>
            <w:r>
              <w:rPr>
                <w:sz w:val="24"/>
                <w:szCs w:val="24"/>
                <w:vertAlign w:val="superscript"/>
              </w:rPr>
              <w:t>3</w:t>
            </w:r>
            <w:r>
              <w:rPr>
                <w:sz w:val="24"/>
                <w:szCs w:val="24"/>
              </w:rPr>
              <w:t>/ч</w:t>
            </w:r>
          </w:p>
        </w:tc>
        <w:tc>
          <w:tcPr>
            <w:tcW w:w="8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86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8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8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8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8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8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r>
    </w:tbl>
    <w:p w:rsidR="00CE2B81" w:rsidRDefault="00CE2B81">
      <w:pPr>
        <w:spacing w:after="479" w:line="1" w:lineRule="exact"/>
      </w:pPr>
    </w:p>
    <w:p w:rsidR="00CE2B81" w:rsidRDefault="00DD54CF">
      <w:pPr>
        <w:pStyle w:val="11"/>
        <w:numPr>
          <w:ilvl w:val="0"/>
          <w:numId w:val="93"/>
        </w:numPr>
        <w:shd w:val="clear" w:color="auto" w:fill="auto"/>
        <w:tabs>
          <w:tab w:val="left" w:pos="965"/>
        </w:tabs>
        <w:spacing w:after="0" w:line="240" w:lineRule="auto"/>
        <w:ind w:firstLine="320"/>
      </w:pPr>
      <w:r>
        <w:t>Тарифно-балансовые расчетные модели теплоснабжения потребителей</w:t>
      </w:r>
    </w:p>
    <w:p w:rsidR="00CE2B81" w:rsidRDefault="00DD54CF">
      <w:pPr>
        <w:pStyle w:val="11"/>
        <w:shd w:val="clear" w:color="auto" w:fill="auto"/>
        <w:spacing w:after="320" w:line="240" w:lineRule="auto"/>
        <w:jc w:val="center"/>
      </w:pPr>
      <w:r>
        <w:t>по каждой единой теплоснабжающей организации</w:t>
      </w:r>
    </w:p>
    <w:p w:rsidR="00CE2B81" w:rsidRDefault="00DD54CF">
      <w:pPr>
        <w:pStyle w:val="11"/>
        <w:shd w:val="clear" w:color="auto" w:fill="auto"/>
        <w:spacing w:after="280" w:line="257" w:lineRule="auto"/>
        <w:ind w:firstLine="720"/>
      </w:pPr>
      <w:r>
        <w:t>Показатели тарифно-балансовой модели по каждой теплоснабжающей ор</w:t>
      </w:r>
      <w:r>
        <w:softHyphen/>
        <w:t>ганизации приведены в таблице.</w:t>
      </w:r>
    </w:p>
    <w:p w:rsidR="00CE2B81" w:rsidRDefault="00DD54CF">
      <w:pPr>
        <w:pStyle w:val="11"/>
        <w:shd w:val="clear" w:color="auto" w:fill="auto"/>
        <w:spacing w:after="0" w:line="240" w:lineRule="auto"/>
      </w:pPr>
      <w:r>
        <w:t>Таблица 2.50 - Показатели тарифно-балансовой модели по каждой теплоснабжающей организации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0"/>
        <w:gridCol w:w="990"/>
        <w:gridCol w:w="850"/>
        <w:gridCol w:w="1000"/>
        <w:gridCol w:w="990"/>
        <w:gridCol w:w="850"/>
        <w:gridCol w:w="850"/>
        <w:gridCol w:w="860"/>
        <w:gridCol w:w="915"/>
      </w:tblGrid>
      <w:tr w:rsidR="00CE2B81" w:rsidTr="00173F0D">
        <w:trPr>
          <w:trHeight w:hRule="exact" w:val="350"/>
          <w:jc w:val="center"/>
        </w:trPr>
        <w:tc>
          <w:tcPr>
            <w:tcW w:w="242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Default="00DD54CF">
            <w:pPr>
              <w:pStyle w:val="ab"/>
              <w:shd w:val="clear" w:color="auto" w:fill="auto"/>
              <w:spacing w:after="0" w:line="240" w:lineRule="auto"/>
              <w:jc w:val="right"/>
              <w:rPr>
                <w:sz w:val="24"/>
                <w:szCs w:val="24"/>
              </w:rPr>
            </w:pPr>
            <w:r>
              <w:rPr>
                <w:sz w:val="24"/>
                <w:szCs w:val="24"/>
              </w:rPr>
              <w:t>Год</w:t>
            </w:r>
          </w:p>
          <w:p w:rsidR="00CE2B81" w:rsidRDefault="00DD54CF">
            <w:pPr>
              <w:pStyle w:val="ab"/>
              <w:shd w:val="clear" w:color="auto" w:fill="auto"/>
              <w:spacing w:after="0" w:line="240" w:lineRule="auto"/>
              <w:rPr>
                <w:sz w:val="24"/>
                <w:szCs w:val="24"/>
              </w:rPr>
            </w:pPr>
            <w:r>
              <w:rPr>
                <w:sz w:val="24"/>
                <w:szCs w:val="24"/>
              </w:rPr>
              <w:t>Величина</w:t>
            </w:r>
          </w:p>
        </w:tc>
        <w:tc>
          <w:tcPr>
            <w:tcW w:w="990" w:type="dxa"/>
            <w:vMerge w:val="restart"/>
            <w:tcBorders>
              <w:top w:val="single" w:sz="4" w:space="0" w:color="auto"/>
              <w:left w:val="single" w:sz="4" w:space="0" w:color="auto"/>
            </w:tcBorders>
            <w:shd w:val="clear" w:color="auto" w:fill="FFFFFF"/>
          </w:tcPr>
          <w:p w:rsidR="00CE2B81" w:rsidRDefault="00DD54CF">
            <w:pPr>
              <w:pStyle w:val="ab"/>
              <w:shd w:val="clear" w:color="auto" w:fill="auto"/>
              <w:spacing w:after="0" w:line="230" w:lineRule="auto"/>
              <w:rPr>
                <w:sz w:val="24"/>
                <w:szCs w:val="24"/>
              </w:rPr>
            </w:pPr>
            <w:proofErr w:type="gramStart"/>
            <w:r>
              <w:rPr>
                <w:sz w:val="24"/>
                <w:szCs w:val="24"/>
              </w:rPr>
              <w:t xml:space="preserve">Суще- </w:t>
            </w:r>
            <w:proofErr w:type="spellStart"/>
            <w:r>
              <w:rPr>
                <w:sz w:val="24"/>
                <w:szCs w:val="24"/>
              </w:rPr>
              <w:t>ствую</w:t>
            </w:r>
            <w:proofErr w:type="spellEnd"/>
            <w:proofErr w:type="gramEnd"/>
            <w:r>
              <w:rPr>
                <w:sz w:val="24"/>
                <w:szCs w:val="24"/>
              </w:rPr>
              <w:t>-</w:t>
            </w:r>
          </w:p>
          <w:p w:rsidR="00CE2B81" w:rsidRDefault="00DD54CF">
            <w:pPr>
              <w:pStyle w:val="ab"/>
              <w:shd w:val="clear" w:color="auto" w:fill="auto"/>
              <w:spacing w:after="0" w:line="230" w:lineRule="auto"/>
              <w:jc w:val="center"/>
              <w:rPr>
                <w:sz w:val="24"/>
                <w:szCs w:val="24"/>
              </w:rPr>
            </w:pPr>
            <w:proofErr w:type="spellStart"/>
            <w:r>
              <w:rPr>
                <w:sz w:val="24"/>
                <w:szCs w:val="24"/>
              </w:rPr>
              <w:t>щая</w:t>
            </w:r>
            <w:proofErr w:type="spellEnd"/>
          </w:p>
          <w:p w:rsidR="00CE2B81" w:rsidRDefault="00DD54CF">
            <w:pPr>
              <w:pStyle w:val="ab"/>
              <w:shd w:val="clear" w:color="auto" w:fill="auto"/>
              <w:spacing w:after="0" w:line="230" w:lineRule="auto"/>
              <w:jc w:val="center"/>
              <w:rPr>
                <w:sz w:val="24"/>
                <w:szCs w:val="24"/>
              </w:rPr>
            </w:pPr>
            <w:r>
              <w:rPr>
                <w:sz w:val="24"/>
                <w:szCs w:val="24"/>
              </w:rPr>
              <w:t>2020</w:t>
            </w:r>
          </w:p>
        </w:tc>
        <w:tc>
          <w:tcPr>
            <w:tcW w:w="631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173F0D">
        <w:trPr>
          <w:trHeight w:hRule="exact" w:val="770"/>
          <w:jc w:val="center"/>
        </w:trPr>
        <w:tc>
          <w:tcPr>
            <w:tcW w:w="242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990" w:type="dxa"/>
            <w:vMerge/>
            <w:tcBorders>
              <w:left w:val="single" w:sz="4" w:space="0" w:color="auto"/>
            </w:tcBorders>
            <w:shd w:val="clear" w:color="auto" w:fill="FFFFFF"/>
          </w:tcPr>
          <w:p w:rsidR="00CE2B81" w:rsidRDefault="00CE2B81"/>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33" w:lineRule="auto"/>
              <w:jc w:val="center"/>
              <w:rPr>
                <w:sz w:val="24"/>
                <w:szCs w:val="24"/>
              </w:rPr>
            </w:pPr>
            <w:r>
              <w:rPr>
                <w:sz w:val="24"/>
                <w:szCs w:val="24"/>
              </w:rPr>
              <w:t>2031</w:t>
            </w:r>
          </w:p>
        </w:tc>
        <w:tc>
          <w:tcPr>
            <w:tcW w:w="91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33" w:lineRule="auto"/>
              <w:jc w:val="center"/>
              <w:rPr>
                <w:sz w:val="24"/>
                <w:szCs w:val="24"/>
              </w:rPr>
            </w:pPr>
            <w:r>
              <w:rPr>
                <w:sz w:val="24"/>
                <w:szCs w:val="24"/>
              </w:rPr>
              <w:t>2038</w:t>
            </w:r>
          </w:p>
        </w:tc>
      </w:tr>
      <w:tr w:rsidR="00CE2B81" w:rsidTr="00173F0D">
        <w:trPr>
          <w:trHeight w:hRule="exact" w:val="350"/>
          <w:jc w:val="center"/>
        </w:trPr>
        <w:tc>
          <w:tcPr>
            <w:tcW w:w="2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86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8</w:t>
            </w:r>
          </w:p>
        </w:tc>
        <w:tc>
          <w:tcPr>
            <w:tcW w:w="91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410"/>
          <w:jc w:val="center"/>
        </w:trPr>
        <w:tc>
          <w:tcPr>
            <w:tcW w:w="9725" w:type="dxa"/>
            <w:gridSpan w:val="9"/>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ООО «Импульс»</w:t>
            </w:r>
          </w:p>
        </w:tc>
      </w:tr>
      <w:tr w:rsidR="00CE2B81">
        <w:trPr>
          <w:trHeight w:hRule="exact" w:val="835"/>
          <w:jc w:val="center"/>
        </w:trPr>
        <w:tc>
          <w:tcPr>
            <w:tcW w:w="242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rPr>
                <w:sz w:val="24"/>
                <w:szCs w:val="24"/>
              </w:rPr>
            </w:pPr>
            <w:r>
              <w:rPr>
                <w:sz w:val="24"/>
                <w:szCs w:val="24"/>
              </w:rPr>
              <w:t>Присоединенная тепловая нагрузка, Гкал/час</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c>
          <w:tcPr>
            <w:tcW w:w="91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0,158</w:t>
            </w:r>
          </w:p>
        </w:tc>
      </w:tr>
      <w:tr w:rsidR="00CE2B81">
        <w:trPr>
          <w:trHeight w:hRule="exact" w:val="565"/>
          <w:jc w:val="center"/>
        </w:trPr>
        <w:tc>
          <w:tcPr>
            <w:tcW w:w="242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rPr>
                <w:sz w:val="24"/>
                <w:szCs w:val="24"/>
              </w:rPr>
            </w:pPr>
            <w:r>
              <w:rPr>
                <w:sz w:val="24"/>
                <w:szCs w:val="24"/>
              </w:rPr>
              <w:t xml:space="preserve">Расход топлива, </w:t>
            </w:r>
            <w:proofErr w:type="gramStart"/>
            <w:r>
              <w:rPr>
                <w:sz w:val="24"/>
                <w:szCs w:val="24"/>
              </w:rPr>
              <w:t>тыс.м</w:t>
            </w:r>
            <w:proofErr w:type="gramEnd"/>
            <w:r>
              <w:rPr>
                <w:sz w:val="24"/>
                <w:szCs w:val="24"/>
                <w:vertAlign w:val="superscript"/>
              </w:rPr>
              <w:t>3</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74,46</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74,46</w:t>
            </w:r>
          </w:p>
        </w:tc>
        <w:tc>
          <w:tcPr>
            <w:tcW w:w="91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74,46</w:t>
            </w:r>
          </w:p>
        </w:tc>
      </w:tr>
      <w:tr w:rsidR="00CE2B81">
        <w:trPr>
          <w:trHeight w:hRule="exact" w:val="855"/>
          <w:jc w:val="center"/>
        </w:trPr>
        <w:tc>
          <w:tcPr>
            <w:tcW w:w="24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Производительность водоподготовитель</w:t>
            </w:r>
            <w:r>
              <w:rPr>
                <w:sz w:val="24"/>
                <w:szCs w:val="24"/>
              </w:rPr>
              <w:softHyphen/>
              <w:t>ных установок, м</w:t>
            </w:r>
            <w:r>
              <w:rPr>
                <w:sz w:val="24"/>
                <w:szCs w:val="24"/>
                <w:vertAlign w:val="superscript"/>
              </w:rPr>
              <w:t>3</w:t>
            </w:r>
            <w:r>
              <w:rPr>
                <w:sz w:val="24"/>
                <w:szCs w:val="24"/>
              </w:rPr>
              <w:t>/ч</w:t>
            </w:r>
          </w:p>
        </w:tc>
        <w:tc>
          <w:tcPr>
            <w:tcW w:w="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8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10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8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8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86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0,900</w:t>
            </w:r>
          </w:p>
        </w:tc>
      </w:tr>
      <w:tr w:rsidR="00173F0D">
        <w:trPr>
          <w:trHeight w:hRule="exact" w:val="855"/>
          <w:jc w:val="center"/>
        </w:trPr>
        <w:tc>
          <w:tcPr>
            <w:tcW w:w="2420" w:type="dxa"/>
            <w:tcBorders>
              <w:top w:val="single" w:sz="4" w:space="0" w:color="auto"/>
              <w:left w:val="single" w:sz="4" w:space="0" w:color="auto"/>
              <w:bottom w:val="single" w:sz="4" w:space="0" w:color="auto"/>
            </w:tcBorders>
            <w:shd w:val="clear" w:color="auto" w:fill="FFFFFF"/>
            <w:vAlign w:val="bottom"/>
          </w:tcPr>
          <w:p w:rsidR="00173F0D" w:rsidRDefault="00173F0D">
            <w:pPr>
              <w:pStyle w:val="ab"/>
              <w:shd w:val="clear" w:color="auto" w:fill="auto"/>
              <w:spacing w:after="0" w:line="240" w:lineRule="auto"/>
              <w:rPr>
                <w:sz w:val="24"/>
                <w:szCs w:val="24"/>
              </w:rPr>
            </w:pPr>
          </w:p>
        </w:tc>
        <w:tc>
          <w:tcPr>
            <w:tcW w:w="990" w:type="dxa"/>
            <w:tcBorders>
              <w:top w:val="single" w:sz="4" w:space="0" w:color="auto"/>
              <w:left w:val="single" w:sz="4" w:space="0" w:color="auto"/>
              <w:bottom w:val="single" w:sz="4" w:space="0" w:color="auto"/>
            </w:tcBorders>
            <w:shd w:val="clear" w:color="auto" w:fill="FFFFFF"/>
            <w:vAlign w:val="center"/>
          </w:tcPr>
          <w:p w:rsidR="00173F0D" w:rsidRDefault="00173F0D">
            <w:pPr>
              <w:pStyle w:val="ab"/>
              <w:shd w:val="clear" w:color="auto" w:fill="auto"/>
              <w:spacing w:after="0" w:line="240" w:lineRule="auto"/>
              <w:jc w:val="center"/>
              <w:rPr>
                <w:sz w:val="24"/>
                <w:szCs w:val="24"/>
              </w:rPr>
            </w:pPr>
          </w:p>
        </w:tc>
        <w:tc>
          <w:tcPr>
            <w:tcW w:w="850" w:type="dxa"/>
            <w:tcBorders>
              <w:top w:val="single" w:sz="4" w:space="0" w:color="auto"/>
              <w:left w:val="single" w:sz="4" w:space="0" w:color="auto"/>
              <w:bottom w:val="single" w:sz="4" w:space="0" w:color="auto"/>
            </w:tcBorders>
            <w:shd w:val="clear" w:color="auto" w:fill="FFFFFF"/>
            <w:vAlign w:val="center"/>
          </w:tcPr>
          <w:p w:rsidR="00173F0D" w:rsidRDefault="00173F0D">
            <w:pPr>
              <w:pStyle w:val="ab"/>
              <w:shd w:val="clear" w:color="auto" w:fill="auto"/>
              <w:spacing w:after="0" w:line="240" w:lineRule="auto"/>
              <w:jc w:val="center"/>
              <w:rPr>
                <w:sz w:val="24"/>
                <w:szCs w:val="24"/>
              </w:rPr>
            </w:pPr>
          </w:p>
        </w:tc>
        <w:tc>
          <w:tcPr>
            <w:tcW w:w="1000" w:type="dxa"/>
            <w:tcBorders>
              <w:top w:val="single" w:sz="4" w:space="0" w:color="auto"/>
              <w:left w:val="single" w:sz="4" w:space="0" w:color="auto"/>
              <w:bottom w:val="single" w:sz="4" w:space="0" w:color="auto"/>
            </w:tcBorders>
            <w:shd w:val="clear" w:color="auto" w:fill="FFFFFF"/>
            <w:vAlign w:val="center"/>
          </w:tcPr>
          <w:p w:rsidR="00173F0D" w:rsidRDefault="00173F0D">
            <w:pPr>
              <w:pStyle w:val="ab"/>
              <w:shd w:val="clear" w:color="auto" w:fill="auto"/>
              <w:spacing w:after="0" w:line="240" w:lineRule="auto"/>
              <w:jc w:val="center"/>
              <w:rPr>
                <w:sz w:val="24"/>
                <w:szCs w:val="24"/>
              </w:rPr>
            </w:pPr>
          </w:p>
        </w:tc>
        <w:tc>
          <w:tcPr>
            <w:tcW w:w="990" w:type="dxa"/>
            <w:tcBorders>
              <w:top w:val="single" w:sz="4" w:space="0" w:color="auto"/>
              <w:left w:val="single" w:sz="4" w:space="0" w:color="auto"/>
              <w:bottom w:val="single" w:sz="4" w:space="0" w:color="auto"/>
            </w:tcBorders>
            <w:shd w:val="clear" w:color="auto" w:fill="FFFFFF"/>
            <w:vAlign w:val="center"/>
          </w:tcPr>
          <w:p w:rsidR="00173F0D" w:rsidRDefault="00173F0D">
            <w:pPr>
              <w:pStyle w:val="ab"/>
              <w:shd w:val="clear" w:color="auto" w:fill="auto"/>
              <w:spacing w:after="0" w:line="240" w:lineRule="auto"/>
              <w:jc w:val="center"/>
              <w:rPr>
                <w:sz w:val="24"/>
                <w:szCs w:val="24"/>
              </w:rPr>
            </w:pPr>
          </w:p>
        </w:tc>
        <w:tc>
          <w:tcPr>
            <w:tcW w:w="850" w:type="dxa"/>
            <w:tcBorders>
              <w:top w:val="single" w:sz="4" w:space="0" w:color="auto"/>
              <w:left w:val="single" w:sz="4" w:space="0" w:color="auto"/>
              <w:bottom w:val="single" w:sz="4" w:space="0" w:color="auto"/>
            </w:tcBorders>
            <w:shd w:val="clear" w:color="auto" w:fill="FFFFFF"/>
            <w:vAlign w:val="center"/>
          </w:tcPr>
          <w:p w:rsidR="00173F0D" w:rsidRDefault="00173F0D">
            <w:pPr>
              <w:pStyle w:val="ab"/>
              <w:shd w:val="clear" w:color="auto" w:fill="auto"/>
              <w:spacing w:after="0" w:line="240" w:lineRule="auto"/>
              <w:jc w:val="center"/>
              <w:rPr>
                <w:sz w:val="24"/>
                <w:szCs w:val="24"/>
              </w:rPr>
            </w:pPr>
          </w:p>
        </w:tc>
        <w:tc>
          <w:tcPr>
            <w:tcW w:w="850" w:type="dxa"/>
            <w:tcBorders>
              <w:top w:val="single" w:sz="4" w:space="0" w:color="auto"/>
              <w:left w:val="single" w:sz="4" w:space="0" w:color="auto"/>
              <w:bottom w:val="single" w:sz="4" w:space="0" w:color="auto"/>
            </w:tcBorders>
            <w:shd w:val="clear" w:color="auto" w:fill="FFFFFF"/>
            <w:vAlign w:val="center"/>
          </w:tcPr>
          <w:p w:rsidR="00173F0D" w:rsidRDefault="00173F0D">
            <w:pPr>
              <w:pStyle w:val="ab"/>
              <w:shd w:val="clear" w:color="auto" w:fill="auto"/>
              <w:spacing w:after="0" w:line="240" w:lineRule="auto"/>
              <w:jc w:val="center"/>
              <w:rPr>
                <w:sz w:val="24"/>
                <w:szCs w:val="24"/>
              </w:rPr>
            </w:pPr>
          </w:p>
        </w:tc>
        <w:tc>
          <w:tcPr>
            <w:tcW w:w="860" w:type="dxa"/>
            <w:tcBorders>
              <w:top w:val="single" w:sz="4" w:space="0" w:color="auto"/>
              <w:left w:val="single" w:sz="4" w:space="0" w:color="auto"/>
              <w:bottom w:val="single" w:sz="4" w:space="0" w:color="auto"/>
            </w:tcBorders>
            <w:shd w:val="clear" w:color="auto" w:fill="FFFFFF"/>
            <w:vAlign w:val="center"/>
          </w:tcPr>
          <w:p w:rsidR="00173F0D" w:rsidRDefault="00173F0D">
            <w:pPr>
              <w:pStyle w:val="ab"/>
              <w:shd w:val="clear" w:color="auto" w:fill="auto"/>
              <w:spacing w:after="0" w:line="240" w:lineRule="auto"/>
              <w:jc w:val="center"/>
              <w:rPr>
                <w:sz w:val="24"/>
                <w:szCs w:val="24"/>
              </w:rPr>
            </w:pP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173F0D" w:rsidRDefault="00173F0D">
            <w:pPr>
              <w:pStyle w:val="ab"/>
              <w:shd w:val="clear" w:color="auto" w:fill="auto"/>
              <w:spacing w:after="0" w:line="240" w:lineRule="auto"/>
              <w:jc w:val="center"/>
              <w:rPr>
                <w:sz w:val="24"/>
                <w:szCs w:val="24"/>
              </w:rPr>
            </w:pPr>
          </w:p>
        </w:tc>
      </w:tr>
    </w:tbl>
    <w:p w:rsidR="00CE2B81" w:rsidRDefault="00CE2B81">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20"/>
        <w:gridCol w:w="990"/>
        <w:gridCol w:w="850"/>
        <w:gridCol w:w="1000"/>
        <w:gridCol w:w="990"/>
        <w:gridCol w:w="850"/>
        <w:gridCol w:w="850"/>
        <w:gridCol w:w="860"/>
        <w:gridCol w:w="915"/>
      </w:tblGrid>
      <w:tr w:rsidR="00CE2B81" w:rsidTr="00173F0D">
        <w:trPr>
          <w:trHeight w:hRule="exact" w:val="360"/>
          <w:jc w:val="center"/>
        </w:trPr>
        <w:tc>
          <w:tcPr>
            <w:tcW w:w="242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Default="00DD54CF">
            <w:pPr>
              <w:pStyle w:val="ab"/>
              <w:shd w:val="clear" w:color="auto" w:fill="auto"/>
              <w:spacing w:after="0" w:line="240" w:lineRule="auto"/>
              <w:jc w:val="right"/>
              <w:rPr>
                <w:sz w:val="24"/>
                <w:szCs w:val="24"/>
              </w:rPr>
            </w:pPr>
            <w:r>
              <w:rPr>
                <w:sz w:val="24"/>
                <w:szCs w:val="24"/>
              </w:rPr>
              <w:t>Год</w:t>
            </w:r>
          </w:p>
          <w:p w:rsidR="00CE2B81" w:rsidRDefault="00DD54CF">
            <w:pPr>
              <w:pStyle w:val="ab"/>
              <w:shd w:val="clear" w:color="auto" w:fill="auto"/>
              <w:spacing w:after="0" w:line="240" w:lineRule="auto"/>
              <w:rPr>
                <w:sz w:val="24"/>
                <w:szCs w:val="24"/>
              </w:rPr>
            </w:pPr>
            <w:r>
              <w:rPr>
                <w:sz w:val="24"/>
                <w:szCs w:val="24"/>
              </w:rPr>
              <w:t>Величина</w:t>
            </w:r>
          </w:p>
        </w:tc>
        <w:tc>
          <w:tcPr>
            <w:tcW w:w="990" w:type="dxa"/>
            <w:vMerge w:val="restart"/>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30" w:lineRule="auto"/>
              <w:rPr>
                <w:sz w:val="24"/>
                <w:szCs w:val="24"/>
              </w:rPr>
            </w:pPr>
            <w:proofErr w:type="gramStart"/>
            <w:r>
              <w:rPr>
                <w:sz w:val="24"/>
                <w:szCs w:val="24"/>
              </w:rPr>
              <w:t xml:space="preserve">Суще- </w:t>
            </w:r>
            <w:proofErr w:type="spellStart"/>
            <w:r>
              <w:rPr>
                <w:sz w:val="24"/>
                <w:szCs w:val="24"/>
              </w:rPr>
              <w:t>ствую</w:t>
            </w:r>
            <w:proofErr w:type="spellEnd"/>
            <w:proofErr w:type="gramEnd"/>
            <w:r>
              <w:rPr>
                <w:sz w:val="24"/>
                <w:szCs w:val="24"/>
              </w:rPr>
              <w:t>-</w:t>
            </w:r>
          </w:p>
          <w:p w:rsidR="00CE2B81" w:rsidRDefault="00DD54CF">
            <w:pPr>
              <w:pStyle w:val="ab"/>
              <w:shd w:val="clear" w:color="auto" w:fill="auto"/>
              <w:spacing w:after="0" w:line="230" w:lineRule="auto"/>
              <w:jc w:val="center"/>
              <w:rPr>
                <w:sz w:val="24"/>
                <w:szCs w:val="24"/>
              </w:rPr>
            </w:pPr>
            <w:proofErr w:type="spellStart"/>
            <w:r>
              <w:rPr>
                <w:sz w:val="24"/>
                <w:szCs w:val="24"/>
              </w:rPr>
              <w:t>щая</w:t>
            </w:r>
            <w:proofErr w:type="spellEnd"/>
          </w:p>
          <w:p w:rsidR="00CE2B81" w:rsidRDefault="00DD54CF">
            <w:pPr>
              <w:pStyle w:val="ab"/>
              <w:shd w:val="clear" w:color="auto" w:fill="auto"/>
              <w:spacing w:after="0" w:line="230" w:lineRule="auto"/>
              <w:jc w:val="center"/>
              <w:rPr>
                <w:sz w:val="24"/>
                <w:szCs w:val="24"/>
              </w:rPr>
            </w:pPr>
            <w:r>
              <w:rPr>
                <w:sz w:val="24"/>
                <w:szCs w:val="24"/>
              </w:rPr>
              <w:t>2020</w:t>
            </w:r>
          </w:p>
        </w:tc>
        <w:tc>
          <w:tcPr>
            <w:tcW w:w="631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173F0D">
        <w:trPr>
          <w:trHeight w:hRule="exact" w:val="770"/>
          <w:jc w:val="center"/>
        </w:trPr>
        <w:tc>
          <w:tcPr>
            <w:tcW w:w="242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990" w:type="dxa"/>
            <w:vMerge/>
            <w:tcBorders>
              <w:left w:val="single" w:sz="4" w:space="0" w:color="auto"/>
            </w:tcBorders>
            <w:shd w:val="clear" w:color="auto" w:fill="FFFFFF"/>
            <w:vAlign w:val="bottom"/>
          </w:tcPr>
          <w:p w:rsidR="00CE2B81" w:rsidRDefault="00CE2B81"/>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91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rsidTr="00173F0D">
        <w:trPr>
          <w:trHeight w:hRule="exact" w:val="350"/>
          <w:jc w:val="center"/>
        </w:trPr>
        <w:tc>
          <w:tcPr>
            <w:tcW w:w="242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w:t>
            </w:r>
          </w:p>
        </w:tc>
        <w:tc>
          <w:tcPr>
            <w:tcW w:w="99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w:t>
            </w:r>
          </w:p>
        </w:tc>
        <w:tc>
          <w:tcPr>
            <w:tcW w:w="10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w:t>
            </w:r>
          </w:p>
        </w:tc>
        <w:tc>
          <w:tcPr>
            <w:tcW w:w="99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w:t>
            </w:r>
          </w:p>
        </w:tc>
        <w:tc>
          <w:tcPr>
            <w:tcW w:w="85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6</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w:t>
            </w:r>
          </w:p>
        </w:tc>
        <w:tc>
          <w:tcPr>
            <w:tcW w:w="86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2"/>
                <w:szCs w:val="22"/>
              </w:rPr>
            </w:pPr>
            <w:r>
              <w:rPr>
                <w:sz w:val="22"/>
                <w:szCs w:val="22"/>
              </w:rPr>
              <w:t>8</w:t>
            </w:r>
          </w:p>
        </w:tc>
        <w:tc>
          <w:tcPr>
            <w:tcW w:w="91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410"/>
          <w:jc w:val="center"/>
        </w:trPr>
        <w:tc>
          <w:tcPr>
            <w:tcW w:w="9725" w:type="dxa"/>
            <w:gridSpan w:val="9"/>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ООО «Импульс»</w:t>
            </w:r>
          </w:p>
        </w:tc>
      </w:tr>
      <w:tr w:rsidR="00CE2B81">
        <w:trPr>
          <w:trHeight w:hRule="exact" w:val="845"/>
          <w:jc w:val="center"/>
        </w:trPr>
        <w:tc>
          <w:tcPr>
            <w:tcW w:w="242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sz w:val="24"/>
                <w:szCs w:val="24"/>
              </w:rPr>
              <w:t>Тариф на отпуск теп</w:t>
            </w:r>
            <w:r>
              <w:rPr>
                <w:sz w:val="24"/>
                <w:szCs w:val="24"/>
              </w:rPr>
              <w:softHyphen/>
              <w:t>ловой энергии, руб./Гкал</w:t>
            </w:r>
          </w:p>
        </w:tc>
        <w:tc>
          <w:tcPr>
            <w:tcW w:w="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4 498,63</w:t>
            </w:r>
          </w:p>
        </w:tc>
        <w:tc>
          <w:tcPr>
            <w:tcW w:w="8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4 498,63</w:t>
            </w:r>
          </w:p>
        </w:tc>
        <w:tc>
          <w:tcPr>
            <w:tcW w:w="100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4 633,59</w:t>
            </w:r>
          </w:p>
        </w:tc>
        <w:tc>
          <w:tcPr>
            <w:tcW w:w="99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4 772,60</w:t>
            </w:r>
          </w:p>
        </w:tc>
        <w:tc>
          <w:tcPr>
            <w:tcW w:w="8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4 915,77</w:t>
            </w:r>
          </w:p>
        </w:tc>
        <w:tc>
          <w:tcPr>
            <w:tcW w:w="8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4 303,62</w:t>
            </w:r>
          </w:p>
        </w:tc>
        <w:tc>
          <w:tcPr>
            <w:tcW w:w="86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5 138,75</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6 320,02</w:t>
            </w:r>
          </w:p>
        </w:tc>
      </w:tr>
    </w:tbl>
    <w:p w:rsidR="00CE2B81" w:rsidRDefault="00CE2B81">
      <w:pPr>
        <w:spacing w:after="299" w:line="1" w:lineRule="exact"/>
      </w:pPr>
    </w:p>
    <w:p w:rsidR="00CE2B81" w:rsidRDefault="00DD54CF">
      <w:pPr>
        <w:pStyle w:val="11"/>
        <w:numPr>
          <w:ilvl w:val="0"/>
          <w:numId w:val="93"/>
        </w:numPr>
        <w:shd w:val="clear" w:color="auto" w:fill="auto"/>
        <w:tabs>
          <w:tab w:val="left" w:pos="623"/>
        </w:tabs>
        <w:spacing w:after="300" w:line="257" w:lineRule="auto"/>
        <w:jc w:val="center"/>
      </w:pPr>
      <w:r>
        <w:t>Результаты оценки ценовых (тарифных) последствий реализации проектов</w:t>
      </w:r>
      <w:r>
        <w:br/>
        <w:t>схемы теплоснабжения на основании разработанных тарифно-балансовых</w:t>
      </w:r>
      <w:r>
        <w:br/>
        <w:t>моделей</w:t>
      </w:r>
    </w:p>
    <w:p w:rsidR="00CE2B81" w:rsidRDefault="00DD54CF">
      <w:pPr>
        <w:pStyle w:val="11"/>
        <w:shd w:val="clear" w:color="auto" w:fill="auto"/>
        <w:spacing w:after="0"/>
        <w:ind w:firstLine="720"/>
        <w:jc w:val="both"/>
      </w:pPr>
      <w:r>
        <w:t>Использование индексов-дефляторов, установленных Министерством эко</w:t>
      </w:r>
      <w:r>
        <w:softHyphen/>
        <w:t>номического развития Российской Федерации,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Для формирования блока долгосрочных индексов-дефляторов использован Прогноз социально-экономического развития Российской Федерации, размещенный на сайте Министерства экономического развития Российской Федерации.</w:t>
      </w:r>
    </w:p>
    <w:p w:rsidR="00CE2B81" w:rsidRDefault="00DD54CF">
      <w:pPr>
        <w:pStyle w:val="11"/>
        <w:shd w:val="clear" w:color="auto" w:fill="auto"/>
        <w:spacing w:after="0"/>
        <w:ind w:firstLine="720"/>
        <w:jc w:val="both"/>
      </w:pPr>
      <w:r>
        <w:t>В указанном документе рассмотрены три сценария долгосрочного развития Российской Федерации: консервативный, умеренно-оптимистичный и форсированный (целевой). Для выполнения расчетов ценовых последствий реализации схемы теплоснабжения выбран форсированный (целевой) сценарий долгосрочного развития.</w:t>
      </w:r>
    </w:p>
    <w:p w:rsidR="00CE2B81" w:rsidRDefault="00DD54CF">
      <w:pPr>
        <w:pStyle w:val="11"/>
        <w:shd w:val="clear" w:color="auto" w:fill="auto"/>
        <w:spacing w:after="0"/>
        <w:ind w:firstLine="720"/>
        <w:jc w:val="both"/>
      </w:pPr>
      <w:r>
        <w:t>Для расчета ценовых последствий с использованием индексов-дефляторов применены следующие условия:</w:t>
      </w:r>
    </w:p>
    <w:p w:rsidR="00CE2B81" w:rsidRDefault="00DD54CF">
      <w:pPr>
        <w:pStyle w:val="11"/>
        <w:numPr>
          <w:ilvl w:val="0"/>
          <w:numId w:val="88"/>
        </w:numPr>
        <w:shd w:val="clear" w:color="auto" w:fill="auto"/>
        <w:tabs>
          <w:tab w:val="left" w:pos="1053"/>
        </w:tabs>
        <w:spacing w:after="0"/>
        <w:ind w:firstLine="720"/>
        <w:jc w:val="both"/>
      </w:pPr>
      <w:r>
        <w:t>базовый период регулирования - 2020 год;</w:t>
      </w:r>
    </w:p>
    <w:p w:rsidR="00CE2B81" w:rsidRDefault="00DD54CF">
      <w:pPr>
        <w:pStyle w:val="11"/>
        <w:numPr>
          <w:ilvl w:val="0"/>
          <w:numId w:val="88"/>
        </w:numPr>
        <w:shd w:val="clear" w:color="auto" w:fill="auto"/>
        <w:tabs>
          <w:tab w:val="left" w:pos="1053"/>
        </w:tabs>
        <w:spacing w:after="0"/>
        <w:ind w:firstLine="720"/>
      </w:pPr>
      <w:r>
        <w:t xml:space="preserve">расходы на оплату труда </w:t>
      </w:r>
      <w:r w:rsidRPr="007F14B8">
        <w:rPr>
          <w:lang w:eastAsia="en-US" w:bidi="en-US"/>
        </w:rPr>
        <w:t xml:space="preserve">111 </w:t>
      </w:r>
      <w:r>
        <w:t>1Р;</w:t>
      </w:r>
    </w:p>
    <w:p w:rsidR="00CE2B81" w:rsidRDefault="00DD54CF">
      <w:pPr>
        <w:pStyle w:val="11"/>
        <w:numPr>
          <w:ilvl w:val="0"/>
          <w:numId w:val="88"/>
        </w:numPr>
        <w:shd w:val="clear" w:color="auto" w:fill="auto"/>
        <w:tabs>
          <w:tab w:val="left" w:pos="1053"/>
        </w:tabs>
        <w:spacing w:after="0"/>
        <w:ind w:firstLine="720"/>
        <w:jc w:val="both"/>
      </w:pPr>
      <w:r>
        <w:t>отчисления на социальные нужды (страховые взносы);</w:t>
      </w:r>
    </w:p>
    <w:p w:rsidR="00CE2B81" w:rsidRDefault="00DD54CF">
      <w:pPr>
        <w:pStyle w:val="11"/>
        <w:numPr>
          <w:ilvl w:val="0"/>
          <w:numId w:val="88"/>
        </w:numPr>
        <w:shd w:val="clear" w:color="auto" w:fill="auto"/>
        <w:tabs>
          <w:tab w:val="left" w:pos="1053"/>
        </w:tabs>
        <w:spacing w:after="0"/>
        <w:ind w:firstLine="720"/>
      </w:pPr>
      <w:r>
        <w:t>топливо на технологические цели;</w:t>
      </w:r>
    </w:p>
    <w:p w:rsidR="00CE2B81" w:rsidRDefault="00DD54CF">
      <w:pPr>
        <w:pStyle w:val="11"/>
        <w:numPr>
          <w:ilvl w:val="0"/>
          <w:numId w:val="88"/>
        </w:numPr>
        <w:shd w:val="clear" w:color="auto" w:fill="auto"/>
        <w:tabs>
          <w:tab w:val="left" w:pos="1053"/>
        </w:tabs>
        <w:spacing w:after="0"/>
        <w:ind w:firstLine="720"/>
      </w:pPr>
      <w:r>
        <w:t>вода на технологические цели;</w:t>
      </w:r>
    </w:p>
    <w:p w:rsidR="00CE2B81" w:rsidRDefault="00DD54CF">
      <w:pPr>
        <w:pStyle w:val="11"/>
        <w:numPr>
          <w:ilvl w:val="0"/>
          <w:numId w:val="88"/>
        </w:numPr>
        <w:shd w:val="clear" w:color="auto" w:fill="auto"/>
        <w:tabs>
          <w:tab w:val="left" w:pos="1053"/>
        </w:tabs>
        <w:spacing w:after="0"/>
        <w:ind w:firstLine="720"/>
      </w:pPr>
      <w:r>
        <w:t>электрическая энергия;</w:t>
      </w:r>
    </w:p>
    <w:p w:rsidR="00CE2B81" w:rsidRDefault="00DD54CF">
      <w:pPr>
        <w:pStyle w:val="11"/>
        <w:numPr>
          <w:ilvl w:val="0"/>
          <w:numId w:val="88"/>
        </w:numPr>
        <w:shd w:val="clear" w:color="auto" w:fill="auto"/>
        <w:tabs>
          <w:tab w:val="left" w:pos="1053"/>
        </w:tabs>
        <w:spacing w:after="0"/>
        <w:ind w:firstLine="720"/>
      </w:pPr>
      <w:r>
        <w:t>покупная тепловая энергия;</w:t>
      </w:r>
    </w:p>
    <w:p w:rsidR="00CE2B81" w:rsidRDefault="00DD54CF">
      <w:pPr>
        <w:pStyle w:val="11"/>
        <w:numPr>
          <w:ilvl w:val="0"/>
          <w:numId w:val="88"/>
        </w:numPr>
        <w:shd w:val="clear" w:color="auto" w:fill="auto"/>
        <w:tabs>
          <w:tab w:val="left" w:pos="1053"/>
        </w:tabs>
        <w:spacing w:after="0"/>
        <w:ind w:firstLine="720"/>
      </w:pPr>
      <w:r>
        <w:t>амортизация;</w:t>
      </w:r>
    </w:p>
    <w:p w:rsidR="00CE2B81" w:rsidRDefault="00DD54CF">
      <w:pPr>
        <w:pStyle w:val="11"/>
        <w:numPr>
          <w:ilvl w:val="0"/>
          <w:numId w:val="88"/>
        </w:numPr>
        <w:shd w:val="clear" w:color="auto" w:fill="auto"/>
        <w:tabs>
          <w:tab w:val="left" w:pos="1053"/>
        </w:tabs>
        <w:spacing w:after="0"/>
        <w:ind w:firstLine="720"/>
      </w:pPr>
      <w:r>
        <w:t>вспомогательные материалы;</w:t>
      </w:r>
    </w:p>
    <w:p w:rsidR="00CE2B81" w:rsidRDefault="00DD54CF">
      <w:pPr>
        <w:pStyle w:val="11"/>
        <w:numPr>
          <w:ilvl w:val="0"/>
          <w:numId w:val="88"/>
        </w:numPr>
        <w:shd w:val="clear" w:color="auto" w:fill="auto"/>
        <w:tabs>
          <w:tab w:val="left" w:pos="1053"/>
        </w:tabs>
        <w:spacing w:after="0"/>
        <w:ind w:firstLine="720"/>
        <w:jc w:val="both"/>
      </w:pPr>
      <w:r>
        <w:t>услуги на ремонт сторонних организаций;</w:t>
      </w:r>
    </w:p>
    <w:p w:rsidR="00CE2B81" w:rsidRDefault="00DD54CF">
      <w:pPr>
        <w:pStyle w:val="11"/>
        <w:numPr>
          <w:ilvl w:val="0"/>
          <w:numId w:val="88"/>
        </w:numPr>
        <w:shd w:val="clear" w:color="auto" w:fill="auto"/>
        <w:tabs>
          <w:tab w:val="left" w:pos="1053"/>
        </w:tabs>
        <w:spacing w:after="0"/>
        <w:ind w:firstLine="720"/>
      </w:pPr>
      <w:r>
        <w:t>услуги транспорта;</w:t>
      </w:r>
    </w:p>
    <w:p w:rsidR="00CE2B81" w:rsidRDefault="00DD54CF">
      <w:pPr>
        <w:pStyle w:val="11"/>
        <w:numPr>
          <w:ilvl w:val="0"/>
          <w:numId w:val="88"/>
        </w:numPr>
        <w:shd w:val="clear" w:color="auto" w:fill="auto"/>
        <w:tabs>
          <w:tab w:val="left" w:pos="1053"/>
        </w:tabs>
        <w:spacing w:after="0"/>
        <w:ind w:firstLine="720"/>
      </w:pPr>
      <w:r>
        <w:t>прочие услуги;</w:t>
      </w:r>
    </w:p>
    <w:p w:rsidR="00CE2B81" w:rsidRDefault="00DD54CF">
      <w:pPr>
        <w:pStyle w:val="11"/>
        <w:numPr>
          <w:ilvl w:val="0"/>
          <w:numId w:val="88"/>
        </w:numPr>
        <w:shd w:val="clear" w:color="auto" w:fill="auto"/>
        <w:tabs>
          <w:tab w:val="left" w:pos="1053"/>
        </w:tabs>
        <w:spacing w:after="0"/>
        <w:ind w:firstLine="720"/>
      </w:pPr>
      <w:r>
        <w:t>цеховые расходы;</w:t>
      </w:r>
    </w:p>
    <w:p w:rsidR="00CE2B81" w:rsidRDefault="00DD54CF">
      <w:pPr>
        <w:pStyle w:val="11"/>
        <w:numPr>
          <w:ilvl w:val="0"/>
          <w:numId w:val="88"/>
        </w:numPr>
        <w:shd w:val="clear" w:color="auto" w:fill="auto"/>
        <w:tabs>
          <w:tab w:val="left" w:pos="1053"/>
        </w:tabs>
        <w:spacing w:after="0"/>
        <w:ind w:firstLine="720"/>
      </w:pPr>
      <w:r>
        <w:t>общехозяйственные расходы, сбыт;</w:t>
      </w:r>
    </w:p>
    <w:p w:rsidR="00CE2B81" w:rsidRDefault="00DD54CF">
      <w:pPr>
        <w:pStyle w:val="11"/>
        <w:numPr>
          <w:ilvl w:val="0"/>
          <w:numId w:val="88"/>
        </w:numPr>
        <w:shd w:val="clear" w:color="auto" w:fill="auto"/>
        <w:tabs>
          <w:tab w:val="left" w:pos="1053"/>
        </w:tabs>
        <w:spacing w:after="0"/>
        <w:ind w:firstLine="720"/>
      </w:pPr>
      <w:r>
        <w:t>прибыль.</w:t>
      </w:r>
    </w:p>
    <w:p w:rsidR="00CE2B81" w:rsidRDefault="00DD54CF">
      <w:pPr>
        <w:pStyle w:val="11"/>
        <w:shd w:val="clear" w:color="auto" w:fill="auto"/>
        <w:spacing w:after="300" w:line="264" w:lineRule="auto"/>
        <w:ind w:firstLine="720"/>
        <w:jc w:val="both"/>
      </w:pPr>
      <w:r>
        <w:lastRenderedPageBreak/>
        <w:t>Прогноз среднемесячной заработной платы последующего периода по от</w:t>
      </w:r>
      <w:r>
        <w:softHyphen/>
        <w:t>ношению к предыдущему и базовому установлены в соответствии с формулой:</w:t>
      </w:r>
    </w:p>
    <w:p w:rsidR="00CE2B81" w:rsidRDefault="00DD54CF">
      <w:pPr>
        <w:pStyle w:val="80"/>
        <w:shd w:val="clear" w:color="auto" w:fill="auto"/>
        <w:rPr>
          <w:sz w:val="26"/>
          <w:szCs w:val="26"/>
        </w:rPr>
      </w:pPr>
      <w:r>
        <w:t>ЗП</w:t>
      </w:r>
      <w:r>
        <w:rPr>
          <w:vertAlign w:val="subscript"/>
        </w:rPr>
        <w:t>П</w:t>
      </w:r>
      <w:r>
        <w:t xml:space="preserve">пр,1+1 = </w:t>
      </w:r>
      <w:proofErr w:type="spellStart"/>
      <w:r>
        <w:t>ЗПппрд</w:t>
      </w:r>
      <w:proofErr w:type="spellEnd"/>
      <w:r>
        <w:rPr>
          <w:smallCaps w:val="0"/>
          <w:sz w:val="26"/>
          <w:szCs w:val="26"/>
        </w:rPr>
        <w:t xml:space="preserve"> х /зп,1+1</w:t>
      </w:r>
    </w:p>
    <w:p w:rsidR="00CE2B81" w:rsidRDefault="00DD54CF">
      <w:pPr>
        <w:pStyle w:val="11"/>
        <w:shd w:val="clear" w:color="auto" w:fill="auto"/>
        <w:spacing w:after="0" w:line="257" w:lineRule="auto"/>
        <w:ind w:firstLine="720"/>
        <w:jc w:val="both"/>
      </w:pPr>
      <w:r>
        <w:t xml:space="preserve">где </w:t>
      </w:r>
      <w:proofErr w:type="spellStart"/>
      <w:r>
        <w:rPr>
          <w:lang w:val="en-US" w:eastAsia="en-US" w:bidi="en-US"/>
        </w:rPr>
        <w:t>i</w:t>
      </w:r>
      <w:proofErr w:type="spellEnd"/>
      <w:r w:rsidRPr="007F14B8">
        <w:rPr>
          <w:lang w:eastAsia="en-US" w:bidi="en-US"/>
        </w:rPr>
        <w:t xml:space="preserve"> </w:t>
      </w:r>
      <w:r>
        <w:t>- индекс расчетного периода (при 1=0 базовый период 2020 год).</w:t>
      </w:r>
    </w:p>
    <w:p w:rsidR="00CE2B81" w:rsidRDefault="00DD54CF">
      <w:pPr>
        <w:pStyle w:val="11"/>
        <w:shd w:val="clear" w:color="auto" w:fill="auto"/>
        <w:spacing w:after="380" w:line="257" w:lineRule="auto"/>
        <w:ind w:firstLine="720"/>
        <w:jc w:val="both"/>
      </w:pPr>
      <w:r>
        <w:t>Прогноз цен на природный газ последующего периода по отношению к предыдущему и базовому установлен в соответствии с формулой:</w:t>
      </w:r>
    </w:p>
    <w:p w:rsidR="00CE2B81" w:rsidRPr="007F14B8" w:rsidRDefault="00DD54CF">
      <w:pPr>
        <w:pStyle w:val="11"/>
        <w:shd w:val="clear" w:color="auto" w:fill="auto"/>
        <w:spacing w:after="300"/>
        <w:jc w:val="center"/>
        <w:rPr>
          <w:lang w:val="en-US"/>
        </w:rPr>
      </w:pPr>
      <w:proofErr w:type="spellStart"/>
      <w:proofErr w:type="gramStart"/>
      <w:r>
        <w:rPr>
          <w:lang w:val="en-US" w:eastAsia="en-US" w:bidi="en-US"/>
        </w:rPr>
        <w:t>Unr,i</w:t>
      </w:r>
      <w:proofErr w:type="gramEnd"/>
      <w:r>
        <w:rPr>
          <w:lang w:val="en-US" w:eastAsia="en-US" w:bidi="en-US"/>
        </w:rPr>
        <w:t>+i</w:t>
      </w:r>
      <w:proofErr w:type="spellEnd"/>
      <w:r>
        <w:rPr>
          <w:lang w:val="en-US" w:eastAsia="en-US" w:bidi="en-US"/>
        </w:rPr>
        <w:t xml:space="preserve"> </w:t>
      </w:r>
      <w:r w:rsidRPr="007F14B8">
        <w:rPr>
          <w:lang w:val="en-US"/>
        </w:rPr>
        <w:t xml:space="preserve">= </w:t>
      </w:r>
      <w:proofErr w:type="spellStart"/>
      <w:r>
        <w:t>Цпгд</w:t>
      </w:r>
      <w:proofErr w:type="spellEnd"/>
      <w:r w:rsidRPr="007F14B8">
        <w:rPr>
          <w:lang w:val="en-US"/>
        </w:rPr>
        <w:t xml:space="preserve"> </w:t>
      </w:r>
      <w:r>
        <w:rPr>
          <w:vertAlign w:val="superscript"/>
        </w:rPr>
        <w:t>х</w:t>
      </w:r>
      <w:r w:rsidRPr="007F14B8">
        <w:rPr>
          <w:lang w:val="en-US"/>
        </w:rPr>
        <w:t xml:space="preserve"> ^</w:t>
      </w:r>
      <w:proofErr w:type="spellStart"/>
      <w:r>
        <w:t>ПГд</w:t>
      </w:r>
      <w:proofErr w:type="spellEnd"/>
      <w:r w:rsidRPr="007F14B8">
        <w:rPr>
          <w:lang w:val="en-US"/>
        </w:rPr>
        <w:t>+1</w:t>
      </w:r>
    </w:p>
    <w:p w:rsidR="00CE2B81" w:rsidRDefault="00DD54CF">
      <w:pPr>
        <w:pStyle w:val="11"/>
        <w:shd w:val="clear" w:color="auto" w:fill="auto"/>
        <w:spacing w:after="0" w:line="262" w:lineRule="auto"/>
        <w:ind w:firstLine="720"/>
        <w:jc w:val="both"/>
      </w:pPr>
      <w:r>
        <w:t>Прогноз цен на прочие первичные энергоресурсы, используемые для тех</w:t>
      </w:r>
      <w:r>
        <w:softHyphen/>
        <w:t>нологических нужд, установлен по формулам, аналогичным формуле расчета прогноза цен на природный газ.</w:t>
      </w:r>
    </w:p>
    <w:p w:rsidR="00CE2B81" w:rsidRDefault="00DD54CF">
      <w:pPr>
        <w:pStyle w:val="11"/>
        <w:shd w:val="clear" w:color="auto" w:fill="auto"/>
        <w:spacing w:after="380" w:line="262" w:lineRule="auto"/>
        <w:ind w:firstLine="720"/>
        <w:jc w:val="both"/>
      </w:pPr>
      <w:r>
        <w:t>Прогноз цен на покупной теплоноситель последующего периода по отношению к предыдущему и базовому установлен в соответствии с формулой:</w:t>
      </w:r>
    </w:p>
    <w:p w:rsidR="00CE2B81" w:rsidRDefault="00DD54CF">
      <w:pPr>
        <w:pStyle w:val="22"/>
        <w:shd w:val="clear" w:color="auto" w:fill="auto"/>
        <w:spacing w:after="300"/>
        <w:ind w:left="0" w:firstLine="0"/>
        <w:jc w:val="center"/>
      </w:pPr>
      <w:r>
        <w:rPr>
          <w:b/>
          <w:bCs/>
        </w:rPr>
        <w:t xml:space="preserve">ЦэЭд+1 </w:t>
      </w:r>
      <w:r>
        <w:rPr>
          <w:b/>
          <w:bCs/>
          <w:vertAlign w:val="superscript"/>
        </w:rPr>
        <w:t>=</w:t>
      </w:r>
      <w:r>
        <w:rPr>
          <w:b/>
          <w:bCs/>
        </w:rPr>
        <w:t xml:space="preserve"> </w:t>
      </w:r>
      <w:proofErr w:type="spellStart"/>
      <w:r>
        <w:rPr>
          <w:b/>
          <w:bCs/>
        </w:rPr>
        <w:t>ЦэЭд</w:t>
      </w:r>
      <w:proofErr w:type="spellEnd"/>
      <w:r>
        <w:rPr>
          <w:b/>
          <w:bCs/>
        </w:rPr>
        <w:t xml:space="preserve"> </w:t>
      </w:r>
      <w:r>
        <w:rPr>
          <w:b/>
          <w:bCs/>
          <w:vertAlign w:val="superscript"/>
        </w:rPr>
        <w:t>х</w:t>
      </w:r>
      <w:r>
        <w:rPr>
          <w:b/>
          <w:bCs/>
        </w:rPr>
        <w:t xml:space="preserve"> ^ЭЭд+1</w:t>
      </w:r>
    </w:p>
    <w:p w:rsidR="00CE2B81" w:rsidRDefault="00DD54CF">
      <w:pPr>
        <w:pStyle w:val="11"/>
        <w:shd w:val="clear" w:color="auto" w:fill="auto"/>
        <w:spacing w:after="380" w:line="257" w:lineRule="auto"/>
        <w:ind w:firstLine="720"/>
        <w:jc w:val="both"/>
      </w:pPr>
      <w:r>
        <w:t>Прогноз цен на покупную электрическую энергию последующего периода по отношению к предыдущему и базовому установлен в соответствии с формулой:</w:t>
      </w:r>
    </w:p>
    <w:p w:rsidR="00CE2B81" w:rsidRDefault="00DD54CF">
      <w:pPr>
        <w:pStyle w:val="11"/>
        <w:shd w:val="clear" w:color="auto" w:fill="auto"/>
        <w:spacing w:after="300"/>
        <w:jc w:val="center"/>
      </w:pPr>
      <w:proofErr w:type="spellStart"/>
      <w:r>
        <w:t>Цтэл</w:t>
      </w:r>
      <w:proofErr w:type="spellEnd"/>
      <w:r>
        <w:t xml:space="preserve"> = </w:t>
      </w:r>
      <w:r>
        <w:rPr>
          <w:lang w:val="en-US" w:eastAsia="en-US" w:bidi="en-US"/>
        </w:rPr>
        <w:t>HBB</w:t>
      </w:r>
      <w:r>
        <w:rPr>
          <w:vertAlign w:val="subscript"/>
          <w:lang w:val="en-US" w:eastAsia="en-US" w:bidi="en-US"/>
        </w:rPr>
        <w:t>TW</w:t>
      </w:r>
      <w:r>
        <w:rPr>
          <w:lang w:val="en-US" w:eastAsia="en-US" w:bidi="en-US"/>
        </w:rPr>
        <w:t>M</w:t>
      </w:r>
      <w:r w:rsidRPr="007F14B8">
        <w:rPr>
          <w:lang w:eastAsia="en-US" w:bidi="en-US"/>
        </w:rPr>
        <w:t>°</w:t>
      </w:r>
    </w:p>
    <w:p w:rsidR="00CE2B81" w:rsidRDefault="00DD54CF">
      <w:pPr>
        <w:pStyle w:val="11"/>
        <w:shd w:val="clear" w:color="auto" w:fill="auto"/>
        <w:spacing w:after="0"/>
        <w:ind w:firstLine="720"/>
        <w:jc w:val="both"/>
      </w:pPr>
      <w:r>
        <w:t>НВВ</w:t>
      </w:r>
      <w:r>
        <w:rPr>
          <w:vertAlign w:val="subscript"/>
        </w:rPr>
        <w:t>ТЭ</w:t>
      </w:r>
      <w:r>
        <w:t xml:space="preserve"> </w:t>
      </w:r>
      <w:r>
        <w:rPr>
          <w:lang w:val="en-US" w:eastAsia="en-US" w:bidi="en-US"/>
        </w:rPr>
        <w:t>j</w:t>
      </w:r>
      <w:r w:rsidRPr="007F14B8">
        <w:rPr>
          <w:lang w:eastAsia="en-US" w:bidi="en-US"/>
        </w:rPr>
        <w:t xml:space="preserve"> </w:t>
      </w:r>
      <w:r>
        <w:t xml:space="preserve">- необходимая валовая выручка на </w:t>
      </w:r>
      <w:proofErr w:type="spellStart"/>
      <w:r>
        <w:rPr>
          <w:lang w:val="en-US" w:eastAsia="en-US" w:bidi="en-US"/>
        </w:rPr>
        <w:t>i</w:t>
      </w:r>
      <w:proofErr w:type="spellEnd"/>
      <w:r>
        <w:t>-й год;</w:t>
      </w:r>
    </w:p>
    <w:p w:rsidR="00CE2B81" w:rsidRDefault="00DD54CF">
      <w:pPr>
        <w:pStyle w:val="11"/>
        <w:shd w:val="clear" w:color="auto" w:fill="auto"/>
        <w:spacing w:after="0"/>
        <w:ind w:firstLine="720"/>
        <w:jc w:val="both"/>
      </w:pPr>
      <w:r>
        <w:rPr>
          <w:i/>
          <w:iCs/>
          <w:lang w:val="en-US" w:eastAsia="en-US" w:bidi="en-US"/>
        </w:rPr>
        <w:t>QP</w:t>
      </w:r>
      <w:r w:rsidRPr="007F14B8">
        <w:rPr>
          <w:i/>
          <w:iCs/>
          <w:vertAlign w:val="superscript"/>
          <w:lang w:eastAsia="en-US" w:bidi="en-US"/>
        </w:rPr>
        <w:t>0</w:t>
      </w:r>
      <w:r w:rsidRPr="007F14B8">
        <w:rPr>
          <w:i/>
          <w:iCs/>
          <w:lang w:eastAsia="en-US" w:bidi="en-US"/>
        </w:rPr>
        <w:t xml:space="preserve"> </w:t>
      </w:r>
      <w:r>
        <w:rPr>
          <w:i/>
          <w:iCs/>
        </w:rPr>
        <w:t>-</w:t>
      </w:r>
      <w:r>
        <w:t xml:space="preserve"> объем полезного отпуска тепловой энергии, определенный на </w:t>
      </w:r>
      <w:proofErr w:type="spellStart"/>
      <w:r>
        <w:rPr>
          <w:lang w:val="en-US" w:eastAsia="en-US" w:bidi="en-US"/>
        </w:rPr>
        <w:t>i</w:t>
      </w:r>
      <w:proofErr w:type="spellEnd"/>
      <w:r>
        <w:t>-й год.</w:t>
      </w:r>
    </w:p>
    <w:p w:rsidR="00CE2B81" w:rsidRDefault="00DD54CF">
      <w:pPr>
        <w:pStyle w:val="11"/>
        <w:shd w:val="clear" w:color="auto" w:fill="auto"/>
        <w:spacing w:after="0"/>
        <w:ind w:firstLine="720"/>
        <w:jc w:val="both"/>
      </w:pPr>
      <w:r>
        <w:t>Амортизация основных фондов рассчитана по линейному способу аморти</w:t>
      </w:r>
      <w:r>
        <w:softHyphen/>
        <w:t>зационных отчислений с учетом прироста в связи с реализацией мероприятий в рамках реализации схемы теплоснабжения.</w:t>
      </w:r>
    </w:p>
    <w:p w:rsidR="00CE2B81" w:rsidRDefault="00DD54CF">
      <w:pPr>
        <w:pStyle w:val="11"/>
        <w:shd w:val="clear" w:color="auto" w:fill="auto"/>
        <w:spacing w:after="0"/>
        <w:ind w:firstLine="720"/>
        <w:jc w:val="both"/>
      </w:pPr>
      <w:r>
        <w:t>Прогноз расходов на вспомогательные материалы принят по средневзвешенному индексу-дефлятору в соответствии с той структурой затрат, которая была включена в данную группу при установлении тарифов на тепловую энергию.</w:t>
      </w:r>
    </w:p>
    <w:p w:rsidR="00CE2B81" w:rsidRDefault="00DD54CF">
      <w:pPr>
        <w:pStyle w:val="11"/>
        <w:shd w:val="clear" w:color="auto" w:fill="auto"/>
        <w:spacing w:after="0"/>
        <w:ind w:firstLine="720"/>
        <w:jc w:val="both"/>
      </w:pPr>
      <w:r>
        <w:t>Прогноз расходов на услуги сторонних организаций принят по индексу- дефлятору на строительно-монтажные работы.</w:t>
      </w:r>
    </w:p>
    <w:p w:rsidR="00CE2B81" w:rsidRDefault="00DD54CF">
      <w:pPr>
        <w:pStyle w:val="11"/>
        <w:shd w:val="clear" w:color="auto" w:fill="auto"/>
        <w:spacing w:after="0"/>
        <w:ind w:firstLine="720"/>
        <w:jc w:val="both"/>
      </w:pPr>
      <w:r>
        <w:t>Прогноз расходов, включенных в группу расходов «прочие услуги», «цеховые расходы» и «общехозяйственные расходы, сбыт» принят в соответствии с индексом-дефлятором потребительских цен.</w:t>
      </w:r>
    </w:p>
    <w:p w:rsidR="00CE2B81" w:rsidRDefault="00DD54CF">
      <w:pPr>
        <w:pStyle w:val="11"/>
        <w:shd w:val="clear" w:color="auto" w:fill="auto"/>
        <w:spacing w:after="0"/>
        <w:ind w:firstLine="720"/>
        <w:jc w:val="both"/>
      </w:pPr>
      <w:r>
        <w:t xml:space="preserve">Затраты в составе капитальных, в сметах проектов, включенных в реестр проектов схемы теплоснабжения (затраты на ПИР и ПСД, затраты на оборудование и затраты на СМР) с целью их приведения к ценам соответствующих лет умножены на индексы-дефляторы. Затраты на ПИР и ПСД </w:t>
      </w:r>
      <w:proofErr w:type="spellStart"/>
      <w:r>
        <w:t>дефлированы</w:t>
      </w:r>
      <w:proofErr w:type="spellEnd"/>
      <w:r>
        <w:t xml:space="preserve"> на величину индекса потребительских цен. Затраты на СМР были </w:t>
      </w:r>
      <w:proofErr w:type="spellStart"/>
      <w:r>
        <w:t>дефлированы</w:t>
      </w:r>
      <w:proofErr w:type="spellEnd"/>
      <w:r>
        <w:t xml:space="preserve"> на величину индекса-дефлятора на строительно-монтажные работы и цены на оборудование - по типу оборудования.</w:t>
      </w:r>
    </w:p>
    <w:p w:rsidR="00CE2B81" w:rsidRDefault="00DD54CF">
      <w:pPr>
        <w:pStyle w:val="11"/>
        <w:shd w:val="clear" w:color="auto" w:fill="auto"/>
        <w:spacing w:after="0" w:line="264" w:lineRule="auto"/>
        <w:ind w:firstLine="740"/>
        <w:jc w:val="both"/>
      </w:pPr>
      <w:r>
        <w:lastRenderedPageBreak/>
        <w:t>Расчет ценовых последствий для потребителей выполнен в соответствии с требованиями действующего законодательства:</w:t>
      </w:r>
    </w:p>
    <w:p w:rsidR="00CE2B81" w:rsidRDefault="00DD54CF">
      <w:pPr>
        <w:pStyle w:val="11"/>
        <w:numPr>
          <w:ilvl w:val="0"/>
          <w:numId w:val="88"/>
        </w:numPr>
        <w:shd w:val="clear" w:color="auto" w:fill="auto"/>
        <w:tabs>
          <w:tab w:val="left" w:pos="1049"/>
        </w:tabs>
        <w:spacing w:after="0" w:line="264" w:lineRule="auto"/>
        <w:ind w:firstLine="740"/>
        <w:jc w:val="both"/>
      </w:pPr>
      <w:r>
        <w:t>Методических указаний по расчету регулируемых цен (тарифов) в сфере теплоснабжения;</w:t>
      </w:r>
    </w:p>
    <w:p w:rsidR="00CE2B81" w:rsidRDefault="00DD54CF">
      <w:pPr>
        <w:pStyle w:val="11"/>
        <w:numPr>
          <w:ilvl w:val="0"/>
          <w:numId w:val="88"/>
        </w:numPr>
        <w:shd w:val="clear" w:color="auto" w:fill="auto"/>
        <w:tabs>
          <w:tab w:val="left" w:pos="1044"/>
        </w:tabs>
        <w:spacing w:after="0" w:line="264" w:lineRule="auto"/>
        <w:ind w:firstLine="740"/>
        <w:jc w:val="both"/>
      </w:pPr>
      <w:r>
        <w:t>Основы ценообразования в сфере теплоснабжения, утвержденные поста</w:t>
      </w:r>
      <w:r>
        <w:softHyphen/>
        <w:t>новлением Правительства Российской Федерации от 22.10.2012 г. №1075;</w:t>
      </w:r>
    </w:p>
    <w:p w:rsidR="00CE2B81" w:rsidRDefault="00DD54CF">
      <w:pPr>
        <w:pStyle w:val="11"/>
        <w:numPr>
          <w:ilvl w:val="0"/>
          <w:numId w:val="88"/>
        </w:numPr>
        <w:shd w:val="clear" w:color="auto" w:fill="auto"/>
        <w:tabs>
          <w:tab w:val="left" w:pos="1079"/>
        </w:tabs>
        <w:spacing w:after="0" w:line="264" w:lineRule="auto"/>
        <w:ind w:firstLine="740"/>
        <w:jc w:val="both"/>
      </w:pPr>
      <w:r>
        <w:t>Федеральный закон от 27.07.2010 г. №190-ФЗ «О теплоснабжении».</w:t>
      </w:r>
    </w:p>
    <w:p w:rsidR="00CE2B81" w:rsidRDefault="00DD54CF">
      <w:pPr>
        <w:pStyle w:val="11"/>
        <w:shd w:val="clear" w:color="auto" w:fill="auto"/>
        <w:spacing w:after="0" w:line="264" w:lineRule="auto"/>
        <w:ind w:firstLine="740"/>
        <w:jc w:val="both"/>
      </w:pPr>
      <w:r>
        <w:t>Расчет ценовых последствий для потребителей выполнен по зонам деятельности ЕТО.</w:t>
      </w:r>
    </w:p>
    <w:p w:rsidR="00CE2B81" w:rsidRDefault="00DD54CF">
      <w:pPr>
        <w:pStyle w:val="11"/>
        <w:shd w:val="clear" w:color="auto" w:fill="auto"/>
        <w:spacing w:after="0" w:line="264" w:lineRule="auto"/>
        <w:ind w:firstLine="740"/>
        <w:jc w:val="both"/>
      </w:pPr>
      <w: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w:t>
      </w:r>
    </w:p>
    <w:p w:rsidR="00CE2B81" w:rsidRDefault="00DD54CF">
      <w:pPr>
        <w:pStyle w:val="11"/>
        <w:shd w:val="clear" w:color="auto" w:fill="auto"/>
        <w:spacing w:after="0" w:line="264" w:lineRule="auto"/>
        <w:ind w:firstLine="740"/>
        <w:jc w:val="both"/>
      </w:pPr>
      <w:r>
        <w:t>Данный показатель отражает изменения постоянных и переменных затрат на производство, передачу и сбыт тепловой энергии потребителям.</w:t>
      </w:r>
    </w:p>
    <w:p w:rsidR="00CE2B81" w:rsidRDefault="00DD54CF">
      <w:pPr>
        <w:pStyle w:val="11"/>
        <w:shd w:val="clear" w:color="auto" w:fill="auto"/>
        <w:spacing w:after="0" w:line="264" w:lineRule="auto"/>
        <w:ind w:firstLine="740"/>
        <w:jc w:val="both"/>
      </w:pPr>
      <w:r>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w:t>
      </w:r>
      <w:r>
        <w:softHyphen/>
        <w:t>зателей:</w:t>
      </w:r>
    </w:p>
    <w:p w:rsidR="00CE2B81" w:rsidRDefault="00DD54CF">
      <w:pPr>
        <w:pStyle w:val="11"/>
        <w:numPr>
          <w:ilvl w:val="0"/>
          <w:numId w:val="88"/>
        </w:numPr>
        <w:shd w:val="clear" w:color="auto" w:fill="auto"/>
        <w:tabs>
          <w:tab w:val="left" w:pos="1079"/>
        </w:tabs>
        <w:spacing w:after="0" w:line="264" w:lineRule="auto"/>
        <w:ind w:firstLine="740"/>
        <w:jc w:val="both"/>
      </w:pPr>
      <w:r>
        <w:t>отпуск тепловой энергии в сеть;</w:t>
      </w:r>
    </w:p>
    <w:p w:rsidR="00CE2B81" w:rsidRDefault="00DD54CF">
      <w:pPr>
        <w:pStyle w:val="11"/>
        <w:numPr>
          <w:ilvl w:val="0"/>
          <w:numId w:val="88"/>
        </w:numPr>
        <w:shd w:val="clear" w:color="auto" w:fill="auto"/>
        <w:tabs>
          <w:tab w:val="left" w:pos="1079"/>
        </w:tabs>
        <w:spacing w:after="0" w:line="264" w:lineRule="auto"/>
        <w:ind w:firstLine="740"/>
        <w:jc w:val="both"/>
      </w:pPr>
      <w:r>
        <w:t>покупка тепловой энергии;</w:t>
      </w:r>
    </w:p>
    <w:p w:rsidR="00CE2B81" w:rsidRDefault="00DD54CF">
      <w:pPr>
        <w:pStyle w:val="11"/>
        <w:numPr>
          <w:ilvl w:val="0"/>
          <w:numId w:val="88"/>
        </w:numPr>
        <w:shd w:val="clear" w:color="auto" w:fill="auto"/>
        <w:tabs>
          <w:tab w:val="left" w:pos="1059"/>
        </w:tabs>
        <w:spacing w:after="0" w:line="264" w:lineRule="auto"/>
        <w:ind w:firstLine="720"/>
        <w:jc w:val="both"/>
      </w:pPr>
      <w:r>
        <w:t>расход тепловой энергии на собственные и хозяйственные нужды;</w:t>
      </w:r>
    </w:p>
    <w:p w:rsidR="00CE2B81" w:rsidRDefault="00DD54CF">
      <w:pPr>
        <w:pStyle w:val="11"/>
        <w:numPr>
          <w:ilvl w:val="0"/>
          <w:numId w:val="88"/>
        </w:numPr>
        <w:shd w:val="clear" w:color="auto" w:fill="auto"/>
        <w:tabs>
          <w:tab w:val="left" w:pos="1059"/>
        </w:tabs>
        <w:spacing w:after="0" w:line="264" w:lineRule="auto"/>
        <w:ind w:firstLine="720"/>
        <w:jc w:val="both"/>
      </w:pPr>
      <w:r>
        <w:t>потери тепловой энергии в тепловых сетях;</w:t>
      </w:r>
    </w:p>
    <w:p w:rsidR="00CE2B81" w:rsidRDefault="00DD54CF">
      <w:pPr>
        <w:pStyle w:val="11"/>
        <w:numPr>
          <w:ilvl w:val="0"/>
          <w:numId w:val="88"/>
        </w:numPr>
        <w:shd w:val="clear" w:color="auto" w:fill="auto"/>
        <w:tabs>
          <w:tab w:val="left" w:pos="1059"/>
        </w:tabs>
        <w:spacing w:after="0" w:line="262" w:lineRule="auto"/>
        <w:ind w:firstLine="720"/>
        <w:jc w:val="both"/>
      </w:pPr>
      <w:r>
        <w:t>полезный отпуск тепловой энергии.</w:t>
      </w:r>
    </w:p>
    <w:p w:rsidR="00CE2B81" w:rsidRDefault="00DD54CF">
      <w:pPr>
        <w:pStyle w:val="11"/>
        <w:shd w:val="clear" w:color="auto" w:fill="auto"/>
        <w:spacing w:after="0" w:line="262" w:lineRule="auto"/>
        <w:ind w:firstLine="740"/>
        <w:jc w:val="both"/>
      </w:pPr>
      <w:r>
        <w:t>Изменения перечисленных выше величин обусловлены следующими факторами:</w:t>
      </w:r>
    </w:p>
    <w:p w:rsidR="00CE2B81" w:rsidRDefault="00DD54CF">
      <w:pPr>
        <w:pStyle w:val="11"/>
        <w:numPr>
          <w:ilvl w:val="0"/>
          <w:numId w:val="88"/>
        </w:numPr>
        <w:shd w:val="clear" w:color="auto" w:fill="auto"/>
        <w:tabs>
          <w:tab w:val="left" w:pos="1044"/>
        </w:tabs>
        <w:spacing w:after="0" w:line="262" w:lineRule="auto"/>
        <w:ind w:firstLine="740"/>
        <w:jc w:val="both"/>
      </w:pPr>
      <w:r>
        <w:t>прирост тепловой нагрузки в результате присоединения перспективных потребителей;</w:t>
      </w:r>
    </w:p>
    <w:p w:rsidR="00CE2B81" w:rsidRDefault="00DD54CF">
      <w:pPr>
        <w:pStyle w:val="11"/>
        <w:numPr>
          <w:ilvl w:val="0"/>
          <w:numId w:val="88"/>
        </w:numPr>
        <w:shd w:val="clear" w:color="auto" w:fill="auto"/>
        <w:tabs>
          <w:tab w:val="left" w:pos="1049"/>
        </w:tabs>
        <w:spacing w:after="0" w:line="262" w:lineRule="auto"/>
        <w:ind w:firstLine="740"/>
        <w:jc w:val="both"/>
      </w:pPr>
      <w:r>
        <w:t>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w:t>
      </w:r>
    </w:p>
    <w:p w:rsidR="00CE2B81" w:rsidRDefault="00DD54CF">
      <w:pPr>
        <w:pStyle w:val="11"/>
        <w:numPr>
          <w:ilvl w:val="0"/>
          <w:numId w:val="88"/>
        </w:numPr>
        <w:shd w:val="clear" w:color="auto" w:fill="auto"/>
        <w:tabs>
          <w:tab w:val="left" w:pos="1049"/>
        </w:tabs>
        <w:spacing w:after="0" w:line="262" w:lineRule="auto"/>
        <w:ind w:firstLine="740"/>
        <w:jc w:val="both"/>
      </w:pPr>
      <w:r>
        <w:t>изменение балансов тепловой энергии в результате изменения зон теп</w:t>
      </w:r>
      <w:r>
        <w:softHyphen/>
        <w:t>лоснабжения и переключения групп потребителей между источниками.</w:t>
      </w:r>
    </w:p>
    <w:p w:rsidR="00CE2B81" w:rsidRDefault="00DD54CF">
      <w:pPr>
        <w:pStyle w:val="11"/>
        <w:shd w:val="clear" w:color="auto" w:fill="auto"/>
        <w:spacing w:after="0" w:line="262" w:lineRule="auto"/>
        <w:ind w:firstLine="740"/>
        <w:jc w:val="both"/>
      </w:pPr>
      <w:r>
        <w:t>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w:t>
      </w:r>
    </w:p>
    <w:p w:rsidR="00CE2B81" w:rsidRDefault="00DD54CF">
      <w:pPr>
        <w:pStyle w:val="11"/>
        <w:numPr>
          <w:ilvl w:val="0"/>
          <w:numId w:val="88"/>
        </w:numPr>
        <w:shd w:val="clear" w:color="auto" w:fill="auto"/>
        <w:tabs>
          <w:tab w:val="left" w:pos="1079"/>
        </w:tabs>
        <w:spacing w:after="0" w:line="262" w:lineRule="auto"/>
        <w:ind w:firstLine="740"/>
        <w:jc w:val="both"/>
      </w:pPr>
      <w:r>
        <w:t>затраты на топливо;</w:t>
      </w:r>
    </w:p>
    <w:p w:rsidR="00CE2B81" w:rsidRDefault="00DD54CF">
      <w:pPr>
        <w:pStyle w:val="11"/>
        <w:numPr>
          <w:ilvl w:val="0"/>
          <w:numId w:val="88"/>
        </w:numPr>
        <w:shd w:val="clear" w:color="auto" w:fill="auto"/>
        <w:tabs>
          <w:tab w:val="left" w:pos="1059"/>
        </w:tabs>
        <w:spacing w:after="0" w:line="262" w:lineRule="auto"/>
        <w:ind w:firstLine="720"/>
        <w:jc w:val="both"/>
      </w:pPr>
      <w:r>
        <w:t>затраты электрической энергии на отпуск тепловой энергии в сеть;</w:t>
      </w:r>
    </w:p>
    <w:p w:rsidR="00CE2B81" w:rsidRDefault="00DD54CF">
      <w:pPr>
        <w:pStyle w:val="11"/>
        <w:numPr>
          <w:ilvl w:val="0"/>
          <w:numId w:val="88"/>
        </w:numPr>
        <w:shd w:val="clear" w:color="auto" w:fill="auto"/>
        <w:tabs>
          <w:tab w:val="left" w:pos="1059"/>
        </w:tabs>
        <w:spacing w:after="0" w:line="262" w:lineRule="auto"/>
        <w:ind w:firstLine="720"/>
        <w:jc w:val="both"/>
      </w:pPr>
      <w:r>
        <w:t>затраты на оплату труда персонала с учётом страховых отчислений;</w:t>
      </w:r>
    </w:p>
    <w:p w:rsidR="00CE2B81" w:rsidRDefault="00DD54CF">
      <w:pPr>
        <w:pStyle w:val="11"/>
        <w:numPr>
          <w:ilvl w:val="0"/>
          <w:numId w:val="88"/>
        </w:numPr>
        <w:shd w:val="clear" w:color="auto" w:fill="auto"/>
        <w:tabs>
          <w:tab w:val="left" w:pos="1020"/>
        </w:tabs>
        <w:spacing w:after="0"/>
        <w:ind w:firstLine="740"/>
        <w:jc w:val="both"/>
      </w:pPr>
      <w:r>
        <w:t>амортизационные отчисления, определяемые исходя из стоимости основных средств и срока их полезного использования;</w:t>
      </w:r>
    </w:p>
    <w:p w:rsidR="00CE2B81" w:rsidRDefault="00DD54CF">
      <w:pPr>
        <w:pStyle w:val="11"/>
        <w:numPr>
          <w:ilvl w:val="0"/>
          <w:numId w:val="88"/>
        </w:numPr>
        <w:shd w:val="clear" w:color="auto" w:fill="auto"/>
        <w:tabs>
          <w:tab w:val="left" w:pos="1025"/>
        </w:tabs>
        <w:spacing w:after="0"/>
        <w:ind w:firstLine="740"/>
        <w:jc w:val="both"/>
      </w:pPr>
      <w:r>
        <w:t>прочие затраты.</w:t>
      </w:r>
    </w:p>
    <w:p w:rsidR="00CE2B81" w:rsidRDefault="00DD54CF">
      <w:pPr>
        <w:pStyle w:val="11"/>
        <w:shd w:val="clear" w:color="auto" w:fill="auto"/>
        <w:spacing w:after="0"/>
        <w:ind w:firstLine="740"/>
        <w:jc w:val="both"/>
      </w:pPr>
      <w: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CE2B81" w:rsidRDefault="00DD54CF">
      <w:pPr>
        <w:pStyle w:val="11"/>
        <w:shd w:val="clear" w:color="auto" w:fill="auto"/>
        <w:spacing w:after="0"/>
        <w:ind w:firstLine="740"/>
        <w:jc w:val="both"/>
      </w:pPr>
      <w:r>
        <w:t xml:space="preserve">Затраты на топливо определены, исходя из годового расхода топлива и его цены </w:t>
      </w:r>
      <w:r>
        <w:lastRenderedPageBreak/>
        <w:t>с учетом индексов-дефляторов для соответствующего года. Производственные издержки по тепловым сетям</w:t>
      </w:r>
    </w:p>
    <w:p w:rsidR="00CE2B81" w:rsidRDefault="00DD54CF">
      <w:pPr>
        <w:pStyle w:val="11"/>
        <w:shd w:val="clear" w:color="auto" w:fill="auto"/>
        <w:spacing w:after="0"/>
        <w:ind w:firstLine="740"/>
        <w:jc w:val="both"/>
      </w:pPr>
      <w:r>
        <w:t>Производственные издержки по тепловым сетям включают в себя следующие элементы затрат:</w:t>
      </w:r>
    </w:p>
    <w:p w:rsidR="00CE2B81" w:rsidRDefault="00DD54CF">
      <w:pPr>
        <w:pStyle w:val="11"/>
        <w:numPr>
          <w:ilvl w:val="0"/>
          <w:numId w:val="88"/>
        </w:numPr>
        <w:shd w:val="clear" w:color="auto" w:fill="auto"/>
        <w:tabs>
          <w:tab w:val="left" w:pos="1020"/>
        </w:tabs>
        <w:spacing w:after="0"/>
        <w:ind w:firstLine="740"/>
        <w:jc w:val="both"/>
      </w:pPr>
      <w:r>
        <w:t>амортизационные отчисления по тепловой сети, определяемые исходя из стоимости объектов основных средств и срока их полезного использования;</w:t>
      </w:r>
    </w:p>
    <w:p w:rsidR="00CE2B81" w:rsidRDefault="00DD54CF">
      <w:pPr>
        <w:pStyle w:val="11"/>
        <w:numPr>
          <w:ilvl w:val="0"/>
          <w:numId w:val="88"/>
        </w:numPr>
        <w:shd w:val="clear" w:color="auto" w:fill="auto"/>
        <w:tabs>
          <w:tab w:val="left" w:pos="1025"/>
        </w:tabs>
        <w:spacing w:after="0"/>
        <w:ind w:firstLine="740"/>
        <w:jc w:val="both"/>
      </w:pPr>
      <w:r>
        <w:t>затраты на оплату труда персонала;</w:t>
      </w:r>
    </w:p>
    <w:p w:rsidR="00CE2B81" w:rsidRDefault="00DD54CF">
      <w:pPr>
        <w:pStyle w:val="11"/>
        <w:numPr>
          <w:ilvl w:val="0"/>
          <w:numId w:val="88"/>
        </w:numPr>
        <w:shd w:val="clear" w:color="auto" w:fill="auto"/>
        <w:tabs>
          <w:tab w:val="left" w:pos="1025"/>
        </w:tabs>
        <w:spacing w:after="0"/>
        <w:ind w:firstLine="740"/>
        <w:jc w:val="both"/>
      </w:pPr>
      <w:r>
        <w:t>затраты на ремонт;</w:t>
      </w:r>
    </w:p>
    <w:p w:rsidR="00CE2B81" w:rsidRDefault="00DD54CF">
      <w:pPr>
        <w:pStyle w:val="11"/>
        <w:numPr>
          <w:ilvl w:val="0"/>
          <w:numId w:val="88"/>
        </w:numPr>
        <w:shd w:val="clear" w:color="auto" w:fill="auto"/>
        <w:tabs>
          <w:tab w:val="left" w:pos="1025"/>
        </w:tabs>
        <w:spacing w:after="0"/>
        <w:ind w:firstLine="740"/>
        <w:jc w:val="both"/>
      </w:pPr>
      <w:r>
        <w:t>затраты электроэнергии на транспортировку теплоносителя;</w:t>
      </w:r>
    </w:p>
    <w:p w:rsidR="00CE2B81" w:rsidRDefault="00DD54CF">
      <w:pPr>
        <w:pStyle w:val="11"/>
        <w:numPr>
          <w:ilvl w:val="0"/>
          <w:numId w:val="88"/>
        </w:numPr>
        <w:shd w:val="clear" w:color="auto" w:fill="auto"/>
        <w:tabs>
          <w:tab w:val="left" w:pos="1025"/>
        </w:tabs>
        <w:spacing w:after="0"/>
        <w:ind w:firstLine="740"/>
        <w:jc w:val="both"/>
      </w:pPr>
      <w:r>
        <w:t>затраты на компенсацию потерь тепловой энергии в тепловой сети;</w:t>
      </w:r>
    </w:p>
    <w:p w:rsidR="00CE2B81" w:rsidRDefault="00DD54CF">
      <w:pPr>
        <w:pStyle w:val="11"/>
        <w:numPr>
          <w:ilvl w:val="0"/>
          <w:numId w:val="88"/>
        </w:numPr>
        <w:shd w:val="clear" w:color="auto" w:fill="auto"/>
        <w:tabs>
          <w:tab w:val="left" w:pos="1025"/>
        </w:tabs>
        <w:spacing w:after="0"/>
        <w:ind w:firstLine="740"/>
        <w:jc w:val="both"/>
      </w:pPr>
      <w:r>
        <w:t>прочие затраты.</w:t>
      </w:r>
    </w:p>
    <w:p w:rsidR="00CE2B81" w:rsidRDefault="00DD54CF">
      <w:pPr>
        <w:pStyle w:val="11"/>
        <w:shd w:val="clear" w:color="auto" w:fill="auto"/>
        <w:spacing w:after="0"/>
        <w:ind w:firstLine="740"/>
        <w:jc w:val="both"/>
      </w:pPr>
      <w: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поселения.</w:t>
      </w:r>
    </w:p>
    <w:p w:rsidR="00CE2B81" w:rsidRDefault="00DD54CF">
      <w:pPr>
        <w:pStyle w:val="11"/>
        <w:shd w:val="clear" w:color="auto" w:fill="auto"/>
        <w:spacing w:after="0"/>
        <w:ind w:firstLine="740"/>
        <w:jc w:val="both"/>
      </w:pPr>
      <w:r>
        <w:t>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w:t>
      </w:r>
    </w:p>
    <w:p w:rsidR="00CE2B81" w:rsidRDefault="00DD54CF">
      <w:pPr>
        <w:pStyle w:val="11"/>
        <w:shd w:val="clear" w:color="auto" w:fill="auto"/>
        <w:spacing w:after="0"/>
        <w:ind w:firstLine="740"/>
        <w:jc w:val="both"/>
      </w:pPr>
      <w: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p>
    <w:p w:rsidR="00CE2B81" w:rsidRDefault="00DD54CF">
      <w:pPr>
        <w:pStyle w:val="11"/>
        <w:shd w:val="clear" w:color="auto" w:fill="auto"/>
        <w:spacing w:after="0"/>
        <w:ind w:firstLine="740"/>
        <w:jc w:val="both"/>
      </w:pPr>
      <w:r>
        <w:t>В большинстве случаев источниками финансирования инвестиционной программы в коммунальной сфере являются заемные средства, привлекаемые на срок 5-6 лет, а также средства накопленные за счет амортизационных отчислений основных средств; тарифное сглаживание может быть обеспечено также постепенным «нагружением» тарифа инвестиционной составляющей, которая обеспе</w:t>
      </w:r>
      <w:r>
        <w:softHyphen/>
        <w:t>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10 лет и обеспечить рост тарифной нагрузки на потребителей ежегодно на уровне 15-22% (после этого срока тариф снижается на величину порядка 20-30%).</w:t>
      </w:r>
      <w:r>
        <w:br w:type="page"/>
      </w:r>
    </w:p>
    <w:p w:rsidR="00CE2B81" w:rsidRDefault="00DD54CF">
      <w:pPr>
        <w:pStyle w:val="a9"/>
        <w:shd w:val="clear" w:color="auto" w:fill="auto"/>
        <w:spacing w:line="240" w:lineRule="auto"/>
      </w:pPr>
      <w:r>
        <w:lastRenderedPageBreak/>
        <w:t>Таблица 2.4 - Результаты расчета ценовых последствий для потребителей ООО</w:t>
      </w:r>
    </w:p>
    <w:p w:rsidR="00CE2B81" w:rsidRDefault="00DD54CF">
      <w:pPr>
        <w:pStyle w:val="a9"/>
        <w:shd w:val="clear" w:color="auto" w:fill="auto"/>
        <w:spacing w:line="240" w:lineRule="auto"/>
      </w:pPr>
      <w:r>
        <w:t>«Импульс» на расчетный период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40"/>
        <w:gridCol w:w="850"/>
        <w:gridCol w:w="860"/>
        <w:gridCol w:w="850"/>
        <w:gridCol w:w="845"/>
        <w:gridCol w:w="855"/>
        <w:gridCol w:w="850"/>
        <w:gridCol w:w="850"/>
        <w:gridCol w:w="855"/>
      </w:tblGrid>
      <w:tr w:rsidR="00CE2B81" w:rsidTr="00173F0D">
        <w:trPr>
          <w:trHeight w:hRule="exact" w:val="475"/>
          <w:jc w:val="center"/>
        </w:trPr>
        <w:tc>
          <w:tcPr>
            <w:tcW w:w="284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Default="00DD54CF">
            <w:pPr>
              <w:pStyle w:val="ab"/>
              <w:shd w:val="clear" w:color="auto" w:fill="auto"/>
              <w:spacing w:after="220" w:line="240" w:lineRule="auto"/>
              <w:jc w:val="right"/>
              <w:rPr>
                <w:sz w:val="24"/>
                <w:szCs w:val="24"/>
              </w:rPr>
            </w:pPr>
            <w:r>
              <w:rPr>
                <w:sz w:val="24"/>
                <w:szCs w:val="24"/>
              </w:rPr>
              <w:t>Год</w:t>
            </w:r>
          </w:p>
          <w:p w:rsidR="00CE2B81" w:rsidRDefault="00DD54CF">
            <w:pPr>
              <w:pStyle w:val="ab"/>
              <w:shd w:val="clear" w:color="auto" w:fill="auto"/>
              <w:spacing w:after="0" w:line="240" w:lineRule="auto"/>
              <w:rPr>
                <w:sz w:val="24"/>
                <w:szCs w:val="24"/>
              </w:rPr>
            </w:pPr>
            <w:r>
              <w:rPr>
                <w:sz w:val="24"/>
                <w:szCs w:val="24"/>
              </w:rPr>
              <w:t>Величина</w:t>
            </w:r>
          </w:p>
        </w:tc>
        <w:tc>
          <w:tcPr>
            <w:tcW w:w="850" w:type="dxa"/>
            <w:vMerge w:val="restart"/>
            <w:tcBorders>
              <w:top w:val="single" w:sz="4" w:space="0" w:color="auto"/>
              <w:left w:val="single" w:sz="4" w:space="0" w:color="auto"/>
            </w:tcBorders>
            <w:shd w:val="clear" w:color="auto" w:fill="FFFFFF"/>
          </w:tcPr>
          <w:p w:rsidR="00CE2B81" w:rsidRDefault="00DD54CF">
            <w:pPr>
              <w:pStyle w:val="ab"/>
              <w:shd w:val="clear" w:color="auto" w:fill="auto"/>
              <w:spacing w:after="0" w:line="221" w:lineRule="auto"/>
              <w:jc w:val="center"/>
              <w:rPr>
                <w:sz w:val="24"/>
                <w:szCs w:val="24"/>
              </w:rPr>
            </w:pPr>
            <w:r>
              <w:rPr>
                <w:sz w:val="24"/>
                <w:szCs w:val="24"/>
              </w:rPr>
              <w:t>Суще</w:t>
            </w:r>
            <w:r>
              <w:rPr>
                <w:sz w:val="24"/>
                <w:szCs w:val="24"/>
              </w:rPr>
              <w:softHyphen/>
              <w:t xml:space="preserve">ствую- </w:t>
            </w:r>
            <w:proofErr w:type="spellStart"/>
            <w:r>
              <w:rPr>
                <w:sz w:val="24"/>
                <w:szCs w:val="24"/>
              </w:rPr>
              <w:t>щая</w:t>
            </w:r>
            <w:proofErr w:type="spellEnd"/>
            <w:r>
              <w:rPr>
                <w:sz w:val="24"/>
                <w:szCs w:val="24"/>
              </w:rPr>
              <w:t xml:space="preserve"> 2020</w:t>
            </w:r>
          </w:p>
        </w:tc>
        <w:tc>
          <w:tcPr>
            <w:tcW w:w="5965" w:type="dxa"/>
            <w:gridSpan w:val="7"/>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Перспективная</w:t>
            </w:r>
          </w:p>
        </w:tc>
      </w:tr>
      <w:tr w:rsidR="00CE2B81" w:rsidTr="00173F0D">
        <w:trPr>
          <w:trHeight w:hRule="exact" w:val="600"/>
          <w:jc w:val="center"/>
        </w:trPr>
        <w:tc>
          <w:tcPr>
            <w:tcW w:w="2840" w:type="dxa"/>
            <w:vMerge/>
            <w:tcBorders>
              <w:left w:val="single" w:sz="4" w:space="0" w:color="auto"/>
              <w:bottom w:val="single" w:sz="4" w:space="0" w:color="auto"/>
              <w:tl2br w:val="single" w:sz="4" w:space="0" w:color="auto"/>
            </w:tcBorders>
            <w:shd w:val="clear" w:color="auto" w:fill="FFFFFF"/>
            <w:vAlign w:val="center"/>
          </w:tcPr>
          <w:p w:rsidR="00CE2B81" w:rsidRDefault="00CE2B81"/>
        </w:tc>
        <w:tc>
          <w:tcPr>
            <w:tcW w:w="850" w:type="dxa"/>
            <w:vMerge/>
            <w:tcBorders>
              <w:left w:val="single" w:sz="4" w:space="0" w:color="auto"/>
            </w:tcBorders>
            <w:shd w:val="clear" w:color="auto" w:fill="FFFFFF"/>
          </w:tcPr>
          <w:p w:rsidR="00CE2B81" w:rsidRDefault="00CE2B81"/>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2021</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2022</w:t>
            </w:r>
          </w:p>
        </w:tc>
        <w:tc>
          <w:tcPr>
            <w:tcW w:w="84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2023</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2024</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2025</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2026-</w:t>
            </w:r>
          </w:p>
          <w:p w:rsidR="00CE2B81" w:rsidRDefault="00DD54CF">
            <w:pPr>
              <w:pStyle w:val="ab"/>
              <w:shd w:val="clear" w:color="auto" w:fill="auto"/>
              <w:spacing w:after="0" w:line="240" w:lineRule="auto"/>
              <w:jc w:val="center"/>
              <w:rPr>
                <w:sz w:val="24"/>
                <w:szCs w:val="24"/>
              </w:rPr>
            </w:pPr>
            <w:r>
              <w:rPr>
                <w:sz w:val="24"/>
                <w:szCs w:val="24"/>
              </w:rPr>
              <w:t>2031</w:t>
            </w:r>
          </w:p>
        </w:tc>
        <w:tc>
          <w:tcPr>
            <w:tcW w:w="85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2032-</w:t>
            </w:r>
          </w:p>
          <w:p w:rsidR="00CE2B81" w:rsidRDefault="00DD54CF">
            <w:pPr>
              <w:pStyle w:val="ab"/>
              <w:shd w:val="clear" w:color="auto" w:fill="auto"/>
              <w:spacing w:after="0" w:line="240" w:lineRule="auto"/>
              <w:jc w:val="center"/>
              <w:rPr>
                <w:sz w:val="24"/>
                <w:szCs w:val="24"/>
              </w:rPr>
            </w:pPr>
            <w:r>
              <w:rPr>
                <w:sz w:val="24"/>
                <w:szCs w:val="24"/>
              </w:rPr>
              <w:t>2038</w:t>
            </w:r>
          </w:p>
        </w:tc>
      </w:tr>
      <w:tr w:rsidR="00CE2B81" w:rsidTr="00173F0D">
        <w:trPr>
          <w:trHeight w:hRule="exact" w:val="300"/>
          <w:jc w:val="center"/>
        </w:trPr>
        <w:tc>
          <w:tcPr>
            <w:tcW w:w="2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w:t>
            </w:r>
          </w:p>
        </w:tc>
        <w:tc>
          <w:tcPr>
            <w:tcW w:w="86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3</w:t>
            </w:r>
          </w:p>
        </w:tc>
        <w:tc>
          <w:tcPr>
            <w:tcW w:w="85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0"/>
                <w:szCs w:val="20"/>
              </w:rPr>
            </w:pPr>
            <w:r>
              <w:rPr>
                <w:sz w:val="20"/>
                <w:szCs w:val="20"/>
              </w:rPr>
              <w:t>4</w:t>
            </w:r>
          </w:p>
        </w:tc>
        <w:tc>
          <w:tcPr>
            <w:tcW w:w="845"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5</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w:t>
            </w:r>
          </w:p>
        </w:tc>
        <w:tc>
          <w:tcPr>
            <w:tcW w:w="85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0"/>
                <w:szCs w:val="20"/>
              </w:rPr>
            </w:pPr>
            <w:r>
              <w:rPr>
                <w:sz w:val="20"/>
                <w:szCs w:val="20"/>
              </w:rPr>
              <w:t>7</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0"/>
                <w:szCs w:val="20"/>
              </w:rPr>
            </w:pPr>
            <w:r>
              <w:rPr>
                <w:sz w:val="20"/>
                <w:szCs w:val="20"/>
              </w:rPr>
              <w:t>8</w:t>
            </w:r>
          </w:p>
        </w:tc>
        <w:tc>
          <w:tcPr>
            <w:tcW w:w="85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9</w:t>
            </w:r>
          </w:p>
        </w:tc>
      </w:tr>
      <w:tr w:rsidR="00CE2B81">
        <w:trPr>
          <w:trHeight w:hRule="exact" w:val="460"/>
          <w:jc w:val="center"/>
        </w:trPr>
        <w:tc>
          <w:tcPr>
            <w:tcW w:w="2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 xml:space="preserve">НВВ, тыс. </w:t>
            </w:r>
            <w:proofErr w:type="spellStart"/>
            <w:r>
              <w:rPr>
                <w:sz w:val="24"/>
                <w:szCs w:val="24"/>
              </w:rPr>
              <w:t>руб</w:t>
            </w:r>
            <w:proofErr w:type="spellEnd"/>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1 837</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1 889</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1 943</w:t>
            </w:r>
          </w:p>
        </w:tc>
        <w:tc>
          <w:tcPr>
            <w:tcW w:w="84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2 000</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2 058</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1 985</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2 363</w:t>
            </w:r>
          </w:p>
        </w:tc>
        <w:tc>
          <w:tcPr>
            <w:tcW w:w="8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2 922</w:t>
            </w:r>
          </w:p>
        </w:tc>
      </w:tr>
      <w:tr w:rsidR="00CE2B81">
        <w:trPr>
          <w:trHeight w:hRule="exact" w:val="465"/>
          <w:jc w:val="center"/>
        </w:trPr>
        <w:tc>
          <w:tcPr>
            <w:tcW w:w="2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Полезный отпуск, Гкал/год</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451,10</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451,10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451,10</w:t>
            </w:r>
          </w:p>
        </w:tc>
        <w:tc>
          <w:tcPr>
            <w:tcW w:w="84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451,10</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451,10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451,10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451,10</w:t>
            </w:r>
          </w:p>
        </w:tc>
        <w:tc>
          <w:tcPr>
            <w:tcW w:w="8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451.10</w:t>
            </w:r>
          </w:p>
        </w:tc>
      </w:tr>
      <w:tr w:rsidR="00CE2B81">
        <w:trPr>
          <w:trHeight w:hRule="exact" w:val="1025"/>
          <w:jc w:val="center"/>
        </w:trPr>
        <w:tc>
          <w:tcPr>
            <w:tcW w:w="2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21" w:lineRule="auto"/>
              <w:rPr>
                <w:sz w:val="24"/>
                <w:szCs w:val="24"/>
              </w:rPr>
            </w:pPr>
            <w:r>
              <w:rPr>
                <w:sz w:val="24"/>
                <w:szCs w:val="24"/>
              </w:rPr>
              <w:t>НВВ, отнесенная к полез</w:t>
            </w:r>
            <w:r>
              <w:rPr>
                <w:sz w:val="24"/>
                <w:szCs w:val="24"/>
              </w:rPr>
              <w:softHyphen/>
              <w:t>ному отпуску (с учетом ре</w:t>
            </w:r>
            <w:r>
              <w:rPr>
                <w:sz w:val="24"/>
                <w:szCs w:val="24"/>
              </w:rPr>
              <w:softHyphen/>
              <w:t xml:space="preserve">ализации мероприятий), </w:t>
            </w:r>
            <w:proofErr w:type="spellStart"/>
            <w:r>
              <w:rPr>
                <w:sz w:val="24"/>
                <w:szCs w:val="24"/>
              </w:rPr>
              <w:t>руб</w:t>
            </w:r>
            <w:proofErr w:type="spellEnd"/>
            <w:r>
              <w:rPr>
                <w:sz w:val="24"/>
                <w:szCs w:val="24"/>
              </w:rPr>
              <w:t>/Гкал</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4 072,31</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4 188.17</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4 308,35</w:t>
            </w:r>
          </w:p>
        </w:tc>
        <w:tc>
          <w:tcPr>
            <w:tcW w:w="84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4 432.99</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4 562.28</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4 400.04</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5 237.92</w:t>
            </w:r>
          </w:p>
        </w:tc>
        <w:tc>
          <w:tcPr>
            <w:tcW w:w="8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6 477,95</w:t>
            </w:r>
          </w:p>
        </w:tc>
      </w:tr>
      <w:tr w:rsidR="00CE2B81">
        <w:trPr>
          <w:trHeight w:hRule="exact" w:val="1270"/>
          <w:jc w:val="center"/>
        </w:trPr>
        <w:tc>
          <w:tcPr>
            <w:tcW w:w="2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21" w:lineRule="auto"/>
              <w:rPr>
                <w:sz w:val="24"/>
                <w:szCs w:val="24"/>
              </w:rPr>
            </w:pPr>
            <w:r>
              <w:rPr>
                <w:sz w:val="24"/>
                <w:szCs w:val="24"/>
              </w:rPr>
              <w:t>НВВ, отнесенная к полез</w:t>
            </w:r>
            <w:r>
              <w:rPr>
                <w:sz w:val="24"/>
                <w:szCs w:val="24"/>
              </w:rPr>
              <w:softHyphen/>
              <w:t>ному отпуску (без учета ре</w:t>
            </w:r>
            <w:r>
              <w:rPr>
                <w:sz w:val="24"/>
                <w:szCs w:val="24"/>
              </w:rPr>
              <w:softHyphen/>
              <w:t xml:space="preserve">ализации мероприятий)- индексация базового НВВ, </w:t>
            </w:r>
            <w:proofErr w:type="spellStart"/>
            <w:r>
              <w:rPr>
                <w:sz w:val="24"/>
                <w:szCs w:val="24"/>
              </w:rPr>
              <w:t>руб</w:t>
            </w:r>
            <w:proofErr w:type="spellEnd"/>
            <w:r>
              <w:rPr>
                <w:sz w:val="24"/>
                <w:szCs w:val="24"/>
              </w:rPr>
              <w:t>/Гкал</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4 072,31</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4 275,93</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4 489,72</w:t>
            </w:r>
          </w:p>
        </w:tc>
        <w:tc>
          <w:tcPr>
            <w:tcW w:w="84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4 714,21</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4 949.92</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5 197.42</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6 965.03</w:t>
            </w:r>
          </w:p>
        </w:tc>
        <w:tc>
          <w:tcPr>
            <w:tcW w:w="8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9 800.50</w:t>
            </w:r>
          </w:p>
        </w:tc>
      </w:tr>
      <w:tr w:rsidR="00CE2B81">
        <w:trPr>
          <w:trHeight w:hRule="exact" w:val="1025"/>
          <w:jc w:val="center"/>
        </w:trPr>
        <w:tc>
          <w:tcPr>
            <w:tcW w:w="2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21" w:lineRule="auto"/>
              <w:rPr>
                <w:sz w:val="24"/>
                <w:szCs w:val="24"/>
              </w:rPr>
            </w:pPr>
            <w:r>
              <w:rPr>
                <w:sz w:val="24"/>
                <w:szCs w:val="24"/>
              </w:rPr>
              <w:t>Увеличение НВВ по срав</w:t>
            </w:r>
            <w:r>
              <w:rPr>
                <w:sz w:val="24"/>
                <w:szCs w:val="24"/>
              </w:rPr>
              <w:softHyphen/>
              <w:t>нению с базовым периодом (с учетом реализации меро</w:t>
            </w:r>
            <w:r>
              <w:rPr>
                <w:sz w:val="24"/>
                <w:szCs w:val="24"/>
              </w:rPr>
              <w:softHyphen/>
              <w:t>приятий), %</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2,77</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5,48</w:t>
            </w:r>
          </w:p>
        </w:tc>
        <w:tc>
          <w:tcPr>
            <w:tcW w:w="84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8.14</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10,74</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7,45</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22,25</w:t>
            </w:r>
          </w:p>
        </w:tc>
        <w:tc>
          <w:tcPr>
            <w:tcW w:w="8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37,14</w:t>
            </w:r>
          </w:p>
        </w:tc>
      </w:tr>
      <w:tr w:rsidR="00CE2B81">
        <w:trPr>
          <w:trHeight w:hRule="exact" w:val="1275"/>
          <w:jc w:val="center"/>
        </w:trPr>
        <w:tc>
          <w:tcPr>
            <w:tcW w:w="2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21" w:lineRule="auto"/>
              <w:rPr>
                <w:sz w:val="24"/>
                <w:szCs w:val="24"/>
              </w:rPr>
            </w:pPr>
            <w:r>
              <w:rPr>
                <w:sz w:val="24"/>
                <w:szCs w:val="24"/>
              </w:rPr>
              <w:t>Увеличение НВВ по срав</w:t>
            </w:r>
            <w:r>
              <w:rPr>
                <w:sz w:val="24"/>
                <w:szCs w:val="24"/>
              </w:rPr>
              <w:softHyphen/>
              <w:t>нению с базовым периодом (без учета реализации ме</w:t>
            </w:r>
            <w:r>
              <w:rPr>
                <w:sz w:val="24"/>
                <w:szCs w:val="24"/>
              </w:rPr>
              <w:softHyphen/>
              <w:t>роприятий) - индексация базового НВВ, %</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0,00</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4,76</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9.30</w:t>
            </w:r>
          </w:p>
        </w:tc>
        <w:tc>
          <w:tcPr>
            <w:tcW w:w="84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13.62</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17,73</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21.65</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41.53</w:t>
            </w:r>
          </w:p>
        </w:tc>
        <w:tc>
          <w:tcPr>
            <w:tcW w:w="8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58.45</w:t>
            </w:r>
          </w:p>
        </w:tc>
      </w:tr>
      <w:tr w:rsidR="00CE2B81">
        <w:trPr>
          <w:trHeight w:hRule="exact" w:val="470"/>
          <w:jc w:val="center"/>
        </w:trPr>
        <w:tc>
          <w:tcPr>
            <w:tcW w:w="2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 xml:space="preserve">Топливо, тыс. </w:t>
            </w:r>
            <w:proofErr w:type="spellStart"/>
            <w:r>
              <w:rPr>
                <w:sz w:val="24"/>
                <w:szCs w:val="24"/>
              </w:rPr>
              <w:t>руб</w:t>
            </w:r>
            <w:proofErr w:type="spellEnd"/>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548.95</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569,87</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592,66</w:t>
            </w:r>
          </w:p>
        </w:tc>
        <w:tc>
          <w:tcPr>
            <w:tcW w:w="84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616,37</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641.02</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588.85</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745.08</w:t>
            </w:r>
          </w:p>
        </w:tc>
        <w:tc>
          <w:tcPr>
            <w:tcW w:w="8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980.47</w:t>
            </w:r>
          </w:p>
        </w:tc>
      </w:tr>
      <w:tr w:rsidR="00CE2B81">
        <w:trPr>
          <w:trHeight w:hRule="exact" w:val="460"/>
          <w:jc w:val="center"/>
        </w:trPr>
        <w:tc>
          <w:tcPr>
            <w:tcW w:w="2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 xml:space="preserve">Оплата труда, тыс. </w:t>
            </w:r>
            <w:proofErr w:type="spellStart"/>
            <w:r>
              <w:rPr>
                <w:sz w:val="24"/>
                <w:szCs w:val="24"/>
              </w:rPr>
              <w:t>руб</w:t>
            </w:r>
            <w:proofErr w:type="spellEnd"/>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487.08</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501.69</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516,74</w:t>
            </w:r>
          </w:p>
        </w:tc>
        <w:tc>
          <w:tcPr>
            <w:tcW w:w="84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532,25</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548.21</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564.66</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674,23</w:t>
            </w:r>
          </w:p>
        </w:tc>
        <w:tc>
          <w:tcPr>
            <w:tcW w:w="8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829,22</w:t>
            </w:r>
          </w:p>
        </w:tc>
      </w:tr>
      <w:tr w:rsidR="00CE2B81">
        <w:trPr>
          <w:trHeight w:hRule="exact" w:val="460"/>
          <w:jc w:val="center"/>
        </w:trPr>
        <w:tc>
          <w:tcPr>
            <w:tcW w:w="2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 xml:space="preserve">Амортизация, тыс. </w:t>
            </w:r>
            <w:proofErr w:type="spellStart"/>
            <w:r>
              <w:rPr>
                <w:sz w:val="24"/>
                <w:szCs w:val="24"/>
              </w:rPr>
              <w:t>руб</w:t>
            </w:r>
            <w:proofErr w:type="spellEnd"/>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408,60</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408.60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408.60</w:t>
            </w:r>
          </w:p>
        </w:tc>
        <w:tc>
          <w:tcPr>
            <w:tcW w:w="84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408.60</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408.60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408.60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408.60</w:t>
            </w:r>
          </w:p>
        </w:tc>
        <w:tc>
          <w:tcPr>
            <w:tcW w:w="8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408.60</w:t>
            </w:r>
          </w:p>
        </w:tc>
      </w:tr>
      <w:tr w:rsidR="00CE2B81">
        <w:trPr>
          <w:trHeight w:hRule="exact" w:val="470"/>
          <w:jc w:val="center"/>
        </w:trPr>
        <w:tc>
          <w:tcPr>
            <w:tcW w:w="2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 xml:space="preserve">Электроэнергия, тыс. </w:t>
            </w:r>
            <w:proofErr w:type="spellStart"/>
            <w:r>
              <w:rPr>
                <w:sz w:val="24"/>
                <w:szCs w:val="24"/>
              </w:rPr>
              <w:t>руб</w:t>
            </w:r>
            <w:proofErr w:type="spellEnd"/>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81.05</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84.30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87.67</w:t>
            </w:r>
          </w:p>
        </w:tc>
        <w:tc>
          <w:tcPr>
            <w:tcW w:w="84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91.17</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94,82</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87.10</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110,21</w:t>
            </w:r>
          </w:p>
        </w:tc>
        <w:tc>
          <w:tcPr>
            <w:tcW w:w="8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145.03</w:t>
            </w:r>
          </w:p>
        </w:tc>
      </w:tr>
      <w:tr w:rsidR="00CE2B81">
        <w:trPr>
          <w:trHeight w:hRule="exact" w:val="460"/>
          <w:jc w:val="center"/>
        </w:trPr>
        <w:tc>
          <w:tcPr>
            <w:tcW w:w="28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rPr>
                <w:sz w:val="24"/>
                <w:szCs w:val="24"/>
              </w:rPr>
            </w:pPr>
            <w:r>
              <w:rPr>
                <w:sz w:val="24"/>
                <w:szCs w:val="24"/>
              </w:rPr>
              <w:t xml:space="preserve">Прочие затраты, тыс. </w:t>
            </w:r>
            <w:proofErr w:type="spellStart"/>
            <w:r>
              <w:rPr>
                <w:sz w:val="24"/>
                <w:szCs w:val="24"/>
              </w:rPr>
              <w:t>руб</w:t>
            </w:r>
            <w:proofErr w:type="spellEnd"/>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301.37</w:t>
            </w:r>
          </w:p>
        </w:tc>
        <w:tc>
          <w:tcPr>
            <w:tcW w:w="8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313,43</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325,96</w:t>
            </w:r>
          </w:p>
        </w:tc>
        <w:tc>
          <w:tcPr>
            <w:tcW w:w="84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339.00</w:t>
            </w:r>
          </w:p>
        </w:tc>
        <w:tc>
          <w:tcPr>
            <w:tcW w:w="855"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352,56</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323,87</w:t>
            </w:r>
          </w:p>
        </w:tc>
        <w:tc>
          <w:tcPr>
            <w:tcW w:w="85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409,79</w:t>
            </w:r>
          </w:p>
        </w:tc>
        <w:tc>
          <w:tcPr>
            <w:tcW w:w="8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539,26</w:t>
            </w:r>
          </w:p>
        </w:tc>
      </w:tr>
      <w:tr w:rsidR="00CE2B81">
        <w:trPr>
          <w:trHeight w:hRule="exact" w:val="1035"/>
          <w:jc w:val="center"/>
        </w:trPr>
        <w:tc>
          <w:tcPr>
            <w:tcW w:w="284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after="0" w:line="221" w:lineRule="auto"/>
              <w:rPr>
                <w:sz w:val="24"/>
                <w:szCs w:val="24"/>
              </w:rPr>
            </w:pPr>
            <w:r>
              <w:rPr>
                <w:sz w:val="24"/>
                <w:szCs w:val="24"/>
              </w:rPr>
              <w:t>Инвестиционная составля</w:t>
            </w:r>
            <w:r>
              <w:rPr>
                <w:sz w:val="24"/>
                <w:szCs w:val="24"/>
              </w:rPr>
              <w:softHyphen/>
              <w:t>ющая в тарифе, прибыль, направленная на инвести</w:t>
            </w:r>
            <w:r>
              <w:rPr>
                <w:sz w:val="24"/>
                <w:szCs w:val="24"/>
              </w:rPr>
              <w:softHyphen/>
              <w:t>ции</w:t>
            </w:r>
          </w:p>
        </w:tc>
        <w:tc>
          <w:tcPr>
            <w:tcW w:w="8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10.96</w:t>
            </w:r>
          </w:p>
        </w:tc>
        <w:tc>
          <w:tcPr>
            <w:tcW w:w="86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11,40</w:t>
            </w:r>
          </w:p>
        </w:tc>
        <w:tc>
          <w:tcPr>
            <w:tcW w:w="8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11,85</w:t>
            </w:r>
          </w:p>
        </w:tc>
        <w:tc>
          <w:tcPr>
            <w:tcW w:w="84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12.33</w:t>
            </w:r>
          </w:p>
        </w:tc>
        <w:tc>
          <w:tcPr>
            <w:tcW w:w="85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12,82</w:t>
            </w:r>
          </w:p>
        </w:tc>
        <w:tc>
          <w:tcPr>
            <w:tcW w:w="8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11.78</w:t>
            </w:r>
          </w:p>
        </w:tc>
        <w:tc>
          <w:tcPr>
            <w:tcW w:w="85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14.90</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19.61</w:t>
            </w:r>
          </w:p>
        </w:tc>
      </w:tr>
    </w:tbl>
    <w:p w:rsidR="00CE2B81" w:rsidRDefault="00DD54CF">
      <w:pPr>
        <w:spacing w:line="1" w:lineRule="exact"/>
        <w:rPr>
          <w:sz w:val="2"/>
          <w:szCs w:val="2"/>
        </w:rPr>
      </w:pPr>
      <w:r>
        <w:br w:type="page"/>
      </w:r>
    </w:p>
    <w:p w:rsidR="00CE2B81" w:rsidRDefault="00DD54CF">
      <w:pPr>
        <w:spacing w:line="1" w:lineRule="exact"/>
      </w:pPr>
      <w:r>
        <w:rPr>
          <w:noProof/>
          <w:lang w:bidi="ar-SA"/>
        </w:rPr>
        <w:lastRenderedPageBreak/>
        <w:drawing>
          <wp:anchor distT="209550" distB="1746250" distL="0" distR="0" simplePos="0" relativeHeight="125829388" behindDoc="0" locked="0" layoutInCell="1" allowOverlap="1">
            <wp:simplePos x="0" y="0"/>
            <wp:positionH relativeFrom="page">
              <wp:posOffset>2244725</wp:posOffset>
            </wp:positionH>
            <wp:positionV relativeFrom="paragraph">
              <wp:posOffset>209550</wp:posOffset>
            </wp:positionV>
            <wp:extent cx="4084320" cy="963295"/>
            <wp:effectExtent l="0" t="0" r="0" b="0"/>
            <wp:wrapTopAndBottom/>
            <wp:docPr id="289" name="Shape 289"/>
            <wp:cNvGraphicFramePr/>
            <a:graphic xmlns:a="http://schemas.openxmlformats.org/drawingml/2006/main">
              <a:graphicData uri="http://schemas.openxmlformats.org/drawingml/2006/picture">
                <pic:pic xmlns:pic="http://schemas.openxmlformats.org/drawingml/2006/picture">
                  <pic:nvPicPr>
                    <pic:cNvPr id="290" name="Picture box 290"/>
                    <pic:cNvPicPr/>
                  </pic:nvPicPr>
                  <pic:blipFill>
                    <a:blip r:embed="rId143"/>
                    <a:stretch/>
                  </pic:blipFill>
                  <pic:spPr>
                    <a:xfrm>
                      <a:off x="0" y="0"/>
                      <a:ext cx="4084320" cy="963295"/>
                    </a:xfrm>
                    <a:prstGeom prst="rect">
                      <a:avLst/>
                    </a:prstGeom>
                  </pic:spPr>
                </pic:pic>
              </a:graphicData>
            </a:graphic>
          </wp:anchor>
        </w:drawing>
      </w:r>
      <w:r>
        <w:rPr>
          <w:noProof/>
          <w:lang w:bidi="ar-SA"/>
        </w:rPr>
        <w:drawing>
          <wp:anchor distT="234950" distB="1774825" distL="0" distR="0" simplePos="0" relativeHeight="125829389" behindDoc="0" locked="0" layoutInCell="1" allowOverlap="1">
            <wp:simplePos x="0" y="0"/>
            <wp:positionH relativeFrom="page">
              <wp:posOffset>2273300</wp:posOffset>
            </wp:positionH>
            <wp:positionV relativeFrom="paragraph">
              <wp:posOffset>234950</wp:posOffset>
            </wp:positionV>
            <wp:extent cx="4023360" cy="908050"/>
            <wp:effectExtent l="0" t="0" r="0" b="0"/>
            <wp:wrapTopAndBottom/>
            <wp:docPr id="291" name="Shape 291"/>
            <wp:cNvGraphicFramePr/>
            <a:graphic xmlns:a="http://schemas.openxmlformats.org/drawingml/2006/main">
              <a:graphicData uri="http://schemas.openxmlformats.org/drawingml/2006/picture">
                <pic:pic xmlns:pic="http://schemas.openxmlformats.org/drawingml/2006/picture">
                  <pic:nvPicPr>
                    <pic:cNvPr id="292" name="Picture box 292"/>
                    <pic:cNvPicPr/>
                  </pic:nvPicPr>
                  <pic:blipFill>
                    <a:blip r:embed="rId144"/>
                    <a:stretch/>
                  </pic:blipFill>
                  <pic:spPr>
                    <a:xfrm>
                      <a:off x="0" y="0"/>
                      <a:ext cx="4023360" cy="908050"/>
                    </a:xfrm>
                    <a:prstGeom prst="rect">
                      <a:avLst/>
                    </a:prstGeom>
                  </pic:spPr>
                </pic:pic>
              </a:graphicData>
            </a:graphic>
          </wp:anchor>
        </w:drawing>
      </w:r>
      <w:r>
        <w:rPr>
          <w:noProof/>
          <w:lang w:bidi="ar-SA"/>
        </w:rPr>
        <w:drawing>
          <wp:anchor distT="279400" distB="304800" distL="12700" distR="0" simplePos="0" relativeHeight="125829390" behindDoc="0" locked="0" layoutInCell="1" allowOverlap="1">
            <wp:simplePos x="0" y="0"/>
            <wp:positionH relativeFrom="page">
              <wp:posOffset>1073150</wp:posOffset>
            </wp:positionH>
            <wp:positionV relativeFrom="paragraph">
              <wp:posOffset>279400</wp:posOffset>
            </wp:positionV>
            <wp:extent cx="5218430" cy="2334895"/>
            <wp:effectExtent l="0" t="0" r="0" b="0"/>
            <wp:wrapTopAndBottom/>
            <wp:docPr id="293" name="Shape 293"/>
            <wp:cNvGraphicFramePr/>
            <a:graphic xmlns:a="http://schemas.openxmlformats.org/drawingml/2006/main">
              <a:graphicData uri="http://schemas.openxmlformats.org/drawingml/2006/picture">
                <pic:pic xmlns:pic="http://schemas.openxmlformats.org/drawingml/2006/picture">
                  <pic:nvPicPr>
                    <pic:cNvPr id="294" name="Picture box 294"/>
                    <pic:cNvPicPr/>
                  </pic:nvPicPr>
                  <pic:blipFill>
                    <a:blip r:embed="rId145"/>
                    <a:stretch/>
                  </pic:blipFill>
                  <pic:spPr>
                    <a:xfrm>
                      <a:off x="0" y="0"/>
                      <a:ext cx="5218430" cy="2334895"/>
                    </a:xfrm>
                    <a:prstGeom prst="rect">
                      <a:avLst/>
                    </a:prstGeom>
                  </pic:spPr>
                </pic:pic>
              </a:graphicData>
            </a:graphic>
          </wp:anchor>
        </w:drawing>
      </w:r>
      <w:r>
        <w:rPr>
          <w:noProof/>
          <w:lang w:bidi="ar-SA"/>
        </w:rPr>
        <mc:AlternateContent>
          <mc:Choice Requires="wps">
            <w:drawing>
              <wp:anchor distT="0" distB="0" distL="0" distR="0" simplePos="0" relativeHeight="251662336" behindDoc="0" locked="0" layoutInCell="1" allowOverlap="1">
                <wp:simplePos x="0" y="0"/>
                <wp:positionH relativeFrom="page">
                  <wp:posOffset>1060450</wp:posOffset>
                </wp:positionH>
                <wp:positionV relativeFrom="paragraph">
                  <wp:posOffset>263525</wp:posOffset>
                </wp:positionV>
                <wp:extent cx="158750" cy="2133600"/>
                <wp:effectExtent l="0" t="0" r="0" b="0"/>
                <wp:wrapNone/>
                <wp:docPr id="295" name="Shape 295"/>
                <wp:cNvGraphicFramePr/>
                <a:graphic xmlns:a="http://schemas.openxmlformats.org/drawingml/2006/main">
                  <a:graphicData uri="http://schemas.microsoft.com/office/word/2010/wordprocessingShape">
                    <wps:wsp>
                      <wps:cNvSpPr txBox="1"/>
                      <wps:spPr>
                        <a:xfrm>
                          <a:off x="0" y="0"/>
                          <a:ext cx="158750" cy="2133600"/>
                        </a:xfrm>
                        <a:prstGeom prst="rect">
                          <a:avLst/>
                        </a:prstGeom>
                        <a:noFill/>
                      </wps:spPr>
                      <wps:txbx>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 xml:space="preserve">Цена на тепловую энергию, </w:t>
                            </w:r>
                            <w:proofErr w:type="spellStart"/>
                            <w:r>
                              <w:rPr>
                                <w:rFonts w:ascii="Times New Roman" w:eastAsia="Times New Roman" w:hAnsi="Times New Roman" w:cs="Times New Roman"/>
                                <w:color w:val="000000"/>
                                <w:sz w:val="20"/>
                                <w:szCs w:val="20"/>
                              </w:rPr>
                              <w:t>руб</w:t>
                            </w:r>
                            <w:proofErr w:type="spellEnd"/>
                            <w:r>
                              <w:rPr>
                                <w:rFonts w:ascii="Times New Roman" w:eastAsia="Times New Roman" w:hAnsi="Times New Roman" w:cs="Times New Roman"/>
                                <w:color w:val="000000"/>
                                <w:sz w:val="20"/>
                                <w:szCs w:val="20"/>
                              </w:rPr>
                              <w:t>/Гкал</w:t>
                            </w:r>
                          </w:p>
                        </w:txbxContent>
                      </wps:txbx>
                      <wps:bodyPr vert="vert270" lIns="0" tIns="0" rIns="0" bIns="0"/>
                    </wps:wsp>
                  </a:graphicData>
                </a:graphic>
              </wp:anchor>
            </w:drawing>
          </mc:Choice>
          <mc:Fallback>
            <w:pict>
              <v:shape id="Shape 295" o:spid="_x0000_s1033" type="#_x0000_t202" style="position:absolute;margin-left:83.5pt;margin-top:20.75pt;width:12.5pt;height:168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" filled="f" stroked="f">
                <v:textbox style="layout-flow:vertical;mso-layout-flow-alt:bottom-to-top" inset="0,0,0,0">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 xml:space="preserve">Цена на тепловую энергию, </w:t>
                      </w:r>
                      <w:proofErr w:type="spellStart"/>
                      <w:r>
                        <w:rPr>
                          <w:rFonts w:ascii="Times New Roman" w:eastAsia="Times New Roman" w:hAnsi="Times New Roman" w:cs="Times New Roman"/>
                          <w:color w:val="000000"/>
                          <w:sz w:val="20"/>
                          <w:szCs w:val="20"/>
                        </w:rPr>
                        <w:t>руб</w:t>
                      </w:r>
                      <w:proofErr w:type="spellEnd"/>
                      <w:r>
                        <w:rPr>
                          <w:rFonts w:ascii="Times New Roman" w:eastAsia="Times New Roman" w:hAnsi="Times New Roman" w:cs="Times New Roman"/>
                          <w:color w:val="000000"/>
                          <w:sz w:val="20"/>
                          <w:szCs w:val="20"/>
                        </w:rPr>
                        <w:t>/Гкал</w:t>
                      </w:r>
                    </w:p>
                  </w:txbxContent>
                </v:textbox>
                <w10:wrap anchorx="page"/>
              </v:shape>
            </w:pict>
          </mc:Fallback>
        </mc:AlternateContent>
      </w:r>
      <w:r>
        <w:rPr>
          <w:noProof/>
          <w:lang w:bidi="ar-SA"/>
        </w:rPr>
        <mc:AlternateContent>
          <mc:Choice Requires="wps">
            <w:drawing>
              <wp:anchor distT="0" distB="0" distL="0" distR="0" simplePos="0" relativeHeight="251663360" behindDoc="0" locked="0" layoutInCell="1" allowOverlap="1">
                <wp:simplePos x="0" y="0"/>
                <wp:positionH relativeFrom="page">
                  <wp:posOffset>1431925</wp:posOffset>
                </wp:positionH>
                <wp:positionV relativeFrom="paragraph">
                  <wp:posOffset>0</wp:posOffset>
                </wp:positionV>
                <wp:extent cx="492125" cy="171450"/>
                <wp:effectExtent l="0" t="0" r="0" b="0"/>
                <wp:wrapNone/>
                <wp:docPr id="297" name="Shape 297"/>
                <wp:cNvGraphicFramePr/>
                <a:graphic xmlns:a="http://schemas.openxmlformats.org/drawingml/2006/main">
                  <a:graphicData uri="http://schemas.microsoft.com/office/word/2010/wordprocessingShape">
                    <wps:wsp>
                      <wps:cNvSpPr txBox="1"/>
                      <wps:spPr>
                        <a:xfrm>
                          <a:off x="0" y="0"/>
                          <a:ext cx="492125" cy="171450"/>
                        </a:xfrm>
                        <a:prstGeom prst="rect">
                          <a:avLst/>
                        </a:prstGeom>
                        <a:noFill/>
                      </wps:spPr>
                      <wps:txbx>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9 000,00</w:t>
                            </w:r>
                          </w:p>
                        </w:txbxContent>
                      </wps:txbx>
                      <wps:bodyPr lIns="0" tIns="0" rIns="0" bIns="0"/>
                    </wps:wsp>
                  </a:graphicData>
                </a:graphic>
              </wp:anchor>
            </w:drawing>
          </mc:Choice>
          <mc:Fallback>
            <w:pict>
              <v:shape id="Shape 297" o:spid="_x0000_s1034" type="#_x0000_t202" style="position:absolute;margin-left:112.75pt;margin-top:0;width:38.75pt;height:13.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" filled="f" stroked="f">
                <v:textbox inset="0,0,0,0">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9 000,00</w:t>
                      </w:r>
                    </w:p>
                  </w:txbxContent>
                </v:textbox>
                <w10:wrap anchorx="page"/>
              </v:shape>
            </w:pict>
          </mc:Fallback>
        </mc:AlternateContent>
      </w:r>
      <w:r>
        <w:rPr>
          <w:noProof/>
          <w:lang w:bidi="ar-SA"/>
        </w:rPr>
        <mc:AlternateContent>
          <mc:Choice Requires="wps">
            <w:drawing>
              <wp:anchor distT="0" distB="0" distL="0" distR="0" simplePos="0" relativeHeight="251664384" behindDoc="0" locked="0" layoutInCell="1" allowOverlap="1">
                <wp:simplePos x="0" y="0"/>
                <wp:positionH relativeFrom="page">
                  <wp:posOffset>1435100</wp:posOffset>
                </wp:positionH>
                <wp:positionV relativeFrom="paragraph">
                  <wp:posOffset>215900</wp:posOffset>
                </wp:positionV>
                <wp:extent cx="488950" cy="171450"/>
                <wp:effectExtent l="0" t="0" r="0" b="0"/>
                <wp:wrapNone/>
                <wp:docPr id="299" name="Shape 299"/>
                <wp:cNvGraphicFramePr/>
                <a:graphic xmlns:a="http://schemas.openxmlformats.org/drawingml/2006/main">
                  <a:graphicData uri="http://schemas.microsoft.com/office/word/2010/wordprocessingShape">
                    <wps:wsp>
                      <wps:cNvSpPr txBox="1"/>
                      <wps:spPr>
                        <a:xfrm>
                          <a:off x="0" y="0"/>
                          <a:ext cx="488950" cy="171450"/>
                        </a:xfrm>
                        <a:prstGeom prst="rect">
                          <a:avLst/>
                        </a:prstGeom>
                        <a:noFill/>
                      </wps:spPr>
                      <wps:txbx>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8 000,00</w:t>
                            </w:r>
                          </w:p>
                        </w:txbxContent>
                      </wps:txbx>
                      <wps:bodyPr lIns="0" tIns="0" rIns="0" bIns="0"/>
                    </wps:wsp>
                  </a:graphicData>
                </a:graphic>
              </wp:anchor>
            </w:drawing>
          </mc:Choice>
          <mc:Fallback>
            <w:pict>
              <v:shape id="Shape 299" o:spid="_x0000_s1035" type="#_x0000_t202" style="position:absolute;margin-left:113pt;margin-top:17pt;width:38.5pt;height:13.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" filled="f" stroked="f">
                <v:textbox inset="0,0,0,0">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8 000,00</w:t>
                      </w:r>
                    </w:p>
                  </w:txbxContent>
                </v:textbox>
                <w10:wrap anchorx="page"/>
              </v:shape>
            </w:pict>
          </mc:Fallback>
        </mc:AlternateContent>
      </w:r>
      <w:r>
        <w:rPr>
          <w:noProof/>
          <w:lang w:bidi="ar-SA"/>
        </w:rPr>
        <mc:AlternateContent>
          <mc:Choice Requires="wps">
            <w:drawing>
              <wp:anchor distT="0" distB="0" distL="0" distR="0" simplePos="0" relativeHeight="251665408" behindDoc="0" locked="0" layoutInCell="1" allowOverlap="1">
                <wp:simplePos x="0" y="0"/>
                <wp:positionH relativeFrom="page">
                  <wp:posOffset>1435100</wp:posOffset>
                </wp:positionH>
                <wp:positionV relativeFrom="paragraph">
                  <wp:posOffset>431800</wp:posOffset>
                </wp:positionV>
                <wp:extent cx="488950" cy="171450"/>
                <wp:effectExtent l="0" t="0" r="0" b="0"/>
                <wp:wrapNone/>
                <wp:docPr id="301" name="Shape 301"/>
                <wp:cNvGraphicFramePr/>
                <a:graphic xmlns:a="http://schemas.openxmlformats.org/drawingml/2006/main">
                  <a:graphicData uri="http://schemas.microsoft.com/office/word/2010/wordprocessingShape">
                    <wps:wsp>
                      <wps:cNvSpPr txBox="1"/>
                      <wps:spPr>
                        <a:xfrm>
                          <a:off x="0" y="0"/>
                          <a:ext cx="488950" cy="171450"/>
                        </a:xfrm>
                        <a:prstGeom prst="rect">
                          <a:avLst/>
                        </a:prstGeom>
                        <a:noFill/>
                      </wps:spPr>
                      <wps:txbx>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7 000,00</w:t>
                            </w:r>
                          </w:p>
                        </w:txbxContent>
                      </wps:txbx>
                      <wps:bodyPr lIns="0" tIns="0" rIns="0" bIns="0"/>
                    </wps:wsp>
                  </a:graphicData>
                </a:graphic>
              </wp:anchor>
            </w:drawing>
          </mc:Choice>
          <mc:Fallback>
            <w:pict>
              <v:shape id="Shape 301" o:spid="_x0000_s1036" type="#_x0000_t202" style="position:absolute;margin-left:113pt;margin-top:34pt;width:38.5pt;height:13.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" filled="f" stroked="f">
                <v:textbox inset="0,0,0,0">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7 000,00</w:t>
                      </w:r>
                    </w:p>
                  </w:txbxContent>
                </v:textbox>
                <w10:wrap anchorx="page"/>
              </v:shape>
            </w:pict>
          </mc:Fallback>
        </mc:AlternateContent>
      </w:r>
      <w:r>
        <w:rPr>
          <w:noProof/>
          <w:lang w:bidi="ar-SA"/>
        </w:rPr>
        <mc:AlternateContent>
          <mc:Choice Requires="wps">
            <w:drawing>
              <wp:anchor distT="0" distB="0" distL="0" distR="0" simplePos="0" relativeHeight="251666432" behindDoc="0" locked="0" layoutInCell="1" allowOverlap="1">
                <wp:simplePos x="0" y="0"/>
                <wp:positionH relativeFrom="page">
                  <wp:posOffset>1435100</wp:posOffset>
                </wp:positionH>
                <wp:positionV relativeFrom="paragraph">
                  <wp:posOffset>647700</wp:posOffset>
                </wp:positionV>
                <wp:extent cx="488950" cy="171450"/>
                <wp:effectExtent l="0" t="0" r="0" b="0"/>
                <wp:wrapNone/>
                <wp:docPr id="303" name="Shape 303"/>
                <wp:cNvGraphicFramePr/>
                <a:graphic xmlns:a="http://schemas.openxmlformats.org/drawingml/2006/main">
                  <a:graphicData uri="http://schemas.microsoft.com/office/word/2010/wordprocessingShape">
                    <wps:wsp>
                      <wps:cNvSpPr txBox="1"/>
                      <wps:spPr>
                        <a:xfrm>
                          <a:off x="0" y="0"/>
                          <a:ext cx="488950" cy="171450"/>
                        </a:xfrm>
                        <a:prstGeom prst="rect">
                          <a:avLst/>
                        </a:prstGeom>
                        <a:noFill/>
                      </wps:spPr>
                      <wps:txbx>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6 000,00</w:t>
                            </w:r>
                          </w:p>
                        </w:txbxContent>
                      </wps:txbx>
                      <wps:bodyPr lIns="0" tIns="0" rIns="0" bIns="0"/>
                    </wps:wsp>
                  </a:graphicData>
                </a:graphic>
              </wp:anchor>
            </w:drawing>
          </mc:Choice>
          <mc:Fallback>
            <w:pict>
              <v:shape id="Shape 303" o:spid="_x0000_s1037" type="#_x0000_t202" style="position:absolute;margin-left:113pt;margin-top:51pt;width:38.5pt;height:13.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" filled="f" stroked="f">
                <v:textbox inset="0,0,0,0">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6 000,00</w:t>
                      </w:r>
                    </w:p>
                  </w:txbxContent>
                </v:textbox>
                <w10:wrap anchorx="page"/>
              </v:shape>
            </w:pict>
          </mc:Fallback>
        </mc:AlternateContent>
      </w:r>
      <w:r>
        <w:rPr>
          <w:noProof/>
          <w:lang w:bidi="ar-SA"/>
        </w:rPr>
        <mc:AlternateContent>
          <mc:Choice Requires="wps">
            <w:drawing>
              <wp:anchor distT="0" distB="0" distL="0" distR="0" simplePos="0" relativeHeight="251667456" behindDoc="0" locked="0" layoutInCell="1" allowOverlap="1">
                <wp:simplePos x="0" y="0"/>
                <wp:positionH relativeFrom="page">
                  <wp:posOffset>1435100</wp:posOffset>
                </wp:positionH>
                <wp:positionV relativeFrom="paragraph">
                  <wp:posOffset>869950</wp:posOffset>
                </wp:positionV>
                <wp:extent cx="488950" cy="171450"/>
                <wp:effectExtent l="0" t="0" r="0" b="0"/>
                <wp:wrapNone/>
                <wp:docPr id="305" name="Shape 305"/>
                <wp:cNvGraphicFramePr/>
                <a:graphic xmlns:a="http://schemas.openxmlformats.org/drawingml/2006/main">
                  <a:graphicData uri="http://schemas.microsoft.com/office/word/2010/wordprocessingShape">
                    <wps:wsp>
                      <wps:cNvSpPr txBox="1"/>
                      <wps:spPr>
                        <a:xfrm>
                          <a:off x="0" y="0"/>
                          <a:ext cx="488950" cy="171450"/>
                        </a:xfrm>
                        <a:prstGeom prst="rect">
                          <a:avLst/>
                        </a:prstGeom>
                        <a:noFill/>
                      </wps:spPr>
                      <wps:txbx>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5 000,00</w:t>
                            </w:r>
                          </w:p>
                        </w:txbxContent>
                      </wps:txbx>
                      <wps:bodyPr lIns="0" tIns="0" rIns="0" bIns="0"/>
                    </wps:wsp>
                  </a:graphicData>
                </a:graphic>
              </wp:anchor>
            </w:drawing>
          </mc:Choice>
          <mc:Fallback>
            <w:pict>
              <v:shape id="Shape 305" o:spid="_x0000_s1038" type="#_x0000_t202" style="position:absolute;margin-left:113pt;margin-top:68.5pt;width:38.5pt;height:13.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" filled="f" stroked="f">
                <v:textbox inset="0,0,0,0">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5 000,00</w:t>
                      </w:r>
                    </w:p>
                  </w:txbxContent>
                </v:textbox>
                <w10:wrap anchorx="page"/>
              </v:shape>
            </w:pict>
          </mc:Fallback>
        </mc:AlternateContent>
      </w:r>
      <w:r>
        <w:rPr>
          <w:noProof/>
          <w:lang w:bidi="ar-SA"/>
        </w:rPr>
        <mc:AlternateContent>
          <mc:Choice Requires="wps">
            <w:drawing>
              <wp:anchor distT="0" distB="0" distL="0" distR="0" simplePos="0" relativeHeight="251668480" behindDoc="0" locked="0" layoutInCell="1" allowOverlap="1">
                <wp:simplePos x="0" y="0"/>
                <wp:positionH relativeFrom="page">
                  <wp:posOffset>1435100</wp:posOffset>
                </wp:positionH>
                <wp:positionV relativeFrom="paragraph">
                  <wp:posOffset>1079500</wp:posOffset>
                </wp:positionV>
                <wp:extent cx="488950" cy="171450"/>
                <wp:effectExtent l="0" t="0" r="0" b="0"/>
                <wp:wrapNone/>
                <wp:docPr id="307" name="Shape 307"/>
                <wp:cNvGraphicFramePr/>
                <a:graphic xmlns:a="http://schemas.openxmlformats.org/drawingml/2006/main">
                  <a:graphicData uri="http://schemas.microsoft.com/office/word/2010/wordprocessingShape">
                    <wps:wsp>
                      <wps:cNvSpPr txBox="1"/>
                      <wps:spPr>
                        <a:xfrm>
                          <a:off x="0" y="0"/>
                          <a:ext cx="488950" cy="171450"/>
                        </a:xfrm>
                        <a:prstGeom prst="rect">
                          <a:avLst/>
                        </a:prstGeom>
                        <a:noFill/>
                      </wps:spPr>
                      <wps:txbx>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4 000,00</w:t>
                            </w:r>
                          </w:p>
                        </w:txbxContent>
                      </wps:txbx>
                      <wps:bodyPr lIns="0" tIns="0" rIns="0" bIns="0"/>
                    </wps:wsp>
                  </a:graphicData>
                </a:graphic>
              </wp:anchor>
            </w:drawing>
          </mc:Choice>
          <mc:Fallback>
            <w:pict>
              <v:shape id="Shape 307" o:spid="_x0000_s1039" type="#_x0000_t202" style="position:absolute;margin-left:113pt;margin-top:85pt;width:38.5pt;height:13.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" filled="f" stroked="f">
                <v:textbox inset="0,0,0,0">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4 000,00</w:t>
                      </w:r>
                    </w:p>
                  </w:txbxContent>
                </v:textbox>
                <w10:wrap anchorx="page"/>
              </v:shape>
            </w:pict>
          </mc:Fallback>
        </mc:AlternateContent>
      </w:r>
      <w:r>
        <w:rPr>
          <w:noProof/>
          <w:lang w:bidi="ar-SA"/>
        </w:rPr>
        <mc:AlternateContent>
          <mc:Choice Requires="wps">
            <w:drawing>
              <wp:anchor distT="0" distB="0" distL="0" distR="0" simplePos="0" relativeHeight="251669504" behindDoc="0" locked="0" layoutInCell="1" allowOverlap="1">
                <wp:simplePos x="0" y="0"/>
                <wp:positionH relativeFrom="page">
                  <wp:posOffset>1435100</wp:posOffset>
                </wp:positionH>
                <wp:positionV relativeFrom="paragraph">
                  <wp:posOffset>1301750</wp:posOffset>
                </wp:positionV>
                <wp:extent cx="488950" cy="171450"/>
                <wp:effectExtent l="0" t="0" r="0" b="0"/>
                <wp:wrapNone/>
                <wp:docPr id="309" name="Shape 309"/>
                <wp:cNvGraphicFramePr/>
                <a:graphic xmlns:a="http://schemas.openxmlformats.org/drawingml/2006/main">
                  <a:graphicData uri="http://schemas.microsoft.com/office/word/2010/wordprocessingShape">
                    <wps:wsp>
                      <wps:cNvSpPr txBox="1"/>
                      <wps:spPr>
                        <a:xfrm>
                          <a:off x="0" y="0"/>
                          <a:ext cx="488950" cy="171450"/>
                        </a:xfrm>
                        <a:prstGeom prst="rect">
                          <a:avLst/>
                        </a:prstGeom>
                        <a:noFill/>
                      </wps:spPr>
                      <wps:txbx>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3 000,00</w:t>
                            </w:r>
                          </w:p>
                        </w:txbxContent>
                      </wps:txbx>
                      <wps:bodyPr lIns="0" tIns="0" rIns="0" bIns="0"/>
                    </wps:wsp>
                  </a:graphicData>
                </a:graphic>
              </wp:anchor>
            </w:drawing>
          </mc:Choice>
          <mc:Fallback>
            <w:pict>
              <v:shape id="Shape 309" o:spid="_x0000_s1040" type="#_x0000_t202" style="position:absolute;margin-left:113pt;margin-top:102.5pt;width:38.5pt;height:13.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" filled="f" stroked="f">
                <v:textbox inset="0,0,0,0">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3 000,00</w:t>
                      </w:r>
                    </w:p>
                  </w:txbxContent>
                </v:textbox>
                <w10:wrap anchorx="page"/>
              </v:shape>
            </w:pict>
          </mc:Fallback>
        </mc:AlternateContent>
      </w:r>
      <w:r>
        <w:rPr>
          <w:noProof/>
          <w:lang w:bidi="ar-SA"/>
        </w:rPr>
        <mc:AlternateContent>
          <mc:Choice Requires="wps">
            <w:drawing>
              <wp:anchor distT="0" distB="0" distL="0" distR="0" simplePos="0" relativeHeight="251670528" behindDoc="0" locked="0" layoutInCell="1" allowOverlap="1">
                <wp:simplePos x="0" y="0"/>
                <wp:positionH relativeFrom="page">
                  <wp:posOffset>1435100</wp:posOffset>
                </wp:positionH>
                <wp:positionV relativeFrom="paragraph">
                  <wp:posOffset>1517650</wp:posOffset>
                </wp:positionV>
                <wp:extent cx="488950" cy="171450"/>
                <wp:effectExtent l="0" t="0" r="0" b="0"/>
                <wp:wrapNone/>
                <wp:docPr id="311" name="Shape 311"/>
                <wp:cNvGraphicFramePr/>
                <a:graphic xmlns:a="http://schemas.openxmlformats.org/drawingml/2006/main">
                  <a:graphicData uri="http://schemas.microsoft.com/office/word/2010/wordprocessingShape">
                    <wps:wsp>
                      <wps:cNvSpPr txBox="1"/>
                      <wps:spPr>
                        <a:xfrm>
                          <a:off x="0" y="0"/>
                          <a:ext cx="488950" cy="171450"/>
                        </a:xfrm>
                        <a:prstGeom prst="rect">
                          <a:avLst/>
                        </a:prstGeom>
                        <a:noFill/>
                      </wps:spPr>
                      <wps:txbx>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2 000,00</w:t>
                            </w:r>
                          </w:p>
                        </w:txbxContent>
                      </wps:txbx>
                      <wps:bodyPr lIns="0" tIns="0" rIns="0" bIns="0"/>
                    </wps:wsp>
                  </a:graphicData>
                </a:graphic>
              </wp:anchor>
            </w:drawing>
          </mc:Choice>
          <mc:Fallback>
            <w:pict>
              <v:shape id="Shape 311" o:spid="_x0000_s1041" type="#_x0000_t202" style="position:absolute;margin-left:113pt;margin-top:119.5pt;width:38.5pt;height:13.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" filled="f" stroked="f">
                <v:textbox inset="0,0,0,0">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2 000,00</w:t>
                      </w:r>
                    </w:p>
                  </w:txbxContent>
                </v:textbox>
                <w10:wrap anchorx="page"/>
              </v:shape>
            </w:pict>
          </mc:Fallback>
        </mc:AlternateContent>
      </w:r>
      <w:r>
        <w:rPr>
          <w:noProof/>
          <w:lang w:bidi="ar-SA"/>
        </w:rPr>
        <mc:AlternateContent>
          <mc:Choice Requires="wps">
            <w:drawing>
              <wp:anchor distT="0" distB="0" distL="0" distR="0" simplePos="0" relativeHeight="251671552" behindDoc="0" locked="0" layoutInCell="1" allowOverlap="1">
                <wp:simplePos x="0" y="0"/>
                <wp:positionH relativeFrom="page">
                  <wp:posOffset>1444625</wp:posOffset>
                </wp:positionH>
                <wp:positionV relativeFrom="paragraph">
                  <wp:posOffset>1733550</wp:posOffset>
                </wp:positionV>
                <wp:extent cx="479425" cy="171450"/>
                <wp:effectExtent l="0" t="0" r="0" b="0"/>
                <wp:wrapNone/>
                <wp:docPr id="313" name="Shape 313"/>
                <wp:cNvGraphicFramePr/>
                <a:graphic xmlns:a="http://schemas.openxmlformats.org/drawingml/2006/main">
                  <a:graphicData uri="http://schemas.microsoft.com/office/word/2010/wordprocessingShape">
                    <wps:wsp>
                      <wps:cNvSpPr txBox="1"/>
                      <wps:spPr>
                        <a:xfrm>
                          <a:off x="0" y="0"/>
                          <a:ext cx="479425" cy="171450"/>
                        </a:xfrm>
                        <a:prstGeom prst="rect">
                          <a:avLst/>
                        </a:prstGeom>
                        <a:noFill/>
                      </wps:spPr>
                      <wps:txbx>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1 000,00</w:t>
                            </w:r>
                          </w:p>
                        </w:txbxContent>
                      </wps:txbx>
                      <wps:bodyPr lIns="0" tIns="0" rIns="0" bIns="0"/>
                    </wps:wsp>
                  </a:graphicData>
                </a:graphic>
              </wp:anchor>
            </w:drawing>
          </mc:Choice>
          <mc:Fallback>
            <w:pict>
              <v:shape id="Shape 313" o:spid="_x0000_s1042" type="#_x0000_t202" style="position:absolute;margin-left:113.75pt;margin-top:136.5pt;width:37.75pt;height:13.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" filled="f" stroked="f">
                <v:textbox inset="0,0,0,0">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1 000,00</w:t>
                      </w:r>
                    </w:p>
                  </w:txbxContent>
                </v:textbox>
                <w10:wrap anchorx="page"/>
              </v:shape>
            </w:pict>
          </mc:Fallback>
        </mc:AlternateContent>
      </w:r>
      <w:r>
        <w:rPr>
          <w:noProof/>
          <w:lang w:bidi="ar-SA"/>
        </w:rPr>
        <mc:AlternateContent>
          <mc:Choice Requires="wps">
            <w:drawing>
              <wp:anchor distT="0" distB="0" distL="0" distR="0" simplePos="0" relativeHeight="251672576" behindDoc="0" locked="0" layoutInCell="1" allowOverlap="1">
                <wp:simplePos x="0" y="0"/>
                <wp:positionH relativeFrom="page">
                  <wp:posOffset>1666875</wp:posOffset>
                </wp:positionH>
                <wp:positionV relativeFrom="paragraph">
                  <wp:posOffset>1949450</wp:posOffset>
                </wp:positionV>
                <wp:extent cx="257175" cy="171450"/>
                <wp:effectExtent l="0" t="0" r="0" b="0"/>
                <wp:wrapNone/>
                <wp:docPr id="315" name="Shape 315"/>
                <wp:cNvGraphicFramePr/>
                <a:graphic xmlns:a="http://schemas.openxmlformats.org/drawingml/2006/main">
                  <a:graphicData uri="http://schemas.microsoft.com/office/word/2010/wordprocessingShape">
                    <wps:wsp>
                      <wps:cNvSpPr txBox="1"/>
                      <wps:spPr>
                        <a:xfrm>
                          <a:off x="0" y="0"/>
                          <a:ext cx="257175" cy="171450"/>
                        </a:xfrm>
                        <a:prstGeom prst="rect">
                          <a:avLst/>
                        </a:prstGeom>
                        <a:noFill/>
                      </wps:spPr>
                      <wps:txbx>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0.00</w:t>
                            </w:r>
                          </w:p>
                        </w:txbxContent>
                      </wps:txbx>
                      <wps:bodyPr lIns="0" tIns="0" rIns="0" bIns="0"/>
                    </wps:wsp>
                  </a:graphicData>
                </a:graphic>
              </wp:anchor>
            </w:drawing>
          </mc:Choice>
          <mc:Fallback>
            <w:pict>
              <v:shape id="Shape 315" o:spid="_x0000_s1043" type="#_x0000_t202" style="position:absolute;margin-left:131.25pt;margin-top:153.5pt;width:20.25pt;height:13.5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" filled="f" stroked="f">
                <v:textbox inset="0,0,0,0">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0.00</w:t>
                      </w:r>
                    </w:p>
                  </w:txbxContent>
                </v:textbox>
                <w10:wrap anchorx="page"/>
              </v:shape>
            </w:pict>
          </mc:Fallback>
        </mc:AlternateContent>
      </w:r>
      <w:r>
        <w:rPr>
          <w:noProof/>
          <w:lang w:bidi="ar-SA"/>
        </w:rPr>
        <mc:AlternateContent>
          <mc:Choice Requires="wps">
            <w:drawing>
              <wp:anchor distT="0" distB="0" distL="0" distR="0" simplePos="0" relativeHeight="251673600" behindDoc="0" locked="0" layoutInCell="1" allowOverlap="1">
                <wp:simplePos x="0" y="0"/>
                <wp:positionH relativeFrom="page">
                  <wp:posOffset>2305050</wp:posOffset>
                </wp:positionH>
                <wp:positionV relativeFrom="paragraph">
                  <wp:posOffset>2679700</wp:posOffset>
                </wp:positionV>
                <wp:extent cx="2781300" cy="177800"/>
                <wp:effectExtent l="0" t="0" r="0" b="0"/>
                <wp:wrapNone/>
                <wp:docPr id="317" name="Shape 317"/>
                <wp:cNvGraphicFramePr/>
                <a:graphic xmlns:a="http://schemas.openxmlformats.org/drawingml/2006/main">
                  <a:graphicData uri="http://schemas.microsoft.com/office/word/2010/wordprocessingShape">
                    <wps:wsp>
                      <wps:cNvSpPr txBox="1"/>
                      <wps:spPr>
                        <a:xfrm>
                          <a:off x="0" y="0"/>
                          <a:ext cx="2781300" cy="177800"/>
                        </a:xfrm>
                        <a:prstGeom prst="rect">
                          <a:avLst/>
                        </a:prstGeom>
                        <a:noFill/>
                      </wps:spPr>
                      <wps:txbx>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Цена на тепловую энергию с учетом индексации</w:t>
                            </w:r>
                          </w:p>
                        </w:txbxContent>
                      </wps:txbx>
                      <wps:bodyPr lIns="0" tIns="0" rIns="0" bIns="0"/>
                    </wps:wsp>
                  </a:graphicData>
                </a:graphic>
              </wp:anchor>
            </w:drawing>
          </mc:Choice>
          <mc:Fallback>
            <w:pict>
              <v:shape id="Shape 317" o:spid="_x0000_s1044" type="#_x0000_t202" style="position:absolute;margin-left:181.5pt;margin-top:211pt;width:219pt;height:14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" filled="f" stroked="f">
                <v:textbox inset="0,0,0,0">
                  <w:txbxContent>
                    <w:p w:rsidR="00CC47FA" w:rsidRDefault="00CC47FA">
                      <w:pPr>
                        <w:pStyle w:val="a4"/>
                        <w:shd w:val="clear" w:color="auto" w:fill="auto"/>
                        <w:rPr>
                          <w:sz w:val="20"/>
                          <w:szCs w:val="20"/>
                        </w:rPr>
                      </w:pPr>
                      <w:r>
                        <w:rPr>
                          <w:rFonts w:ascii="Times New Roman" w:eastAsia="Times New Roman" w:hAnsi="Times New Roman" w:cs="Times New Roman"/>
                          <w:color w:val="000000"/>
                          <w:sz w:val="20"/>
                          <w:szCs w:val="20"/>
                        </w:rPr>
                        <w:t>Цена на тепловую энергию с учетом индексации</w:t>
                      </w:r>
                    </w:p>
                  </w:txbxContent>
                </v:textbox>
                <w10:wrap anchorx="page"/>
              </v:shape>
            </w:pict>
          </mc:Fallback>
        </mc:AlternateContent>
      </w:r>
    </w:p>
    <w:p w:rsidR="00CE2B81" w:rsidRDefault="00DD54CF">
      <w:pPr>
        <w:pStyle w:val="22"/>
        <w:shd w:val="clear" w:color="auto" w:fill="auto"/>
        <w:spacing w:after="380"/>
        <w:ind w:left="2280" w:firstLine="0"/>
      </w:pPr>
      <w:r>
        <w:t>Цена на тепловую энергию с учетом реализации мероприятий по повышению энергетической эффективности</w:t>
      </w:r>
    </w:p>
    <w:p w:rsidR="00CE2B81" w:rsidRDefault="00DD54CF">
      <w:pPr>
        <w:pStyle w:val="11"/>
        <w:shd w:val="clear" w:color="auto" w:fill="auto"/>
        <w:spacing w:after="0" w:line="293" w:lineRule="auto"/>
        <w:jc w:val="center"/>
        <w:sectPr w:rsidR="00CE2B81">
          <w:headerReference w:type="even" r:id="rId146"/>
          <w:headerReference w:type="default" r:id="rId147"/>
          <w:footerReference w:type="even" r:id="rId148"/>
          <w:footerReference w:type="default" r:id="rId149"/>
          <w:pgSz w:w="11900" w:h="16840"/>
          <w:pgMar w:top="1349" w:right="790" w:bottom="1110" w:left="1355" w:header="0" w:footer="3" w:gutter="0"/>
          <w:cols w:space="720"/>
          <w:noEndnote/>
          <w:docGrid w:linePitch="360"/>
        </w:sectPr>
      </w:pPr>
      <w:r>
        <w:t>Рисунок 2.2 - Сравнительный анализ ценовых последствий для потребителей</w:t>
      </w:r>
      <w:r>
        <w:br/>
        <w:t>тепловой энергии ООО «Импульс»</w:t>
      </w:r>
    </w:p>
    <w:p w:rsidR="00CE2B81" w:rsidRDefault="00DD54CF">
      <w:pPr>
        <w:pStyle w:val="11"/>
        <w:shd w:val="clear" w:color="auto" w:fill="auto"/>
        <w:spacing w:after="300"/>
        <w:ind w:firstLine="720"/>
        <w:jc w:val="both"/>
      </w:pPr>
      <w:r>
        <w:lastRenderedPageBreak/>
        <w:t>ГЛАВА 15. Реестр единых теплоснабжающих организаций</w:t>
      </w:r>
    </w:p>
    <w:p w:rsidR="00CE2B81" w:rsidRDefault="00DD54CF">
      <w:pPr>
        <w:pStyle w:val="11"/>
        <w:numPr>
          <w:ilvl w:val="0"/>
          <w:numId w:val="94"/>
        </w:numPr>
        <w:shd w:val="clear" w:color="auto" w:fill="auto"/>
        <w:tabs>
          <w:tab w:val="left" w:pos="665"/>
        </w:tabs>
        <w:spacing w:after="260" w:line="257" w:lineRule="auto"/>
        <w:jc w:val="center"/>
      </w:pPr>
      <w:r>
        <w:t>Реестр систем теплоснабжения, содержащий перечень теплоснабжающих</w:t>
      </w:r>
      <w:r>
        <w:br/>
        <w:t>организаций, действующих в каждой системе теплоснабжения, расположенных</w:t>
      </w:r>
      <w:r>
        <w:br/>
        <w:t>в границах поселения</w:t>
      </w:r>
    </w:p>
    <w:p w:rsidR="00CE2B81" w:rsidRDefault="00DD54CF">
      <w:pPr>
        <w:pStyle w:val="a9"/>
        <w:shd w:val="clear" w:color="auto" w:fill="auto"/>
        <w:spacing w:line="257" w:lineRule="auto"/>
      </w:pPr>
      <w:r>
        <w:t>Таблица 2.51 - Реестр систем теплоснабжения, содержащий перечень теплоснабжающих организаций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55"/>
        <w:gridCol w:w="2145"/>
        <w:gridCol w:w="2270"/>
        <w:gridCol w:w="2985"/>
      </w:tblGrid>
      <w:tr w:rsidR="00CE2B81">
        <w:trPr>
          <w:trHeight w:hRule="exact" w:val="585"/>
          <w:jc w:val="center"/>
        </w:trPr>
        <w:tc>
          <w:tcPr>
            <w:tcW w:w="225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Наименование котельной</w:t>
            </w:r>
          </w:p>
        </w:tc>
        <w:tc>
          <w:tcPr>
            <w:tcW w:w="2145"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Наименование</w:t>
            </w:r>
          </w:p>
          <w:p w:rsidR="00CE2B81" w:rsidRDefault="00DD54CF">
            <w:pPr>
              <w:pStyle w:val="ab"/>
              <w:shd w:val="clear" w:color="auto" w:fill="auto"/>
              <w:spacing w:after="0" w:line="233" w:lineRule="auto"/>
              <w:jc w:val="center"/>
              <w:rPr>
                <w:sz w:val="24"/>
                <w:szCs w:val="24"/>
              </w:rPr>
            </w:pPr>
            <w:r>
              <w:rPr>
                <w:sz w:val="24"/>
                <w:szCs w:val="24"/>
              </w:rPr>
              <w:t>организации</w:t>
            </w:r>
          </w:p>
        </w:tc>
        <w:tc>
          <w:tcPr>
            <w:tcW w:w="22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ИНН</w:t>
            </w:r>
          </w:p>
        </w:tc>
        <w:tc>
          <w:tcPr>
            <w:tcW w:w="298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Юридический/почтовый</w:t>
            </w:r>
          </w:p>
          <w:p w:rsidR="00CE2B81" w:rsidRDefault="00DD54CF">
            <w:pPr>
              <w:pStyle w:val="ab"/>
              <w:shd w:val="clear" w:color="auto" w:fill="auto"/>
              <w:spacing w:after="0" w:line="233" w:lineRule="auto"/>
              <w:jc w:val="center"/>
              <w:rPr>
                <w:sz w:val="24"/>
                <w:szCs w:val="24"/>
              </w:rPr>
            </w:pPr>
            <w:r>
              <w:rPr>
                <w:sz w:val="24"/>
                <w:szCs w:val="24"/>
              </w:rPr>
              <w:t>адрес</w:t>
            </w:r>
          </w:p>
        </w:tc>
      </w:tr>
      <w:tr w:rsidR="00CE2B81">
        <w:trPr>
          <w:trHeight w:hRule="exact" w:val="1125"/>
          <w:jc w:val="center"/>
        </w:trPr>
        <w:tc>
          <w:tcPr>
            <w:tcW w:w="225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c>
          <w:tcPr>
            <w:tcW w:w="2145"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ООО «Импульс»</w:t>
            </w:r>
          </w:p>
        </w:tc>
        <w:tc>
          <w:tcPr>
            <w:tcW w:w="22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7438021913</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45653</w:t>
            </w:r>
            <w:r w:rsidR="00173F0D">
              <w:rPr>
                <w:sz w:val="24"/>
                <w:szCs w:val="24"/>
              </w:rPr>
              <w:t>6,</w:t>
            </w:r>
            <w:r>
              <w:rPr>
                <w:sz w:val="24"/>
                <w:szCs w:val="24"/>
              </w:rPr>
              <w:t xml:space="preserve"> Челябинская об</w:t>
            </w:r>
            <w:r>
              <w:rPr>
                <w:sz w:val="24"/>
                <w:szCs w:val="24"/>
              </w:rPr>
              <w:softHyphen/>
              <w:t>ласть, Сосновский район, с. Архангельское, ул. Цен</w:t>
            </w:r>
            <w:r>
              <w:rPr>
                <w:sz w:val="24"/>
                <w:szCs w:val="24"/>
              </w:rPr>
              <w:softHyphen/>
              <w:t>тральная, 47Б</w:t>
            </w:r>
          </w:p>
        </w:tc>
      </w:tr>
    </w:tbl>
    <w:p w:rsidR="00CE2B81" w:rsidRDefault="00CE2B81">
      <w:pPr>
        <w:spacing w:after="259" w:line="1" w:lineRule="exact"/>
      </w:pPr>
    </w:p>
    <w:p w:rsidR="00CE2B81" w:rsidRDefault="00DD54CF">
      <w:pPr>
        <w:pStyle w:val="11"/>
        <w:numPr>
          <w:ilvl w:val="0"/>
          <w:numId w:val="94"/>
        </w:numPr>
        <w:shd w:val="clear" w:color="auto" w:fill="auto"/>
        <w:tabs>
          <w:tab w:val="left" w:pos="585"/>
        </w:tabs>
        <w:spacing w:after="260" w:line="257" w:lineRule="auto"/>
        <w:jc w:val="center"/>
      </w:pPr>
      <w:r>
        <w:t>Реестр единых теплоснабжающих организаций, содержащий перечень</w:t>
      </w:r>
      <w:r>
        <w:br/>
        <w:t>систем теплоснабжения, входящих в состав единой теплоснабжающей</w:t>
      </w:r>
      <w:r>
        <w:br/>
        <w:t>организации</w:t>
      </w:r>
    </w:p>
    <w:p w:rsidR="00CE2B81" w:rsidRDefault="00DD54CF">
      <w:pPr>
        <w:pStyle w:val="a9"/>
        <w:shd w:val="clear" w:color="auto" w:fill="auto"/>
        <w:spacing w:line="257" w:lineRule="auto"/>
      </w:pPr>
      <w:r>
        <w:t xml:space="preserve">Таблица 2.52 - Реестр единых теплоснабжающих организаций, содержащий перечень систем теплоснабжения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40"/>
        <w:gridCol w:w="1470"/>
        <w:gridCol w:w="3100"/>
        <w:gridCol w:w="2255"/>
      </w:tblGrid>
      <w:tr w:rsidR="00CE2B81">
        <w:trPr>
          <w:trHeight w:hRule="exact" w:val="575"/>
          <w:jc w:val="center"/>
        </w:trPr>
        <w:tc>
          <w:tcPr>
            <w:tcW w:w="28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Наименование организации</w:t>
            </w:r>
          </w:p>
        </w:tc>
        <w:tc>
          <w:tcPr>
            <w:tcW w:w="14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ИНН</w:t>
            </w:r>
          </w:p>
        </w:tc>
        <w:tc>
          <w:tcPr>
            <w:tcW w:w="310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Юридический/почтовый</w:t>
            </w:r>
          </w:p>
          <w:p w:rsidR="00CE2B81" w:rsidRDefault="00DD54CF">
            <w:pPr>
              <w:pStyle w:val="ab"/>
              <w:shd w:val="clear" w:color="auto" w:fill="auto"/>
              <w:spacing w:after="0" w:line="240" w:lineRule="auto"/>
              <w:jc w:val="center"/>
              <w:rPr>
                <w:sz w:val="24"/>
                <w:szCs w:val="24"/>
              </w:rPr>
            </w:pPr>
            <w:r>
              <w:rPr>
                <w:sz w:val="24"/>
                <w:szCs w:val="24"/>
              </w:rPr>
              <w:t>адрес</w:t>
            </w:r>
          </w:p>
        </w:tc>
        <w:tc>
          <w:tcPr>
            <w:tcW w:w="225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Система теплоснабжения</w:t>
            </w:r>
          </w:p>
        </w:tc>
      </w:tr>
      <w:tr w:rsidR="00CE2B81">
        <w:trPr>
          <w:trHeight w:hRule="exact" w:val="1135"/>
          <w:jc w:val="center"/>
        </w:trPr>
        <w:tc>
          <w:tcPr>
            <w:tcW w:w="284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ООО «Импульс»</w:t>
            </w:r>
          </w:p>
        </w:tc>
        <w:tc>
          <w:tcPr>
            <w:tcW w:w="14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ind w:firstLine="160"/>
              <w:rPr>
                <w:sz w:val="24"/>
                <w:szCs w:val="24"/>
              </w:rPr>
            </w:pPr>
            <w:r>
              <w:rPr>
                <w:sz w:val="24"/>
                <w:szCs w:val="24"/>
              </w:rPr>
              <w:t>7438021913</w:t>
            </w:r>
          </w:p>
        </w:tc>
        <w:tc>
          <w:tcPr>
            <w:tcW w:w="310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45653</w:t>
            </w:r>
            <w:r w:rsidR="00173F0D">
              <w:rPr>
                <w:sz w:val="24"/>
                <w:szCs w:val="24"/>
              </w:rPr>
              <w:t>6,</w:t>
            </w:r>
            <w:r>
              <w:rPr>
                <w:sz w:val="24"/>
                <w:szCs w:val="24"/>
              </w:rPr>
              <w:t xml:space="preserve"> Челябинская об</w:t>
            </w:r>
            <w:r>
              <w:rPr>
                <w:sz w:val="24"/>
                <w:szCs w:val="24"/>
              </w:rPr>
              <w:softHyphen/>
              <w:t>ласть, Сосновский район, с.</w:t>
            </w:r>
          </w:p>
          <w:p w:rsidR="00CE2B81" w:rsidRDefault="00DD54CF">
            <w:pPr>
              <w:pStyle w:val="ab"/>
              <w:shd w:val="clear" w:color="auto" w:fill="auto"/>
              <w:spacing w:after="0" w:line="240" w:lineRule="auto"/>
              <w:jc w:val="center"/>
              <w:rPr>
                <w:sz w:val="24"/>
                <w:szCs w:val="24"/>
              </w:rPr>
            </w:pPr>
            <w:r>
              <w:rPr>
                <w:sz w:val="24"/>
                <w:szCs w:val="24"/>
              </w:rPr>
              <w:t>Архангельское, ул. Цен</w:t>
            </w:r>
            <w:r>
              <w:rPr>
                <w:sz w:val="24"/>
                <w:szCs w:val="24"/>
              </w:rPr>
              <w:softHyphen/>
              <w:t>тральная, 47Б</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Сельская котельная</w:t>
            </w:r>
          </w:p>
        </w:tc>
      </w:tr>
    </w:tbl>
    <w:p w:rsidR="00CE2B81" w:rsidRDefault="00CE2B81">
      <w:pPr>
        <w:spacing w:after="259" w:line="1" w:lineRule="exact"/>
      </w:pPr>
    </w:p>
    <w:p w:rsidR="00CE2B81" w:rsidRDefault="00DD54CF">
      <w:pPr>
        <w:pStyle w:val="11"/>
        <w:numPr>
          <w:ilvl w:val="0"/>
          <w:numId w:val="94"/>
        </w:numPr>
        <w:shd w:val="clear" w:color="auto" w:fill="auto"/>
        <w:tabs>
          <w:tab w:val="left" w:pos="845"/>
        </w:tabs>
        <w:spacing w:after="300" w:line="264" w:lineRule="auto"/>
        <w:jc w:val="center"/>
      </w:pPr>
      <w:r>
        <w:t>Основания, в том числе критерии, в соответствии с которыми</w:t>
      </w:r>
      <w:r>
        <w:br/>
        <w:t>теплоснабжающая организация определена единой теплоснабжающей</w:t>
      </w:r>
      <w:r>
        <w:br/>
        <w:t>организацией</w:t>
      </w:r>
    </w:p>
    <w:p w:rsidR="00CE2B81" w:rsidRDefault="00DD54CF">
      <w:pPr>
        <w:pStyle w:val="11"/>
        <w:shd w:val="clear" w:color="auto" w:fill="auto"/>
        <w:spacing w:after="0"/>
        <w:ind w:firstLine="720"/>
        <w:jc w:val="both"/>
      </w:pPr>
      <w: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CE2B81" w:rsidRDefault="00DD54CF">
      <w:pPr>
        <w:pStyle w:val="11"/>
        <w:shd w:val="clear" w:color="auto" w:fill="auto"/>
        <w:spacing w:after="0"/>
        <w:ind w:firstLine="720"/>
        <w:jc w:val="both"/>
      </w:pPr>
      <w:r>
        <w:t>Для присвоения организации статуса ЕТО на территории городского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CE2B81" w:rsidRDefault="00DD54CF">
      <w:pPr>
        <w:pStyle w:val="11"/>
        <w:shd w:val="clear" w:color="auto" w:fill="auto"/>
        <w:spacing w:after="0"/>
        <w:ind w:firstLine="720"/>
        <w:jc w:val="both"/>
      </w:pPr>
      <w:r>
        <w:t xml:space="preserve">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w:t>
      </w:r>
      <w:r>
        <w:lastRenderedPageBreak/>
        <w:t>на сайте соответствующего субъекта Российской Федерации в информационно-телекоммуникационной сети «Интернет» (далее - официальный сайт).</w:t>
      </w:r>
    </w:p>
    <w:p w:rsidR="00CE2B81" w:rsidRDefault="00DD54CF">
      <w:pPr>
        <w:pStyle w:val="11"/>
        <w:shd w:val="clear" w:color="auto" w:fill="auto"/>
        <w:spacing w:after="0"/>
        <w:ind w:firstLine="720"/>
        <w:jc w:val="both"/>
      </w:pPr>
      <w: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w:t>
      </w:r>
      <w:r>
        <w:softHyphen/>
        <w:t>сти ЕТО, уполномоченный орган присваивает статус ЕТО в соответствии с пунк</w:t>
      </w:r>
      <w:r>
        <w:softHyphen/>
        <w:t>тами 7-10 ПП РФ №808 от 08.08.2012 г.</w:t>
      </w:r>
    </w:p>
    <w:p w:rsidR="00CE2B81" w:rsidRDefault="00DD54CF">
      <w:pPr>
        <w:pStyle w:val="11"/>
        <w:shd w:val="clear" w:color="auto" w:fill="auto"/>
        <w:spacing w:after="0"/>
        <w:ind w:firstLine="720"/>
        <w:jc w:val="both"/>
      </w:pPr>
      <w:r>
        <w:t>Согласно п.7 ПП РФ №808 от 08.08.2012 г. устанавливаются следующие критерии определения ЕТО:</w:t>
      </w:r>
    </w:p>
    <w:p w:rsidR="00CE2B81" w:rsidRDefault="00DD54CF">
      <w:pPr>
        <w:pStyle w:val="11"/>
        <w:numPr>
          <w:ilvl w:val="0"/>
          <w:numId w:val="95"/>
        </w:numPr>
        <w:shd w:val="clear" w:color="auto" w:fill="auto"/>
        <w:tabs>
          <w:tab w:val="left" w:pos="995"/>
        </w:tabs>
        <w:spacing w:after="0"/>
        <w:ind w:firstLine="720"/>
        <w:jc w:val="both"/>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CE2B81" w:rsidRDefault="00DD54CF">
      <w:pPr>
        <w:pStyle w:val="11"/>
        <w:numPr>
          <w:ilvl w:val="0"/>
          <w:numId w:val="95"/>
        </w:numPr>
        <w:shd w:val="clear" w:color="auto" w:fill="auto"/>
        <w:tabs>
          <w:tab w:val="left" w:pos="1005"/>
        </w:tabs>
        <w:spacing w:after="0"/>
        <w:ind w:firstLine="720"/>
        <w:jc w:val="both"/>
      </w:pPr>
      <w:r>
        <w:t>размер собственного капитала;</w:t>
      </w:r>
    </w:p>
    <w:p w:rsidR="00CE2B81" w:rsidRDefault="00DD54CF">
      <w:pPr>
        <w:pStyle w:val="11"/>
        <w:numPr>
          <w:ilvl w:val="0"/>
          <w:numId w:val="95"/>
        </w:numPr>
        <w:shd w:val="clear" w:color="auto" w:fill="auto"/>
        <w:tabs>
          <w:tab w:val="left" w:pos="990"/>
        </w:tabs>
        <w:spacing w:after="0"/>
        <w:ind w:firstLine="720"/>
        <w:jc w:val="both"/>
      </w:pPr>
      <w:r>
        <w:t>способность в лучшей мере обеспечить надежность теплоснабжения в со</w:t>
      </w:r>
      <w:r>
        <w:softHyphen/>
        <w:t>ответствующей системе теплоснабжения.</w:t>
      </w:r>
    </w:p>
    <w:p w:rsidR="00CE2B81" w:rsidRDefault="00DD54CF">
      <w:pPr>
        <w:pStyle w:val="11"/>
        <w:shd w:val="clear" w:color="auto" w:fill="auto"/>
        <w:spacing w:after="0"/>
        <w:ind w:firstLine="720"/>
        <w:jc w:val="both"/>
      </w:pPr>
      <w:r>
        <w:t>Для определения указанных критериев уполномоченный орган при разра</w:t>
      </w:r>
      <w:r>
        <w:softHyphen/>
        <w:t>ботке схемы теплоснабжения вправе запрашивать у теплоснабжающих и тепло</w:t>
      </w:r>
      <w:r>
        <w:softHyphen/>
        <w:t>сетевых организаций соответствующие сведения.</w:t>
      </w:r>
    </w:p>
    <w:p w:rsidR="00CE2B81" w:rsidRDefault="00DD54CF">
      <w:pPr>
        <w:pStyle w:val="11"/>
        <w:shd w:val="clear" w:color="auto" w:fill="auto"/>
        <w:spacing w:after="0"/>
        <w:ind w:firstLine="720"/>
        <w:jc w:val="both"/>
      </w:pPr>
      <w:r>
        <w:t>В случае если заявка на присвоение статуса ЕТО подана организацией, ко</w:t>
      </w:r>
      <w:r w:rsidR="00173F0D">
        <w:t>т</w:t>
      </w:r>
      <w:r>
        <w:t>орая владеет на праве собственности или ином законном основании источни</w:t>
      </w:r>
      <w:r>
        <w:softHyphen/>
        <w:t>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w:t>
      </w:r>
    </w:p>
    <w:p w:rsidR="00CE2B81" w:rsidRDefault="00DD54CF">
      <w:pPr>
        <w:pStyle w:val="11"/>
        <w:shd w:val="clear" w:color="auto" w:fill="auto"/>
        <w:spacing w:after="0"/>
        <w:ind w:firstLine="720"/>
        <w:jc w:val="both"/>
      </w:pPr>
      <w: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w:t>
      </w:r>
    </w:p>
    <w:p w:rsidR="00CE2B81" w:rsidRDefault="00DD54CF">
      <w:pPr>
        <w:pStyle w:val="11"/>
        <w:shd w:val="clear" w:color="auto" w:fill="auto"/>
        <w:spacing w:after="0"/>
        <w:ind w:firstLine="720"/>
        <w:jc w:val="both"/>
      </w:pPr>
      <w: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w:t>
      </w:r>
    </w:p>
    <w:p w:rsidR="00CE2B81" w:rsidRDefault="00DD54CF">
      <w:pPr>
        <w:pStyle w:val="11"/>
        <w:shd w:val="clear" w:color="auto" w:fill="auto"/>
        <w:spacing w:after="0"/>
        <w:ind w:firstLine="720"/>
        <w:jc w:val="both"/>
      </w:pPr>
      <w: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CE2B81" w:rsidRDefault="00DD54CF">
      <w:pPr>
        <w:pStyle w:val="11"/>
        <w:shd w:val="clear" w:color="auto" w:fill="auto"/>
        <w:spacing w:after="0"/>
        <w:ind w:firstLine="740"/>
        <w:jc w:val="both"/>
      </w:pPr>
      <w: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CE2B81" w:rsidRDefault="00DD54CF">
      <w:pPr>
        <w:pStyle w:val="11"/>
        <w:shd w:val="clear" w:color="auto" w:fill="auto"/>
        <w:spacing w:after="0"/>
        <w:ind w:firstLine="740"/>
        <w:jc w:val="both"/>
      </w:pPr>
      <w:r>
        <w:t>Обязанности ЕТО установлены ПП РФ №808 от 08.08.2012 года. В соответствии с и. 12 данного постановления ЕТО обязан:</w:t>
      </w:r>
    </w:p>
    <w:p w:rsidR="00CE2B81" w:rsidRDefault="00DD54CF">
      <w:pPr>
        <w:pStyle w:val="11"/>
        <w:numPr>
          <w:ilvl w:val="0"/>
          <w:numId w:val="95"/>
        </w:numPr>
        <w:shd w:val="clear" w:color="auto" w:fill="auto"/>
        <w:tabs>
          <w:tab w:val="left" w:pos="1000"/>
        </w:tabs>
        <w:spacing w:after="0"/>
        <w:ind w:firstLine="740"/>
        <w:jc w:val="both"/>
      </w:pPr>
      <w:r>
        <w:lastRenderedPageBreak/>
        <w:t xml:space="preserve">заключать и исполнять договоры теплоснабжения с любыми обратившимися к ней потребителями тепловой энергии, </w:t>
      </w:r>
      <w:proofErr w:type="spellStart"/>
      <w:r>
        <w:t>теплопотребляющие</w:t>
      </w:r>
      <w:proofErr w:type="spellEnd"/>
      <w:r>
        <w:t xml:space="preserve"> установки ко</w:t>
      </w:r>
      <w:r>
        <w:softHyphen/>
        <w:t>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E2B81" w:rsidRDefault="00DD54CF">
      <w:pPr>
        <w:pStyle w:val="11"/>
        <w:numPr>
          <w:ilvl w:val="0"/>
          <w:numId w:val="95"/>
        </w:numPr>
        <w:shd w:val="clear" w:color="auto" w:fill="auto"/>
        <w:tabs>
          <w:tab w:val="left" w:pos="990"/>
        </w:tabs>
        <w:spacing w:after="0"/>
        <w:ind w:firstLine="740"/>
        <w:jc w:val="both"/>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E2B81" w:rsidRDefault="00DD54CF">
      <w:pPr>
        <w:pStyle w:val="11"/>
        <w:shd w:val="clear" w:color="auto" w:fill="auto"/>
        <w:spacing w:after="0"/>
        <w:ind w:firstLine="740"/>
        <w:jc w:val="both"/>
      </w:pPr>
      <w:r>
        <w:t>Границы зоны деятельности ЕТО в соответствии с и. 19 «Правил организации теплоснабжения» могут быть изменены в следующих случаях:</w:t>
      </w:r>
    </w:p>
    <w:p w:rsidR="00CE2B81" w:rsidRDefault="00DD54CF">
      <w:pPr>
        <w:pStyle w:val="11"/>
        <w:shd w:val="clear" w:color="auto" w:fill="auto"/>
        <w:spacing w:after="0"/>
        <w:ind w:firstLine="740"/>
        <w:jc w:val="both"/>
      </w:pPr>
      <w:r>
        <w:t xml:space="preserve">-подключение к системе теплоснабжения новых </w:t>
      </w:r>
      <w:proofErr w:type="spellStart"/>
      <w:r>
        <w:t>теплопотребляющих</w:t>
      </w:r>
      <w:proofErr w:type="spellEnd"/>
      <w:r>
        <w:t xml:space="preserve"> установок, источников тепловой энергии или тепловых сетей, или их отключение от системы теплоснабжения;</w:t>
      </w:r>
    </w:p>
    <w:p w:rsidR="00CE2B81" w:rsidRDefault="00DD54CF">
      <w:pPr>
        <w:pStyle w:val="11"/>
        <w:numPr>
          <w:ilvl w:val="0"/>
          <w:numId w:val="95"/>
        </w:numPr>
        <w:shd w:val="clear" w:color="auto" w:fill="auto"/>
        <w:tabs>
          <w:tab w:val="left" w:pos="1025"/>
        </w:tabs>
        <w:spacing w:after="0"/>
        <w:ind w:firstLine="740"/>
        <w:jc w:val="both"/>
      </w:pPr>
      <w:r>
        <w:t>технологическое объединение или разделение систем теплоснабжения.</w:t>
      </w:r>
    </w:p>
    <w:p w:rsidR="00CE2B81" w:rsidRDefault="00DD54CF">
      <w:pPr>
        <w:pStyle w:val="11"/>
        <w:shd w:val="clear" w:color="auto" w:fill="auto"/>
        <w:spacing w:after="0"/>
        <w:ind w:firstLine="740"/>
        <w:jc w:val="both"/>
      </w:pPr>
      <w:r>
        <w:t>Сведения об изменении границ зон деятельности ЕТО, а также сведения о присвоении другой организации статуса ЕТО подлежат внесению в схему тепло</w:t>
      </w:r>
      <w:r>
        <w:softHyphen/>
        <w:t>снабжения при ее актуализации.</w:t>
      </w:r>
    </w:p>
    <w:p w:rsidR="00CE2B81" w:rsidRDefault="00DD54CF">
      <w:pPr>
        <w:pStyle w:val="11"/>
        <w:shd w:val="clear" w:color="auto" w:fill="auto"/>
        <w:spacing w:after="0"/>
        <w:ind w:firstLine="740"/>
        <w:jc w:val="both"/>
      </w:pPr>
      <w:r>
        <w:t xml:space="preserve">Согласно п.4 ПП РФ от 08.08.2012 г. №808 в проекте Схемы </w:t>
      </w:r>
      <w:proofErr w:type="spellStart"/>
      <w:r>
        <w:t>теплоснабжеия</w:t>
      </w:r>
      <w:proofErr w:type="spellEnd"/>
      <w:r>
        <w:t xml:space="preserve"> должны быть определены границы зоны (зон) деятельности ЕТО (организа</w:t>
      </w:r>
      <w:r>
        <w:softHyphen/>
        <w:t>ций). Границы зон деятельности ЕТО (организаций) определяются границами системы теплоснабжения.</w:t>
      </w:r>
    </w:p>
    <w:p w:rsidR="00CE2B81" w:rsidRDefault="00DD54CF">
      <w:pPr>
        <w:pStyle w:val="11"/>
        <w:shd w:val="clear" w:color="auto" w:fill="auto"/>
        <w:spacing w:after="0"/>
        <w:ind w:firstLine="740"/>
        <w:jc w:val="both"/>
      </w:pPr>
      <w:r>
        <w:t>В случае если на территории поселения существуют несколько систем теп</w:t>
      </w:r>
      <w:r>
        <w:softHyphen/>
        <w:t>лоснабжения, уполномоченные органы вправе:</w:t>
      </w:r>
    </w:p>
    <w:p w:rsidR="00CE2B81" w:rsidRDefault="00DD54CF">
      <w:pPr>
        <w:pStyle w:val="11"/>
        <w:numPr>
          <w:ilvl w:val="0"/>
          <w:numId w:val="95"/>
        </w:numPr>
        <w:shd w:val="clear" w:color="auto" w:fill="auto"/>
        <w:tabs>
          <w:tab w:val="left" w:pos="995"/>
        </w:tabs>
        <w:spacing w:after="300" w:line="262" w:lineRule="auto"/>
        <w:ind w:firstLine="740"/>
        <w:jc w:val="both"/>
      </w:pPr>
      <w:r>
        <w:t>определить ЕТО (организации) в каждой из систем теплоснабжения, рас</w:t>
      </w:r>
      <w:r>
        <w:softHyphen/>
        <w:t>положенных в границах поселения определить на несколько систем теплоснабжения ЕТО.</w:t>
      </w:r>
    </w:p>
    <w:p w:rsidR="00CE2B81" w:rsidRDefault="00DD54CF">
      <w:pPr>
        <w:pStyle w:val="11"/>
        <w:numPr>
          <w:ilvl w:val="0"/>
          <w:numId w:val="94"/>
        </w:numPr>
        <w:shd w:val="clear" w:color="auto" w:fill="auto"/>
        <w:tabs>
          <w:tab w:val="left" w:pos="590"/>
        </w:tabs>
        <w:spacing w:after="300"/>
        <w:jc w:val="center"/>
      </w:pPr>
      <w:r>
        <w:t>Заявки теплоснабжающих организаций, поданные в рамках разработки</w:t>
      </w:r>
      <w:r>
        <w:br/>
        <w:t>проекта схемы теплоснабжения (при их наличии), на присвоение статуса</w:t>
      </w:r>
      <w:r>
        <w:br/>
        <w:t>единой теплоснабжающей организации</w:t>
      </w:r>
    </w:p>
    <w:p w:rsidR="00CE2B81" w:rsidRDefault="00DD54CF">
      <w:pPr>
        <w:pStyle w:val="11"/>
        <w:shd w:val="clear" w:color="auto" w:fill="auto"/>
        <w:spacing w:after="0" w:line="257" w:lineRule="auto"/>
        <w:ind w:firstLine="740"/>
        <w:jc w:val="both"/>
      </w:pPr>
      <w:r>
        <w:t>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w:t>
      </w:r>
    </w:p>
    <w:p w:rsidR="00CE2B81" w:rsidRDefault="00DD54CF">
      <w:pPr>
        <w:pStyle w:val="11"/>
        <w:numPr>
          <w:ilvl w:val="0"/>
          <w:numId w:val="95"/>
        </w:numPr>
        <w:shd w:val="clear" w:color="auto" w:fill="auto"/>
        <w:tabs>
          <w:tab w:val="left" w:pos="1015"/>
        </w:tabs>
        <w:spacing w:after="0" w:line="264" w:lineRule="auto"/>
        <w:ind w:firstLine="740"/>
        <w:jc w:val="both"/>
      </w:pPr>
      <w:r>
        <w:t>определить единую теплоснабжающую организацию в каждой из систем теплоснабжения, расположенных в границах поселения, городского округа;</w:t>
      </w:r>
    </w:p>
    <w:p w:rsidR="00CE2B81" w:rsidRDefault="00DD54CF">
      <w:pPr>
        <w:pStyle w:val="11"/>
        <w:numPr>
          <w:ilvl w:val="0"/>
          <w:numId w:val="95"/>
        </w:numPr>
        <w:shd w:val="clear" w:color="auto" w:fill="auto"/>
        <w:tabs>
          <w:tab w:val="left" w:pos="285"/>
        </w:tabs>
        <w:spacing w:after="0" w:line="264" w:lineRule="auto"/>
        <w:ind w:firstLine="740"/>
        <w:jc w:val="both"/>
      </w:pPr>
      <w:r>
        <w:t>определить на несколько систем теплоснабжения единую теплоснабжа</w:t>
      </w:r>
      <w:r>
        <w:softHyphen/>
        <w:t>ющую организацию.</w:t>
      </w:r>
    </w:p>
    <w:p w:rsidR="00CE2B81" w:rsidRDefault="00DD54CF">
      <w:pPr>
        <w:pStyle w:val="11"/>
        <w:shd w:val="clear" w:color="auto" w:fill="auto"/>
        <w:spacing w:after="320"/>
        <w:ind w:firstLine="800"/>
        <w:jc w:val="both"/>
      </w:pPr>
      <w: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w:t>
      </w:r>
      <w:r>
        <w:lastRenderedPageBreak/>
        <w:t>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w:t>
      </w:r>
      <w:r>
        <w:softHyphen/>
        <w:t>сти или ином законном основании источниками тепловой энергии и (или) тепло</w:t>
      </w:r>
      <w:r>
        <w:softHyphen/>
        <w:t>выми сетями в соответствующей зоне деятельности единой теплоснабжающей организации.</w:t>
      </w:r>
    </w:p>
    <w:p w:rsidR="00CE2B81" w:rsidRDefault="00DD54CF">
      <w:pPr>
        <w:pStyle w:val="11"/>
        <w:numPr>
          <w:ilvl w:val="0"/>
          <w:numId w:val="94"/>
        </w:numPr>
        <w:shd w:val="clear" w:color="auto" w:fill="auto"/>
        <w:tabs>
          <w:tab w:val="left" w:pos="580"/>
        </w:tabs>
        <w:spacing w:after="320" w:line="257" w:lineRule="auto"/>
        <w:jc w:val="center"/>
      </w:pPr>
      <w:r>
        <w:t>Описание границ зон деятельности единой теплоснабжающей организации</w:t>
      </w:r>
      <w:r>
        <w:br/>
        <w:t>(организаций)</w:t>
      </w:r>
    </w:p>
    <w:p w:rsidR="00CE2B81" w:rsidRDefault="00DD54CF">
      <w:pPr>
        <w:pStyle w:val="11"/>
        <w:shd w:val="clear" w:color="auto" w:fill="auto"/>
        <w:spacing w:after="320" w:line="257" w:lineRule="auto"/>
        <w:ind w:firstLine="740"/>
        <w:jc w:val="both"/>
        <w:sectPr w:rsidR="00CE2B81">
          <w:pgSz w:w="11900" w:h="16840"/>
          <w:pgMar w:top="1350" w:right="811" w:bottom="1300" w:left="1365" w:header="0" w:footer="3" w:gutter="0"/>
          <w:cols w:space="720"/>
          <w:noEndnote/>
          <w:docGrid w:linePitch="360"/>
        </w:sectPr>
      </w:pPr>
      <w:r>
        <w:t>Сфера теплоснабжения Архангельского сельского поселения состоит из одной зоны теплоснабжения, которая включает одну котельную установку. Теплоснабжение осуществляется для объектов соцкультбыта села Архангельское Архангельского сельского поселения</w:t>
      </w:r>
    </w:p>
    <w:p w:rsidR="00CE2B81" w:rsidRDefault="00DD54CF">
      <w:pPr>
        <w:pStyle w:val="11"/>
        <w:shd w:val="clear" w:color="auto" w:fill="auto"/>
        <w:spacing w:after="320" w:line="257" w:lineRule="auto"/>
        <w:ind w:firstLine="720"/>
        <w:jc w:val="both"/>
      </w:pPr>
      <w:r>
        <w:lastRenderedPageBreak/>
        <w:t>ГЛАВА 16. Реестр мероприятий схемы теплоснабжения</w:t>
      </w:r>
    </w:p>
    <w:p w:rsidR="00CE2B81" w:rsidRDefault="00DD54CF">
      <w:pPr>
        <w:pStyle w:val="11"/>
        <w:numPr>
          <w:ilvl w:val="0"/>
          <w:numId w:val="96"/>
        </w:numPr>
        <w:shd w:val="clear" w:color="auto" w:fill="auto"/>
        <w:tabs>
          <w:tab w:val="left" w:pos="1236"/>
        </w:tabs>
        <w:spacing w:after="320" w:line="257" w:lineRule="auto"/>
        <w:jc w:val="center"/>
      </w:pPr>
      <w:r>
        <w:t>Перечень мероприятий по строительству, реконструкции или</w:t>
      </w:r>
      <w:r>
        <w:br/>
        <w:t>техническому перевооружению и (или) модернизации источников тепловой</w:t>
      </w:r>
      <w:r>
        <w:br/>
        <w:t>энергии</w:t>
      </w:r>
    </w:p>
    <w:p w:rsidR="00CE2B81" w:rsidRDefault="00DD54CF">
      <w:pPr>
        <w:pStyle w:val="11"/>
        <w:shd w:val="clear" w:color="auto" w:fill="auto"/>
        <w:spacing w:after="0" w:line="264" w:lineRule="auto"/>
        <w:ind w:firstLine="720"/>
        <w:jc w:val="both"/>
      </w:pPr>
      <w:r>
        <w:t>Актуализированной схемой теплоснабжения, запланированы следующие мероприятия по строительству, реконструкции или техническому перевооруже</w:t>
      </w:r>
      <w:r>
        <w:softHyphen/>
        <w:t>нию и (или) модернизации источников тепловой энергии:</w:t>
      </w:r>
    </w:p>
    <w:p w:rsidR="00CE2B81" w:rsidRDefault="00DD54CF">
      <w:pPr>
        <w:pStyle w:val="11"/>
        <w:numPr>
          <w:ilvl w:val="0"/>
          <w:numId w:val="95"/>
        </w:numPr>
        <w:shd w:val="clear" w:color="auto" w:fill="auto"/>
        <w:tabs>
          <w:tab w:val="left" w:pos="1051"/>
        </w:tabs>
        <w:spacing w:after="0" w:line="264" w:lineRule="auto"/>
        <w:ind w:firstLine="720"/>
        <w:jc w:val="both"/>
      </w:pPr>
      <w:r>
        <w:t>замена насосного оборудования котельной;</w:t>
      </w:r>
    </w:p>
    <w:p w:rsidR="00CE2B81" w:rsidRDefault="00DD54CF">
      <w:pPr>
        <w:pStyle w:val="11"/>
        <w:numPr>
          <w:ilvl w:val="0"/>
          <w:numId w:val="95"/>
        </w:numPr>
        <w:shd w:val="clear" w:color="auto" w:fill="auto"/>
        <w:tabs>
          <w:tab w:val="left" w:pos="1051"/>
        </w:tabs>
        <w:spacing w:after="0" w:line="264" w:lineRule="auto"/>
        <w:ind w:firstLine="720"/>
        <w:jc w:val="both"/>
      </w:pPr>
      <w:r>
        <w:t>обеспечение котельной котлами, работающими на резервном топливе;</w:t>
      </w:r>
    </w:p>
    <w:p w:rsidR="00CE2B81" w:rsidRDefault="00DD54CF">
      <w:pPr>
        <w:pStyle w:val="11"/>
        <w:numPr>
          <w:ilvl w:val="0"/>
          <w:numId w:val="95"/>
        </w:numPr>
        <w:shd w:val="clear" w:color="auto" w:fill="auto"/>
        <w:tabs>
          <w:tab w:val="left" w:pos="1051"/>
        </w:tabs>
        <w:spacing w:after="0" w:line="257" w:lineRule="auto"/>
        <w:ind w:firstLine="720"/>
        <w:jc w:val="both"/>
      </w:pPr>
      <w:r>
        <w:t>установка водоподготовительной установки;</w:t>
      </w:r>
    </w:p>
    <w:p w:rsidR="00CE2B81" w:rsidRDefault="00DD54CF">
      <w:pPr>
        <w:pStyle w:val="11"/>
        <w:numPr>
          <w:ilvl w:val="0"/>
          <w:numId w:val="95"/>
        </w:numPr>
        <w:shd w:val="clear" w:color="auto" w:fill="auto"/>
        <w:tabs>
          <w:tab w:val="left" w:pos="1036"/>
        </w:tabs>
        <w:spacing w:after="320" w:line="252" w:lineRule="auto"/>
        <w:ind w:firstLine="720"/>
        <w:jc w:val="both"/>
      </w:pPr>
      <w:r>
        <w:t>требуются мероприятия по обеспечению антитеррористической безопасности, а также системы автоматического управления.</w:t>
      </w:r>
    </w:p>
    <w:p w:rsidR="00CE2B81" w:rsidRDefault="00DD54CF">
      <w:pPr>
        <w:pStyle w:val="11"/>
        <w:numPr>
          <w:ilvl w:val="0"/>
          <w:numId w:val="96"/>
        </w:numPr>
        <w:shd w:val="clear" w:color="auto" w:fill="auto"/>
        <w:tabs>
          <w:tab w:val="left" w:pos="806"/>
        </w:tabs>
        <w:spacing w:after="320" w:line="257" w:lineRule="auto"/>
        <w:ind w:left="180"/>
        <w:jc w:val="both"/>
      </w:pPr>
      <w:r>
        <w:t>Перечень мероприятий по строительству, реконструкции и техническому перевооружению и (или) модернизации тепловых сетей и сооружений на них</w:t>
      </w:r>
    </w:p>
    <w:p w:rsidR="00CE2B81" w:rsidRDefault="00DD54CF">
      <w:pPr>
        <w:pStyle w:val="11"/>
        <w:shd w:val="clear" w:color="auto" w:fill="auto"/>
        <w:spacing w:after="0"/>
        <w:ind w:firstLine="720"/>
        <w:jc w:val="both"/>
      </w:pPr>
      <w:r>
        <w:t>Актуализированной схемой теплоснабжения, запланированы следующие мероприятия по строительству, реконструкции или техническому перевооружению и (или) модернизации тепловых сетей и сооружений на них:</w:t>
      </w:r>
    </w:p>
    <w:p w:rsidR="00CE2B81" w:rsidRDefault="00DD54CF">
      <w:pPr>
        <w:pStyle w:val="11"/>
        <w:numPr>
          <w:ilvl w:val="0"/>
          <w:numId w:val="95"/>
        </w:numPr>
        <w:shd w:val="clear" w:color="auto" w:fill="auto"/>
        <w:tabs>
          <w:tab w:val="left" w:pos="1051"/>
        </w:tabs>
        <w:spacing w:after="320"/>
        <w:ind w:firstLine="720"/>
        <w:jc w:val="both"/>
      </w:pPr>
      <w:r>
        <w:t>замена ветхих участков тепловой сети.</w:t>
      </w:r>
    </w:p>
    <w:p w:rsidR="00CE2B81" w:rsidRDefault="00DD54CF">
      <w:pPr>
        <w:pStyle w:val="11"/>
        <w:numPr>
          <w:ilvl w:val="0"/>
          <w:numId w:val="96"/>
        </w:numPr>
        <w:shd w:val="clear" w:color="auto" w:fill="auto"/>
        <w:tabs>
          <w:tab w:val="left" w:pos="620"/>
        </w:tabs>
        <w:spacing w:after="320" w:line="257" w:lineRule="auto"/>
        <w:jc w:val="center"/>
      </w:pPr>
      <w:r>
        <w:t>Перечень мероприятий, обеспечивающих переход от открытых систем</w:t>
      </w:r>
      <w:r>
        <w:br/>
        <w:t>теплоснабжения (горячего водоснабжения) на закрытые системы горячего</w:t>
      </w:r>
      <w:r>
        <w:br/>
        <w:t>водоснабжения</w:t>
      </w:r>
    </w:p>
    <w:p w:rsidR="00CE2B81" w:rsidRDefault="00DD54CF">
      <w:pPr>
        <w:pStyle w:val="11"/>
        <w:shd w:val="clear" w:color="auto" w:fill="auto"/>
        <w:spacing w:after="320" w:line="254" w:lineRule="auto"/>
        <w:ind w:firstLine="720"/>
        <w:jc w:val="both"/>
        <w:sectPr w:rsidR="00CE2B81">
          <w:pgSz w:w="11900" w:h="16840"/>
          <w:pgMar w:top="1425" w:right="816" w:bottom="1425" w:left="1374" w:header="0" w:footer="3" w:gutter="0"/>
          <w:cols w:space="720"/>
          <w:noEndnote/>
          <w:docGrid w:linePitch="360"/>
        </w:sectPr>
      </w:pPr>
      <w: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запланировано.</w:t>
      </w:r>
    </w:p>
    <w:p w:rsidR="00CE2B81" w:rsidRDefault="00DD54CF">
      <w:pPr>
        <w:pStyle w:val="11"/>
        <w:shd w:val="clear" w:color="auto" w:fill="auto"/>
        <w:spacing w:after="320"/>
        <w:ind w:firstLine="720"/>
      </w:pPr>
      <w:r>
        <w:lastRenderedPageBreak/>
        <w:t>ГЛАВА 17. Замечания и предложения к проекту схемы теплоснабжения</w:t>
      </w:r>
    </w:p>
    <w:p w:rsidR="00CE2B81" w:rsidRDefault="00DD54CF">
      <w:pPr>
        <w:pStyle w:val="11"/>
        <w:shd w:val="clear" w:color="auto" w:fill="auto"/>
        <w:spacing w:after="320" w:line="257" w:lineRule="auto"/>
        <w:jc w:val="center"/>
      </w:pPr>
      <w:r>
        <w:t>17.1 Перечень всех замечаний и предложений, поступивших при разработке,</w:t>
      </w:r>
      <w:r>
        <w:br/>
        <w:t>утверждении и актуализации схемы теплоснабжения</w:t>
      </w:r>
    </w:p>
    <w:p w:rsidR="00CE2B81" w:rsidRDefault="00DD54CF">
      <w:pPr>
        <w:pStyle w:val="11"/>
        <w:shd w:val="clear" w:color="auto" w:fill="auto"/>
        <w:spacing w:after="320" w:line="257" w:lineRule="auto"/>
        <w:ind w:firstLine="720"/>
      </w:pPr>
      <w:r>
        <w:t>При разработке, утверждении и актуализации схемы теплоснабжения особые предложения не поступили.</w:t>
      </w:r>
    </w:p>
    <w:p w:rsidR="00CE2B81" w:rsidRDefault="00DD54CF">
      <w:pPr>
        <w:pStyle w:val="11"/>
        <w:shd w:val="clear" w:color="auto" w:fill="auto"/>
        <w:spacing w:after="320" w:line="257" w:lineRule="auto"/>
        <w:jc w:val="center"/>
      </w:pPr>
      <w:r>
        <w:t>17.2 Ответы разработчиков проекта схемы теплоснабжения на замечания и</w:t>
      </w:r>
      <w:r>
        <w:br/>
        <w:t>предложения</w:t>
      </w:r>
    </w:p>
    <w:p w:rsidR="00CE2B81" w:rsidRDefault="00DD54CF">
      <w:pPr>
        <w:pStyle w:val="11"/>
        <w:shd w:val="clear" w:color="auto" w:fill="auto"/>
        <w:spacing w:after="320" w:line="264" w:lineRule="auto"/>
        <w:ind w:firstLine="720"/>
      </w:pPr>
      <w:r>
        <w:t>При разработке, утверждении и актуализации схемы теплоснабжения особые предложения не поступили.</w:t>
      </w:r>
    </w:p>
    <w:p w:rsidR="00CE2B81" w:rsidRDefault="00DD54CF">
      <w:pPr>
        <w:pStyle w:val="11"/>
        <w:numPr>
          <w:ilvl w:val="0"/>
          <w:numId w:val="97"/>
        </w:numPr>
        <w:shd w:val="clear" w:color="auto" w:fill="auto"/>
        <w:tabs>
          <w:tab w:val="left" w:pos="620"/>
        </w:tabs>
        <w:spacing w:after="320"/>
        <w:jc w:val="center"/>
      </w:pPr>
      <w:r>
        <w:t>Перечень учтенных замечаний и предложений, а также реестр изменений,</w:t>
      </w:r>
      <w:r>
        <w:br/>
        <w:t>внесенных в разделы схемы теплоснабжения и главы обосновывающих</w:t>
      </w:r>
      <w:r>
        <w:br/>
        <w:t>материалов к схеме теплоснабжения</w:t>
      </w:r>
    </w:p>
    <w:p w:rsidR="00CE2B81" w:rsidRDefault="00DD54CF">
      <w:pPr>
        <w:pStyle w:val="11"/>
        <w:shd w:val="clear" w:color="auto" w:fill="auto"/>
        <w:spacing w:after="320" w:line="262" w:lineRule="auto"/>
        <w:ind w:firstLine="720"/>
        <w:sectPr w:rsidR="00CE2B81">
          <w:pgSz w:w="11900" w:h="16840"/>
          <w:pgMar w:top="1425" w:right="821" w:bottom="1425" w:left="1374" w:header="0" w:footer="3" w:gutter="0"/>
          <w:cols w:space="720"/>
          <w:noEndnote/>
          <w:docGrid w:linePitch="360"/>
        </w:sectPr>
      </w:pPr>
      <w:r>
        <w:t>При актуализации схемы теплоснабжения особые предложения не поступили.</w:t>
      </w:r>
    </w:p>
    <w:p w:rsidR="00CE2B81" w:rsidRDefault="00DD54CF">
      <w:pPr>
        <w:pStyle w:val="11"/>
        <w:shd w:val="clear" w:color="auto" w:fill="auto"/>
        <w:spacing w:after="300" w:line="264" w:lineRule="auto"/>
        <w:ind w:firstLine="740"/>
        <w:jc w:val="both"/>
      </w:pPr>
      <w:r>
        <w:lastRenderedPageBreak/>
        <w:t>ГЛАВА 18. Сводный том изменений, выполненных в доработанной и (или) актуализированной схеме теплоснабжения</w:t>
      </w:r>
    </w:p>
    <w:p w:rsidR="00CE2B81" w:rsidRDefault="00DD54CF">
      <w:pPr>
        <w:pStyle w:val="11"/>
        <w:shd w:val="clear" w:color="auto" w:fill="auto"/>
        <w:spacing w:after="0" w:line="257" w:lineRule="auto"/>
        <w:ind w:firstLine="740"/>
        <w:jc w:val="both"/>
      </w:pPr>
      <w:r>
        <w:t>В актуализированной схеме теплоснабжения внесены изменения в протя</w:t>
      </w:r>
      <w:r>
        <w:softHyphen/>
        <w:t>женности участков тепловых сетей, их диаметров, произведен перерасчет гид</w:t>
      </w:r>
      <w:r>
        <w:softHyphen/>
        <w:t>равлических режимов, в связи с изменившийся присоединенной нагрузкой. Предложены варианты перспективного развития систем теплоснабжения.</w:t>
      </w:r>
    </w:p>
    <w:p w:rsidR="00CE2B81" w:rsidRDefault="00DD54CF">
      <w:pPr>
        <w:pStyle w:val="11"/>
        <w:shd w:val="clear" w:color="auto" w:fill="auto"/>
        <w:spacing w:after="140" w:line="257" w:lineRule="auto"/>
        <w:ind w:firstLine="740"/>
        <w:jc w:val="both"/>
        <w:sectPr w:rsidR="00CE2B81">
          <w:pgSz w:w="11900" w:h="16840"/>
          <w:pgMar w:top="1355" w:right="816" w:bottom="1355" w:left="1364" w:header="0" w:footer="3" w:gutter="0"/>
          <w:cols w:space="720"/>
          <w:noEndnote/>
          <w:docGrid w:linePitch="360"/>
        </w:sectPr>
      </w:pPr>
      <w:r>
        <w:t>В актуализированную схему внесены разделы в соответствии с изменениями и дополнениями в Постановлении Правительства РФ от 22 февраля 2012 г. №154 «О требованиях к схемам теплоснабжения, порядку их разработки и утверждения» (от 23 марта 2016 года, от 12 июля 2016 года, от 3 апреля 2018 года, от 16 марта 2019 года).</w:t>
      </w:r>
    </w:p>
    <w:p w:rsidR="00CE2B81" w:rsidRDefault="00DD54CF">
      <w:pPr>
        <w:pStyle w:val="80"/>
        <w:shd w:val="clear" w:color="auto" w:fill="auto"/>
        <w:spacing w:before="5800" w:after="360" w:line="240" w:lineRule="auto"/>
        <w:rPr>
          <w:sz w:val="32"/>
          <w:szCs w:val="32"/>
        </w:rPr>
      </w:pPr>
      <w:r>
        <w:rPr>
          <w:smallCaps w:val="0"/>
          <w:sz w:val="32"/>
          <w:szCs w:val="32"/>
        </w:rPr>
        <w:lastRenderedPageBreak/>
        <w:t>Приложение 1</w:t>
      </w:r>
    </w:p>
    <w:p w:rsidR="00CE2B81" w:rsidRDefault="00DD54CF">
      <w:pPr>
        <w:pStyle w:val="80"/>
        <w:shd w:val="clear" w:color="auto" w:fill="auto"/>
        <w:spacing w:after="0" w:line="240" w:lineRule="auto"/>
        <w:rPr>
          <w:sz w:val="32"/>
          <w:szCs w:val="32"/>
        </w:rPr>
      </w:pPr>
      <w:r>
        <w:rPr>
          <w:smallCaps w:val="0"/>
          <w:sz w:val="32"/>
          <w:szCs w:val="32"/>
        </w:rPr>
        <w:t>Исходные данные полученные от заказчика для актуализации схемы</w:t>
      </w:r>
      <w:r>
        <w:rPr>
          <w:smallCaps w:val="0"/>
          <w:sz w:val="32"/>
          <w:szCs w:val="32"/>
        </w:rPr>
        <w:br/>
        <w:t>теплоснабжения</w:t>
      </w:r>
    </w:p>
    <w:p w:rsidR="00CE2B81" w:rsidRDefault="00DD54CF">
      <w:pPr>
        <w:pStyle w:val="80"/>
        <w:shd w:val="clear" w:color="auto" w:fill="auto"/>
        <w:spacing w:after="0" w:line="240" w:lineRule="auto"/>
        <w:rPr>
          <w:sz w:val="32"/>
          <w:szCs w:val="32"/>
        </w:rPr>
        <w:sectPr w:rsidR="00CE2B81">
          <w:headerReference w:type="even" r:id="rId150"/>
          <w:headerReference w:type="default" r:id="rId151"/>
          <w:footerReference w:type="even" r:id="rId152"/>
          <w:footerReference w:type="default" r:id="rId153"/>
          <w:pgSz w:w="11900" w:h="16840"/>
          <w:pgMar w:top="1390" w:right="252" w:bottom="970" w:left="683" w:header="0" w:footer="542" w:gutter="0"/>
          <w:cols w:space="720"/>
          <w:noEndnote/>
          <w:docGrid w:linePitch="360"/>
        </w:sectPr>
      </w:pPr>
      <w:r>
        <w:rPr>
          <w:smallCaps w:val="0"/>
          <w:sz w:val="32"/>
          <w:szCs w:val="32"/>
        </w:rPr>
        <w:t>Архангельского сельского поселения</w:t>
      </w:r>
      <w:r>
        <w:rPr>
          <w:smallCaps w:val="0"/>
          <w:sz w:val="32"/>
          <w:szCs w:val="32"/>
        </w:rPr>
        <w:br/>
        <w:t>Сосновского муниципального района Челябинской области</w:t>
      </w:r>
    </w:p>
    <w:p w:rsidR="00CE2B81" w:rsidRDefault="00DD54CF">
      <w:pPr>
        <w:pStyle w:val="11"/>
        <w:shd w:val="clear" w:color="auto" w:fill="auto"/>
        <w:spacing w:after="0" w:line="240" w:lineRule="auto"/>
        <w:jc w:val="center"/>
        <w:rPr>
          <w:sz w:val="24"/>
          <w:szCs w:val="24"/>
        </w:rPr>
      </w:pPr>
      <w:r>
        <w:rPr>
          <w:sz w:val="24"/>
          <w:szCs w:val="24"/>
        </w:rPr>
        <w:lastRenderedPageBreak/>
        <w:t>Для корректной разработки схемы теплоснабжения, прошу Вас, предоставить следующие данные:</w:t>
      </w:r>
    </w:p>
    <w:p w:rsidR="00CE2B81" w:rsidRDefault="00DD54CF">
      <w:pPr>
        <w:pStyle w:val="22"/>
        <w:numPr>
          <w:ilvl w:val="0"/>
          <w:numId w:val="98"/>
        </w:numPr>
        <w:shd w:val="clear" w:color="auto" w:fill="auto"/>
        <w:tabs>
          <w:tab w:val="left" w:pos="1129"/>
        </w:tabs>
        <w:spacing w:after="0" w:line="230" w:lineRule="auto"/>
        <w:ind w:left="1140" w:hanging="360"/>
      </w:pPr>
      <w:r>
        <w:rPr>
          <w:sz w:val="24"/>
          <w:szCs w:val="24"/>
        </w:rPr>
        <w:t xml:space="preserve">Графическую схему расположения сетей теплоснабжения </w:t>
      </w:r>
      <w:r>
        <w:t>(схемы расположения сетей теплоснабжения могут быть черновые, с указанием тепловых сетей (с разделением на подземные и надземные), тепловых камер, тепловых пунктов, а также объектов, планируемых к строительству и др.);</w:t>
      </w:r>
    </w:p>
    <w:p w:rsidR="00CE2B81" w:rsidRDefault="00DD54CF">
      <w:pPr>
        <w:pStyle w:val="11"/>
        <w:numPr>
          <w:ilvl w:val="0"/>
          <w:numId w:val="98"/>
        </w:numPr>
        <w:shd w:val="clear" w:color="auto" w:fill="auto"/>
        <w:tabs>
          <w:tab w:val="left" w:pos="1135"/>
        </w:tabs>
        <w:spacing w:after="0" w:line="230" w:lineRule="auto"/>
        <w:ind w:firstLine="780"/>
        <w:jc w:val="both"/>
        <w:rPr>
          <w:sz w:val="24"/>
          <w:szCs w:val="24"/>
        </w:rPr>
      </w:pPr>
      <w:r>
        <w:rPr>
          <w:sz w:val="24"/>
          <w:szCs w:val="24"/>
        </w:rPr>
        <w:t>При наличии предоставить технические паспорта, акты обследования, технические планы.</w:t>
      </w:r>
    </w:p>
    <w:p w:rsidR="00CE2B81" w:rsidRDefault="00DD54CF">
      <w:pPr>
        <w:pStyle w:val="11"/>
        <w:numPr>
          <w:ilvl w:val="0"/>
          <w:numId w:val="98"/>
        </w:numPr>
        <w:shd w:val="clear" w:color="auto" w:fill="auto"/>
        <w:tabs>
          <w:tab w:val="left" w:pos="1135"/>
        </w:tabs>
        <w:spacing w:after="0" w:line="240" w:lineRule="auto"/>
        <w:ind w:firstLine="780"/>
        <w:jc w:val="both"/>
        <w:rPr>
          <w:sz w:val="24"/>
          <w:szCs w:val="24"/>
        </w:rPr>
      </w:pPr>
      <w:r>
        <w:rPr>
          <w:sz w:val="24"/>
          <w:szCs w:val="24"/>
        </w:rPr>
        <w:t>При наличии - схема котельной с водогрейными котлами.</w:t>
      </w:r>
    </w:p>
    <w:p w:rsidR="00CE2B81" w:rsidRDefault="00DD54CF">
      <w:pPr>
        <w:pStyle w:val="11"/>
        <w:numPr>
          <w:ilvl w:val="0"/>
          <w:numId w:val="98"/>
        </w:numPr>
        <w:shd w:val="clear" w:color="auto" w:fill="auto"/>
        <w:tabs>
          <w:tab w:val="left" w:pos="1140"/>
        </w:tabs>
        <w:spacing w:after="0" w:line="240" w:lineRule="auto"/>
        <w:ind w:firstLine="780"/>
        <w:rPr>
          <w:sz w:val="24"/>
          <w:szCs w:val="24"/>
        </w:rPr>
      </w:pPr>
      <w:r>
        <w:rPr>
          <w:sz w:val="24"/>
          <w:szCs w:val="24"/>
        </w:rPr>
        <w:t>Приборы учета в котельной.</w:t>
      </w:r>
    </w:p>
    <w:p w:rsidR="00CE2B81" w:rsidRDefault="00DD54CF">
      <w:pPr>
        <w:pStyle w:val="11"/>
        <w:numPr>
          <w:ilvl w:val="0"/>
          <w:numId w:val="98"/>
        </w:numPr>
        <w:shd w:val="clear" w:color="auto" w:fill="auto"/>
        <w:tabs>
          <w:tab w:val="left" w:pos="1140"/>
        </w:tabs>
        <w:spacing w:after="0" w:line="233" w:lineRule="auto"/>
        <w:ind w:firstLine="780"/>
        <w:rPr>
          <w:sz w:val="24"/>
          <w:szCs w:val="24"/>
        </w:rPr>
      </w:pPr>
      <w:r>
        <w:rPr>
          <w:sz w:val="24"/>
          <w:szCs w:val="24"/>
        </w:rPr>
        <w:t>Даты освидетельствования котлов и оборудования котельной.</w:t>
      </w:r>
    </w:p>
    <w:p w:rsidR="00CE2B81" w:rsidRDefault="00DD54CF">
      <w:pPr>
        <w:pStyle w:val="11"/>
        <w:numPr>
          <w:ilvl w:val="0"/>
          <w:numId w:val="98"/>
        </w:numPr>
        <w:shd w:val="clear" w:color="auto" w:fill="auto"/>
        <w:tabs>
          <w:tab w:val="left" w:pos="1140"/>
        </w:tabs>
        <w:spacing w:after="0" w:line="240" w:lineRule="auto"/>
        <w:ind w:firstLine="780"/>
        <w:rPr>
          <w:sz w:val="24"/>
          <w:szCs w:val="24"/>
        </w:rPr>
      </w:pPr>
      <w:r>
        <w:rPr>
          <w:sz w:val="24"/>
          <w:szCs w:val="24"/>
        </w:rPr>
        <w:t>Наличие резервного электроснабжения/водоснабжения.</w:t>
      </w:r>
    </w:p>
    <w:p w:rsidR="00CE2B81" w:rsidRDefault="00DD54CF">
      <w:pPr>
        <w:pStyle w:val="11"/>
        <w:numPr>
          <w:ilvl w:val="0"/>
          <w:numId w:val="98"/>
        </w:numPr>
        <w:shd w:val="clear" w:color="auto" w:fill="auto"/>
        <w:tabs>
          <w:tab w:val="left" w:pos="1140"/>
        </w:tabs>
        <w:spacing w:after="0" w:line="240" w:lineRule="auto"/>
        <w:ind w:firstLine="780"/>
        <w:rPr>
          <w:sz w:val="24"/>
          <w:szCs w:val="24"/>
        </w:rPr>
      </w:pPr>
      <w:r>
        <w:rPr>
          <w:sz w:val="24"/>
          <w:szCs w:val="24"/>
        </w:rPr>
        <w:t>Наличие бесхозяйных объектов системы теплоснабжения.</w:t>
      </w:r>
    </w:p>
    <w:p w:rsidR="00CE2B81" w:rsidRDefault="00DD54CF">
      <w:pPr>
        <w:pStyle w:val="11"/>
        <w:numPr>
          <w:ilvl w:val="0"/>
          <w:numId w:val="98"/>
        </w:numPr>
        <w:shd w:val="clear" w:color="auto" w:fill="auto"/>
        <w:tabs>
          <w:tab w:val="left" w:pos="1140"/>
        </w:tabs>
        <w:spacing w:after="240" w:line="240" w:lineRule="auto"/>
        <w:ind w:firstLine="780"/>
        <w:rPr>
          <w:sz w:val="24"/>
          <w:szCs w:val="24"/>
        </w:rPr>
      </w:pPr>
      <w:r>
        <w:rPr>
          <w:sz w:val="24"/>
          <w:szCs w:val="24"/>
        </w:rPr>
        <w:t>Заполнить следующие таблицы: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70"/>
        <w:gridCol w:w="1560"/>
        <w:gridCol w:w="4155"/>
      </w:tblGrid>
      <w:tr w:rsidR="00CE2B81">
        <w:trPr>
          <w:trHeight w:hRule="exact" w:val="510"/>
          <w:jc w:val="center"/>
        </w:trPr>
        <w:tc>
          <w:tcPr>
            <w:tcW w:w="49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Населённый пункт</w:t>
            </w:r>
          </w:p>
        </w:tc>
        <w:tc>
          <w:tcPr>
            <w:tcW w:w="15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Площадь, га</w:t>
            </w:r>
          </w:p>
        </w:tc>
        <w:tc>
          <w:tcPr>
            <w:tcW w:w="415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Численность населения, чел.</w:t>
            </w:r>
          </w:p>
        </w:tc>
      </w:tr>
      <w:tr w:rsidR="00CE2B81">
        <w:trPr>
          <w:trHeight w:hRule="exact" w:val="300"/>
          <w:jc w:val="center"/>
        </w:trPr>
        <w:tc>
          <w:tcPr>
            <w:tcW w:w="497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С. Архангельское</w:t>
            </w:r>
          </w:p>
        </w:tc>
        <w:tc>
          <w:tcPr>
            <w:tcW w:w="156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83</w:t>
            </w:r>
          </w:p>
        </w:tc>
        <w:tc>
          <w:tcPr>
            <w:tcW w:w="415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1024</w:t>
            </w:r>
          </w:p>
        </w:tc>
      </w:tr>
      <w:tr w:rsidR="00CE2B81">
        <w:trPr>
          <w:trHeight w:hRule="exact" w:val="300"/>
          <w:jc w:val="center"/>
        </w:trPr>
        <w:tc>
          <w:tcPr>
            <w:tcW w:w="4970" w:type="dxa"/>
            <w:tcBorders>
              <w:top w:val="single" w:sz="4" w:space="0" w:color="auto"/>
              <w:left w:val="single" w:sz="4" w:space="0" w:color="auto"/>
            </w:tcBorders>
            <w:shd w:val="clear" w:color="auto" w:fill="FFFFFF"/>
          </w:tcPr>
          <w:p w:rsidR="00CE2B81" w:rsidRDefault="00CE2B81">
            <w:pPr>
              <w:rPr>
                <w:sz w:val="10"/>
                <w:szCs w:val="10"/>
              </w:rPr>
            </w:pPr>
          </w:p>
        </w:tc>
        <w:tc>
          <w:tcPr>
            <w:tcW w:w="1560" w:type="dxa"/>
            <w:tcBorders>
              <w:top w:val="single" w:sz="4" w:space="0" w:color="auto"/>
              <w:left w:val="single" w:sz="4" w:space="0" w:color="auto"/>
            </w:tcBorders>
            <w:shd w:val="clear" w:color="auto" w:fill="FFFFFF"/>
          </w:tcPr>
          <w:p w:rsidR="00CE2B81" w:rsidRDefault="00CE2B81">
            <w:pPr>
              <w:rPr>
                <w:sz w:val="10"/>
                <w:szCs w:val="10"/>
              </w:rPr>
            </w:pPr>
          </w:p>
        </w:tc>
        <w:tc>
          <w:tcPr>
            <w:tcW w:w="415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315"/>
          <w:jc w:val="center"/>
        </w:trPr>
        <w:tc>
          <w:tcPr>
            <w:tcW w:w="497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4155" w:type="dxa"/>
            <w:tcBorders>
              <w:top w:val="single" w:sz="4" w:space="0" w:color="auto"/>
              <w:left w:val="single" w:sz="4" w:space="0" w:color="auto"/>
              <w:bottom w:val="single" w:sz="4" w:space="0" w:color="auto"/>
              <w:right w:val="single" w:sz="4" w:space="0" w:color="auto"/>
            </w:tcBorders>
            <w:shd w:val="clear" w:color="auto" w:fill="FFFFFF"/>
          </w:tcPr>
          <w:p w:rsidR="00CE2B81" w:rsidRDefault="00CE2B81">
            <w:pPr>
              <w:rPr>
                <w:sz w:val="10"/>
                <w:szCs w:val="10"/>
              </w:rPr>
            </w:pPr>
          </w:p>
        </w:tc>
      </w:tr>
    </w:tbl>
    <w:p w:rsidR="00CE2B81" w:rsidRDefault="00CE2B81">
      <w:pPr>
        <w:spacing w:after="239" w:line="1" w:lineRule="exact"/>
      </w:pPr>
    </w:p>
    <w:p w:rsidR="00CE2B81" w:rsidRDefault="00DD54CF">
      <w:pPr>
        <w:pStyle w:val="a9"/>
        <w:shd w:val="clear" w:color="auto" w:fill="auto"/>
        <w:spacing w:line="240" w:lineRule="auto"/>
        <w:ind w:left="2580"/>
        <w:rPr>
          <w:sz w:val="24"/>
          <w:szCs w:val="24"/>
        </w:rPr>
      </w:pPr>
      <w:r>
        <w:rPr>
          <w:b/>
          <w:bCs/>
          <w:i/>
          <w:iCs/>
          <w:sz w:val="24"/>
          <w:szCs w:val="24"/>
          <w:u w:val="single"/>
        </w:rPr>
        <w:t>Для схемы теплоснабжения (по каждой котельной)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0"/>
        <w:gridCol w:w="2360"/>
        <w:gridCol w:w="5730"/>
        <w:gridCol w:w="2275"/>
      </w:tblGrid>
      <w:tr w:rsidR="00CE2B81">
        <w:trPr>
          <w:trHeight w:hRule="exact" w:val="275"/>
          <w:jc w:val="center"/>
        </w:trPr>
        <w:tc>
          <w:tcPr>
            <w:tcW w:w="10935" w:type="dxa"/>
            <w:gridSpan w:val="4"/>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tabs>
                <w:tab w:val="left" w:pos="935"/>
              </w:tabs>
              <w:spacing w:after="0" w:line="240" w:lineRule="auto"/>
              <w:ind w:firstLine="220"/>
              <w:rPr>
                <w:sz w:val="24"/>
                <w:szCs w:val="24"/>
              </w:rPr>
            </w:pPr>
            <w:r>
              <w:rPr>
                <w:sz w:val="24"/>
                <w:szCs w:val="24"/>
              </w:rPr>
              <w:t>1.</w:t>
            </w:r>
            <w:r>
              <w:rPr>
                <w:sz w:val="24"/>
                <w:szCs w:val="24"/>
              </w:rPr>
              <w:tab/>
            </w:r>
            <w:proofErr w:type="spellStart"/>
            <w:r>
              <w:rPr>
                <w:sz w:val="24"/>
                <w:szCs w:val="24"/>
              </w:rPr>
              <w:t>Адрескотельной</w:t>
            </w:r>
            <w:proofErr w:type="spellEnd"/>
          </w:p>
        </w:tc>
      </w:tr>
      <w:tr w:rsidR="00CE2B81">
        <w:trPr>
          <w:trHeight w:hRule="exact" w:val="745"/>
          <w:jc w:val="center"/>
        </w:trPr>
        <w:tc>
          <w:tcPr>
            <w:tcW w:w="10935" w:type="dxa"/>
            <w:gridSpan w:val="4"/>
            <w:tcBorders>
              <w:top w:val="single" w:sz="4" w:space="0" w:color="auto"/>
              <w:left w:val="single" w:sz="4" w:space="0" w:color="auto"/>
              <w:right w:val="single" w:sz="4" w:space="0" w:color="auto"/>
            </w:tcBorders>
            <w:shd w:val="clear" w:color="auto" w:fill="D7E3BD"/>
            <w:vAlign w:val="center"/>
          </w:tcPr>
          <w:p w:rsidR="00CE2B81" w:rsidRDefault="00DD54CF">
            <w:pPr>
              <w:pStyle w:val="ab"/>
              <w:shd w:val="clear" w:color="auto" w:fill="auto"/>
              <w:spacing w:after="0" w:line="240" w:lineRule="auto"/>
              <w:jc w:val="center"/>
              <w:rPr>
                <w:sz w:val="24"/>
                <w:szCs w:val="24"/>
              </w:rPr>
            </w:pPr>
            <w:r>
              <w:rPr>
                <w:b/>
                <w:bCs/>
                <w:sz w:val="24"/>
                <w:szCs w:val="24"/>
              </w:rPr>
              <w:t>Характеристика котельной</w:t>
            </w:r>
          </w:p>
        </w:tc>
      </w:tr>
      <w:tr w:rsidR="00CE2B81">
        <w:trPr>
          <w:trHeight w:hRule="exact" w:val="260"/>
          <w:jc w:val="center"/>
        </w:trPr>
        <w:tc>
          <w:tcPr>
            <w:tcW w:w="57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rPr>
                <w:sz w:val="24"/>
                <w:szCs w:val="24"/>
              </w:rPr>
            </w:pPr>
            <w:r>
              <w:rPr>
                <w:sz w:val="24"/>
                <w:szCs w:val="24"/>
              </w:rPr>
              <w:t>2.</w:t>
            </w:r>
          </w:p>
        </w:tc>
        <w:tc>
          <w:tcPr>
            <w:tcW w:w="236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 xml:space="preserve">Характеристика </w:t>
            </w:r>
            <w:r>
              <w:rPr>
                <w:b/>
                <w:bCs/>
                <w:sz w:val="16"/>
                <w:szCs w:val="16"/>
              </w:rPr>
              <w:t xml:space="preserve">ИСТОЧНИКОВ </w:t>
            </w:r>
            <w:r>
              <w:rPr>
                <w:sz w:val="24"/>
                <w:szCs w:val="24"/>
              </w:rPr>
              <w:t>теплоснабжения</w:t>
            </w:r>
          </w:p>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Год ввода котельной в эксплуатацию</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2011</w:t>
            </w:r>
          </w:p>
        </w:tc>
      </w:tr>
      <w:tr w:rsidR="00CE2B81">
        <w:trPr>
          <w:trHeight w:hRule="exact" w:val="77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18" w:lineRule="auto"/>
              <w:jc w:val="center"/>
              <w:rPr>
                <w:sz w:val="24"/>
                <w:szCs w:val="24"/>
              </w:rPr>
            </w:pPr>
            <w:r>
              <w:rPr>
                <w:sz w:val="24"/>
                <w:szCs w:val="24"/>
              </w:rPr>
              <w:t xml:space="preserve">Тип </w:t>
            </w:r>
            <w:proofErr w:type="gramStart"/>
            <w:r>
              <w:rPr>
                <w:sz w:val="24"/>
                <w:szCs w:val="24"/>
              </w:rPr>
              <w:t>котлов(</w:t>
            </w:r>
            <w:proofErr w:type="gramEnd"/>
            <w:r>
              <w:rPr>
                <w:sz w:val="24"/>
                <w:szCs w:val="24"/>
              </w:rPr>
              <w:t xml:space="preserve">л/арка </w:t>
            </w:r>
            <w:r>
              <w:rPr>
                <w:i/>
                <w:iCs/>
                <w:sz w:val="24"/>
                <w:szCs w:val="24"/>
              </w:rPr>
              <w:t xml:space="preserve">каждого котла) </w:t>
            </w:r>
            <w:r>
              <w:rPr>
                <w:sz w:val="24"/>
                <w:szCs w:val="24"/>
              </w:rPr>
              <w:t>Количество котлов</w:t>
            </w:r>
          </w:p>
          <w:p w:rsidR="00CE2B81" w:rsidRDefault="00DD54CF">
            <w:pPr>
              <w:pStyle w:val="ab"/>
              <w:shd w:val="clear" w:color="auto" w:fill="auto"/>
              <w:spacing w:after="0" w:line="218" w:lineRule="auto"/>
              <w:jc w:val="center"/>
              <w:rPr>
                <w:sz w:val="24"/>
                <w:szCs w:val="24"/>
              </w:rPr>
            </w:pPr>
            <w:r>
              <w:rPr>
                <w:sz w:val="24"/>
                <w:szCs w:val="24"/>
              </w:rPr>
              <w:t>Год ввода в эксплуатацию котла</w:t>
            </w:r>
          </w:p>
        </w:tc>
        <w:tc>
          <w:tcPr>
            <w:tcW w:w="2275" w:type="dxa"/>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lang w:val="en-US" w:eastAsia="en-US" w:bidi="en-US"/>
              </w:rPr>
              <w:t>OLB-4000</w:t>
            </w:r>
          </w:p>
          <w:p w:rsidR="00CE2B81" w:rsidRDefault="00DD54CF">
            <w:pPr>
              <w:pStyle w:val="ab"/>
              <w:shd w:val="clear" w:color="auto" w:fill="auto"/>
              <w:spacing w:after="0" w:line="216" w:lineRule="auto"/>
              <w:jc w:val="center"/>
              <w:rPr>
                <w:sz w:val="24"/>
                <w:szCs w:val="24"/>
              </w:rPr>
            </w:pPr>
            <w:r>
              <w:rPr>
                <w:sz w:val="24"/>
                <w:szCs w:val="24"/>
              </w:rPr>
              <w:t>2</w:t>
            </w:r>
          </w:p>
        </w:tc>
      </w:tr>
      <w:tr w:rsidR="00CE2B81">
        <w:trPr>
          <w:trHeight w:hRule="exact" w:val="265"/>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Мощность каждого </w:t>
            </w:r>
            <w:proofErr w:type="spellStart"/>
            <w:proofErr w:type="gramStart"/>
            <w:r>
              <w:rPr>
                <w:sz w:val="24"/>
                <w:szCs w:val="24"/>
              </w:rPr>
              <w:t>котла,</w:t>
            </w:r>
            <w:r>
              <w:rPr>
                <w:b/>
                <w:bCs/>
                <w:sz w:val="24"/>
                <w:szCs w:val="24"/>
              </w:rPr>
              <w:t>Гкал</w:t>
            </w:r>
            <w:proofErr w:type="spellEnd"/>
            <w:proofErr w:type="gramEnd"/>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465 кВт.</w:t>
            </w:r>
          </w:p>
        </w:tc>
      </w:tr>
      <w:tr w:rsidR="00CE2B81">
        <w:trPr>
          <w:trHeight w:hRule="exact" w:val="265"/>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Установленная мощность котельной, </w:t>
            </w:r>
            <w:r>
              <w:rPr>
                <w:b/>
                <w:bCs/>
                <w:sz w:val="24"/>
                <w:szCs w:val="24"/>
              </w:rPr>
              <w:t>Гкал</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0,8 Гкал.</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Произведено тепловой энергии за год, </w:t>
            </w:r>
            <w:r>
              <w:rPr>
                <w:b/>
                <w:bCs/>
                <w:sz w:val="24"/>
                <w:szCs w:val="24"/>
              </w:rPr>
              <w:t>Гкал</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492.7</w:t>
            </w:r>
          </w:p>
        </w:tc>
      </w:tr>
      <w:tr w:rsidR="00CE2B81">
        <w:trPr>
          <w:trHeight w:hRule="exact" w:val="265"/>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Получено тепловой энергии со стороны, </w:t>
            </w:r>
            <w:r>
              <w:rPr>
                <w:b/>
                <w:bCs/>
                <w:sz w:val="24"/>
                <w:szCs w:val="24"/>
              </w:rPr>
              <w:t>Гкал</w:t>
            </w:r>
          </w:p>
        </w:tc>
        <w:tc>
          <w:tcPr>
            <w:tcW w:w="227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265"/>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Полезный отпуск тепловой энергии, всего, </w:t>
            </w:r>
            <w:r>
              <w:rPr>
                <w:b/>
                <w:bCs/>
                <w:sz w:val="24"/>
                <w:szCs w:val="24"/>
              </w:rPr>
              <w:t>Гкал</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451,1</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Потери, </w:t>
            </w:r>
            <w:r>
              <w:rPr>
                <w:b/>
                <w:bCs/>
                <w:sz w:val="24"/>
                <w:szCs w:val="24"/>
              </w:rPr>
              <w:t>Гкал</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30.5</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Собственное потребление котельной, </w:t>
            </w:r>
            <w:r>
              <w:rPr>
                <w:b/>
                <w:bCs/>
                <w:sz w:val="24"/>
                <w:szCs w:val="24"/>
              </w:rPr>
              <w:t>Гкал</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11.1</w:t>
            </w:r>
          </w:p>
        </w:tc>
      </w:tr>
      <w:tr w:rsidR="00CE2B81">
        <w:trPr>
          <w:trHeight w:hRule="exact" w:val="27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Нагрузка на нагрев воды, </w:t>
            </w:r>
            <w:r>
              <w:rPr>
                <w:b/>
                <w:bCs/>
                <w:sz w:val="24"/>
                <w:szCs w:val="24"/>
              </w:rPr>
              <w:t>Гкал</w:t>
            </w:r>
          </w:p>
        </w:tc>
        <w:tc>
          <w:tcPr>
            <w:tcW w:w="227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275"/>
          <w:jc w:val="center"/>
        </w:trPr>
        <w:tc>
          <w:tcPr>
            <w:tcW w:w="570" w:type="dxa"/>
            <w:vMerge/>
            <w:tcBorders>
              <w:left w:val="single" w:sz="4" w:space="0" w:color="auto"/>
              <w:bottom w:val="single" w:sz="4" w:space="0" w:color="auto"/>
            </w:tcBorders>
            <w:shd w:val="clear" w:color="auto" w:fill="FFFFFF"/>
            <w:vAlign w:val="center"/>
          </w:tcPr>
          <w:p w:rsidR="00CE2B81" w:rsidRDefault="00CE2B81"/>
        </w:tc>
        <w:tc>
          <w:tcPr>
            <w:tcW w:w="2360" w:type="dxa"/>
            <w:vMerge/>
            <w:tcBorders>
              <w:left w:val="single" w:sz="4" w:space="0" w:color="auto"/>
              <w:bottom w:val="single" w:sz="4" w:space="0" w:color="auto"/>
            </w:tcBorders>
            <w:shd w:val="clear" w:color="auto" w:fill="FFFFFF"/>
            <w:vAlign w:val="center"/>
          </w:tcPr>
          <w:p w:rsidR="00CE2B81" w:rsidRDefault="00CE2B81"/>
        </w:tc>
        <w:tc>
          <w:tcPr>
            <w:tcW w:w="573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Температурный </w:t>
            </w:r>
            <w:proofErr w:type="spellStart"/>
            <w:proofErr w:type="gramStart"/>
            <w:r>
              <w:rPr>
                <w:sz w:val="24"/>
                <w:szCs w:val="24"/>
              </w:rPr>
              <w:t>график,°</w:t>
            </w:r>
            <w:proofErr w:type="gramEnd"/>
            <w:r>
              <w:rPr>
                <w:sz w:val="24"/>
                <w:szCs w:val="24"/>
              </w:rPr>
              <w:t>С</w:t>
            </w:r>
            <w:proofErr w:type="spellEnd"/>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E2B81" w:rsidRDefault="00CE2B81">
            <w:pPr>
              <w:rPr>
                <w:sz w:val="10"/>
                <w:szCs w:val="10"/>
              </w:rPr>
            </w:pPr>
          </w:p>
        </w:tc>
      </w:tr>
    </w:tbl>
    <w:p w:rsidR="00CE2B81" w:rsidRDefault="00CE2B81">
      <w:pPr>
        <w:spacing w:after="23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0"/>
        <w:gridCol w:w="2360"/>
        <w:gridCol w:w="5730"/>
        <w:gridCol w:w="2275"/>
      </w:tblGrid>
      <w:tr w:rsidR="00CE2B81">
        <w:trPr>
          <w:trHeight w:hRule="exact" w:val="760"/>
          <w:jc w:val="center"/>
        </w:trPr>
        <w:tc>
          <w:tcPr>
            <w:tcW w:w="10935" w:type="dxa"/>
            <w:gridSpan w:val="4"/>
            <w:tcBorders>
              <w:top w:val="single" w:sz="4" w:space="0" w:color="auto"/>
              <w:left w:val="single" w:sz="4" w:space="0" w:color="auto"/>
              <w:right w:val="single" w:sz="4" w:space="0" w:color="auto"/>
            </w:tcBorders>
            <w:shd w:val="clear" w:color="auto" w:fill="D7E3BD"/>
            <w:vAlign w:val="center"/>
          </w:tcPr>
          <w:p w:rsidR="00CE2B81" w:rsidRDefault="00DD54CF">
            <w:pPr>
              <w:pStyle w:val="ab"/>
              <w:shd w:val="clear" w:color="auto" w:fill="auto"/>
              <w:spacing w:after="0" w:line="240" w:lineRule="auto"/>
              <w:jc w:val="center"/>
              <w:rPr>
                <w:sz w:val="24"/>
                <w:szCs w:val="24"/>
              </w:rPr>
            </w:pPr>
            <w:r>
              <w:rPr>
                <w:b/>
                <w:bCs/>
                <w:sz w:val="24"/>
                <w:szCs w:val="24"/>
              </w:rPr>
              <w:t>Характеристика сетевого оборудования, котловой контур</w:t>
            </w:r>
          </w:p>
        </w:tc>
      </w:tr>
      <w:tr w:rsidR="00CE2B81">
        <w:trPr>
          <w:trHeight w:hRule="exact" w:val="260"/>
          <w:jc w:val="center"/>
        </w:trPr>
        <w:tc>
          <w:tcPr>
            <w:tcW w:w="57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rPr>
                <w:sz w:val="24"/>
                <w:szCs w:val="24"/>
              </w:rPr>
            </w:pPr>
            <w:r>
              <w:rPr>
                <w:sz w:val="24"/>
                <w:szCs w:val="24"/>
              </w:rPr>
              <w:t>3.</w:t>
            </w:r>
          </w:p>
        </w:tc>
        <w:tc>
          <w:tcPr>
            <w:tcW w:w="236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Циркуляционный</w:t>
            </w:r>
          </w:p>
        </w:tc>
        <w:tc>
          <w:tcPr>
            <w:tcW w:w="573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Количество</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0"/>
                <w:szCs w:val="20"/>
              </w:rPr>
            </w:pPr>
            <w:r>
              <w:rPr>
                <w:sz w:val="20"/>
                <w:szCs w:val="20"/>
              </w:rPr>
              <w:t>2</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Марка насоса</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РН-251Е</w:t>
            </w:r>
          </w:p>
        </w:tc>
      </w:tr>
      <w:tr w:rsidR="00CE2B81">
        <w:trPr>
          <w:trHeight w:hRule="exact" w:val="27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Установленная мощность, </w:t>
            </w:r>
            <w:r>
              <w:rPr>
                <w:b/>
                <w:bCs/>
                <w:sz w:val="24"/>
                <w:szCs w:val="24"/>
              </w:rPr>
              <w:t>кВт</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0.5</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Частота вращения, </w:t>
            </w:r>
            <w:r>
              <w:rPr>
                <w:b/>
                <w:bCs/>
                <w:sz w:val="24"/>
                <w:szCs w:val="24"/>
              </w:rPr>
              <w:t>об/мин</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0"/>
                <w:szCs w:val="20"/>
              </w:rPr>
            </w:pPr>
            <w:r>
              <w:rPr>
                <w:sz w:val="20"/>
                <w:szCs w:val="20"/>
              </w:rPr>
              <w:t>170</w:t>
            </w:r>
          </w:p>
        </w:tc>
      </w:tr>
      <w:tr w:rsidR="00CE2B81">
        <w:trPr>
          <w:trHeight w:hRule="exact" w:val="260"/>
          <w:jc w:val="center"/>
        </w:trPr>
        <w:tc>
          <w:tcPr>
            <w:tcW w:w="57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80"/>
              <w:rPr>
                <w:sz w:val="24"/>
                <w:szCs w:val="24"/>
              </w:rPr>
            </w:pPr>
            <w:r>
              <w:rPr>
                <w:sz w:val="24"/>
                <w:szCs w:val="24"/>
              </w:rPr>
              <w:t>4.</w:t>
            </w:r>
          </w:p>
        </w:tc>
        <w:tc>
          <w:tcPr>
            <w:tcW w:w="236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Подпиточный</w:t>
            </w:r>
          </w:p>
        </w:tc>
        <w:tc>
          <w:tcPr>
            <w:tcW w:w="5730" w:type="dxa"/>
            <w:tcBorders>
              <w:top w:val="single" w:sz="4" w:space="0" w:color="auto"/>
              <w:left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Количество</w:t>
            </w:r>
          </w:p>
        </w:tc>
        <w:tc>
          <w:tcPr>
            <w:tcW w:w="227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27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Марка насоса</w:t>
            </w:r>
          </w:p>
        </w:tc>
        <w:tc>
          <w:tcPr>
            <w:tcW w:w="227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Установленная мощность, </w:t>
            </w:r>
            <w:r>
              <w:rPr>
                <w:b/>
                <w:bCs/>
                <w:sz w:val="24"/>
                <w:szCs w:val="24"/>
              </w:rPr>
              <w:t>кВт</w:t>
            </w:r>
          </w:p>
        </w:tc>
        <w:tc>
          <w:tcPr>
            <w:tcW w:w="227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275"/>
          <w:jc w:val="center"/>
        </w:trPr>
        <w:tc>
          <w:tcPr>
            <w:tcW w:w="570" w:type="dxa"/>
            <w:vMerge/>
            <w:tcBorders>
              <w:left w:val="single" w:sz="4" w:space="0" w:color="auto"/>
              <w:bottom w:val="single" w:sz="4" w:space="0" w:color="auto"/>
            </w:tcBorders>
            <w:shd w:val="clear" w:color="auto" w:fill="FFFFFF"/>
            <w:vAlign w:val="center"/>
          </w:tcPr>
          <w:p w:rsidR="00CE2B81" w:rsidRDefault="00CE2B81"/>
        </w:tc>
        <w:tc>
          <w:tcPr>
            <w:tcW w:w="2360" w:type="dxa"/>
            <w:vMerge/>
            <w:tcBorders>
              <w:left w:val="single" w:sz="4" w:space="0" w:color="auto"/>
              <w:bottom w:val="single" w:sz="4" w:space="0" w:color="auto"/>
            </w:tcBorders>
            <w:shd w:val="clear" w:color="auto" w:fill="FFFFFF"/>
            <w:vAlign w:val="center"/>
          </w:tcPr>
          <w:p w:rsidR="00CE2B81" w:rsidRDefault="00CE2B81"/>
        </w:tc>
        <w:tc>
          <w:tcPr>
            <w:tcW w:w="573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Частота вращения, </w:t>
            </w:r>
            <w:r>
              <w:rPr>
                <w:b/>
                <w:bCs/>
                <w:sz w:val="24"/>
                <w:szCs w:val="24"/>
              </w:rPr>
              <w:t>об/мин</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E2B81" w:rsidRDefault="00CE2B81">
            <w:pPr>
              <w:rPr>
                <w:sz w:val="10"/>
                <w:szCs w:val="10"/>
              </w:rPr>
            </w:pPr>
          </w:p>
        </w:tc>
      </w:tr>
    </w:tbl>
    <w:p w:rsidR="00CE2B81" w:rsidRDefault="00DD54C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70"/>
        <w:gridCol w:w="2360"/>
        <w:gridCol w:w="5730"/>
        <w:gridCol w:w="2275"/>
      </w:tblGrid>
      <w:tr w:rsidR="00CE2B81">
        <w:trPr>
          <w:trHeight w:hRule="exact" w:val="750"/>
          <w:jc w:val="center"/>
        </w:trPr>
        <w:tc>
          <w:tcPr>
            <w:tcW w:w="10935" w:type="dxa"/>
            <w:gridSpan w:val="4"/>
            <w:tcBorders>
              <w:top w:val="single" w:sz="4" w:space="0" w:color="auto"/>
              <w:left w:val="single" w:sz="4" w:space="0" w:color="auto"/>
              <w:right w:val="single" w:sz="4" w:space="0" w:color="auto"/>
            </w:tcBorders>
            <w:shd w:val="clear" w:color="auto" w:fill="D7E3BD"/>
            <w:vAlign w:val="center"/>
          </w:tcPr>
          <w:p w:rsidR="00CE2B81" w:rsidRDefault="00DD54CF">
            <w:pPr>
              <w:pStyle w:val="ab"/>
              <w:shd w:val="clear" w:color="auto" w:fill="auto"/>
              <w:spacing w:after="0" w:line="240" w:lineRule="auto"/>
              <w:jc w:val="center"/>
              <w:rPr>
                <w:sz w:val="24"/>
                <w:szCs w:val="24"/>
              </w:rPr>
            </w:pPr>
            <w:r>
              <w:rPr>
                <w:b/>
                <w:bCs/>
                <w:sz w:val="24"/>
                <w:szCs w:val="24"/>
              </w:rPr>
              <w:lastRenderedPageBreak/>
              <w:t>Характеристика сетевого оборудования, сетевой контур</w:t>
            </w:r>
          </w:p>
        </w:tc>
      </w:tr>
      <w:tr w:rsidR="00CE2B81">
        <w:trPr>
          <w:trHeight w:hRule="exact" w:val="270"/>
          <w:jc w:val="center"/>
        </w:trPr>
        <w:tc>
          <w:tcPr>
            <w:tcW w:w="57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rPr>
                <w:sz w:val="24"/>
                <w:szCs w:val="24"/>
              </w:rPr>
            </w:pPr>
            <w:r>
              <w:rPr>
                <w:sz w:val="24"/>
                <w:szCs w:val="24"/>
              </w:rPr>
              <w:t>5.</w:t>
            </w:r>
          </w:p>
        </w:tc>
        <w:tc>
          <w:tcPr>
            <w:tcW w:w="236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Циркуляционный</w:t>
            </w:r>
          </w:p>
        </w:tc>
        <w:tc>
          <w:tcPr>
            <w:tcW w:w="5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Количество</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1</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Марка насоса</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lang w:val="en-US" w:eastAsia="en-US" w:bidi="en-US"/>
              </w:rPr>
              <w:t>TOP-Z-80</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Установленная мощность, </w:t>
            </w:r>
            <w:r>
              <w:rPr>
                <w:b/>
                <w:bCs/>
                <w:sz w:val="24"/>
                <w:szCs w:val="24"/>
              </w:rPr>
              <w:t>кВт</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1,6</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Частота вращения, </w:t>
            </w:r>
            <w:r>
              <w:rPr>
                <w:b/>
                <w:bCs/>
                <w:sz w:val="24"/>
                <w:szCs w:val="24"/>
              </w:rPr>
              <w:t>об/мин</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1400</w:t>
            </w:r>
          </w:p>
        </w:tc>
      </w:tr>
      <w:tr w:rsidR="00CE2B81">
        <w:trPr>
          <w:trHeight w:hRule="exact" w:val="270"/>
          <w:jc w:val="center"/>
        </w:trPr>
        <w:tc>
          <w:tcPr>
            <w:tcW w:w="57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rPr>
                <w:sz w:val="24"/>
                <w:szCs w:val="24"/>
              </w:rPr>
            </w:pPr>
            <w:r>
              <w:rPr>
                <w:sz w:val="24"/>
                <w:szCs w:val="24"/>
              </w:rPr>
              <w:t>6.</w:t>
            </w:r>
          </w:p>
        </w:tc>
        <w:tc>
          <w:tcPr>
            <w:tcW w:w="236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Подпиточный</w:t>
            </w:r>
          </w:p>
        </w:tc>
        <w:tc>
          <w:tcPr>
            <w:tcW w:w="57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Количество</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1</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Марка насоса</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lang w:val="en-US" w:eastAsia="en-US" w:bidi="en-US"/>
              </w:rPr>
              <w:t>WV-202</w:t>
            </w:r>
            <w:r>
              <w:rPr>
                <w:i/>
                <w:iCs/>
                <w:sz w:val="24"/>
                <w:szCs w:val="24"/>
              </w:rPr>
              <w:t>-ЕМ-МОД/В</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Установленная мощность, </w:t>
            </w:r>
            <w:r>
              <w:rPr>
                <w:b/>
                <w:bCs/>
                <w:sz w:val="24"/>
                <w:szCs w:val="24"/>
              </w:rPr>
              <w:t>кВт</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0,9</w:t>
            </w:r>
          </w:p>
        </w:tc>
      </w:tr>
      <w:tr w:rsidR="00CE2B81">
        <w:trPr>
          <w:trHeight w:hRule="exact" w:val="27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Частота вращения, </w:t>
            </w:r>
            <w:r>
              <w:rPr>
                <w:b/>
                <w:bCs/>
                <w:sz w:val="24"/>
                <w:szCs w:val="24"/>
              </w:rPr>
              <w:t>об/мин</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2800</w:t>
            </w:r>
          </w:p>
        </w:tc>
      </w:tr>
      <w:tr w:rsidR="00CE2B81">
        <w:trPr>
          <w:trHeight w:hRule="exact" w:val="740"/>
          <w:jc w:val="center"/>
        </w:trPr>
        <w:tc>
          <w:tcPr>
            <w:tcW w:w="10935" w:type="dxa"/>
            <w:gridSpan w:val="4"/>
            <w:tcBorders>
              <w:top w:val="single" w:sz="4" w:space="0" w:color="auto"/>
              <w:left w:val="single" w:sz="4" w:space="0" w:color="auto"/>
              <w:right w:val="single" w:sz="4" w:space="0" w:color="auto"/>
            </w:tcBorders>
            <w:shd w:val="clear" w:color="auto" w:fill="D7E3BD"/>
            <w:vAlign w:val="center"/>
          </w:tcPr>
          <w:p w:rsidR="00CE2B81" w:rsidRDefault="00DD54CF">
            <w:pPr>
              <w:pStyle w:val="ab"/>
              <w:shd w:val="clear" w:color="auto" w:fill="auto"/>
              <w:spacing w:after="0" w:line="240" w:lineRule="auto"/>
              <w:jc w:val="center"/>
              <w:rPr>
                <w:sz w:val="24"/>
                <w:szCs w:val="24"/>
              </w:rPr>
            </w:pPr>
            <w:r>
              <w:rPr>
                <w:b/>
                <w:bCs/>
                <w:sz w:val="24"/>
                <w:szCs w:val="24"/>
              </w:rPr>
              <w:t>Общая потребность в топливе</w:t>
            </w:r>
          </w:p>
        </w:tc>
      </w:tr>
      <w:tr w:rsidR="00CE2B81">
        <w:trPr>
          <w:trHeight w:hRule="exact" w:val="270"/>
          <w:jc w:val="center"/>
        </w:trPr>
        <w:tc>
          <w:tcPr>
            <w:tcW w:w="57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rPr>
                <w:sz w:val="24"/>
                <w:szCs w:val="24"/>
              </w:rPr>
            </w:pPr>
            <w:r>
              <w:rPr>
                <w:sz w:val="24"/>
                <w:szCs w:val="24"/>
              </w:rPr>
              <w:t>7.</w:t>
            </w:r>
          </w:p>
        </w:tc>
        <w:tc>
          <w:tcPr>
            <w:tcW w:w="236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Вид топлива</w:t>
            </w:r>
          </w:p>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Тип топлива (уголь, газ, мазут, и т.д.)</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Газ</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Основное, </w:t>
            </w:r>
            <w:r>
              <w:rPr>
                <w:b/>
                <w:bCs/>
                <w:sz w:val="24"/>
                <w:szCs w:val="24"/>
              </w:rPr>
              <w:t>тонн/год, (м</w:t>
            </w:r>
            <w:r>
              <w:rPr>
                <w:b/>
                <w:bCs/>
                <w:sz w:val="24"/>
                <w:szCs w:val="24"/>
                <w:vertAlign w:val="superscript"/>
              </w:rPr>
              <w:t>3</w:t>
            </w:r>
            <w:r>
              <w:rPr>
                <w:b/>
                <w:bCs/>
                <w:sz w:val="24"/>
                <w:szCs w:val="24"/>
              </w:rPr>
              <w:t>/год)</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84300</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Резервное, </w:t>
            </w:r>
            <w:r>
              <w:rPr>
                <w:b/>
                <w:bCs/>
                <w:sz w:val="24"/>
                <w:szCs w:val="24"/>
              </w:rPr>
              <w:t>тонн/год, (м</w:t>
            </w:r>
            <w:r>
              <w:rPr>
                <w:b/>
                <w:bCs/>
                <w:sz w:val="24"/>
                <w:szCs w:val="24"/>
                <w:vertAlign w:val="superscript"/>
              </w:rPr>
              <w:t>3</w:t>
            </w:r>
            <w:r>
              <w:rPr>
                <w:b/>
                <w:bCs/>
                <w:sz w:val="24"/>
                <w:szCs w:val="24"/>
              </w:rPr>
              <w:t>/год)</w:t>
            </w:r>
          </w:p>
        </w:tc>
        <w:tc>
          <w:tcPr>
            <w:tcW w:w="227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275"/>
          <w:jc w:val="center"/>
        </w:trPr>
        <w:tc>
          <w:tcPr>
            <w:tcW w:w="570" w:type="dxa"/>
            <w:vMerge/>
            <w:tcBorders>
              <w:left w:val="single" w:sz="4" w:space="0" w:color="auto"/>
              <w:bottom w:val="single" w:sz="4" w:space="0" w:color="auto"/>
            </w:tcBorders>
            <w:shd w:val="clear" w:color="auto" w:fill="FFFFFF"/>
            <w:vAlign w:val="center"/>
          </w:tcPr>
          <w:p w:rsidR="00CE2B81" w:rsidRDefault="00CE2B81"/>
        </w:tc>
        <w:tc>
          <w:tcPr>
            <w:tcW w:w="2360" w:type="dxa"/>
            <w:vMerge/>
            <w:tcBorders>
              <w:left w:val="single" w:sz="4" w:space="0" w:color="auto"/>
              <w:bottom w:val="single" w:sz="4" w:space="0" w:color="auto"/>
            </w:tcBorders>
            <w:shd w:val="clear" w:color="auto" w:fill="FFFFFF"/>
            <w:vAlign w:val="center"/>
          </w:tcPr>
          <w:p w:rsidR="00CE2B81" w:rsidRDefault="00CE2B81"/>
        </w:tc>
        <w:tc>
          <w:tcPr>
            <w:tcW w:w="573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Аварийное, </w:t>
            </w:r>
            <w:r>
              <w:rPr>
                <w:b/>
                <w:bCs/>
                <w:sz w:val="24"/>
                <w:szCs w:val="24"/>
              </w:rPr>
              <w:t>тонн/год, (м</w:t>
            </w:r>
            <w:r>
              <w:rPr>
                <w:b/>
                <w:bCs/>
                <w:sz w:val="24"/>
                <w:szCs w:val="24"/>
                <w:vertAlign w:val="superscript"/>
              </w:rPr>
              <w:t>3</w:t>
            </w:r>
            <w:r>
              <w:rPr>
                <w:b/>
                <w:bCs/>
                <w:sz w:val="24"/>
                <w:szCs w:val="24"/>
              </w:rPr>
              <w:t>/год)</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E2B81" w:rsidRDefault="00CE2B81">
            <w:pPr>
              <w:rPr>
                <w:sz w:val="10"/>
                <w:szCs w:val="10"/>
              </w:rPr>
            </w:pPr>
          </w:p>
        </w:tc>
      </w:tr>
    </w:tbl>
    <w:p w:rsidR="00CE2B81" w:rsidRDefault="00CE2B81">
      <w:pPr>
        <w:spacing w:after="25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0"/>
        <w:gridCol w:w="2360"/>
        <w:gridCol w:w="5730"/>
        <w:gridCol w:w="2275"/>
      </w:tblGrid>
      <w:tr w:rsidR="00CE2B81">
        <w:trPr>
          <w:trHeight w:hRule="exact" w:val="760"/>
          <w:jc w:val="center"/>
        </w:trPr>
        <w:tc>
          <w:tcPr>
            <w:tcW w:w="10935" w:type="dxa"/>
            <w:gridSpan w:val="4"/>
            <w:tcBorders>
              <w:top w:val="single" w:sz="4" w:space="0" w:color="auto"/>
              <w:left w:val="single" w:sz="4" w:space="0" w:color="auto"/>
              <w:right w:val="single" w:sz="4" w:space="0" w:color="auto"/>
            </w:tcBorders>
            <w:shd w:val="clear" w:color="auto" w:fill="D7E3BD"/>
            <w:vAlign w:val="center"/>
          </w:tcPr>
          <w:p w:rsidR="00CE2B81" w:rsidRDefault="00DD54CF">
            <w:pPr>
              <w:pStyle w:val="ab"/>
              <w:shd w:val="clear" w:color="auto" w:fill="auto"/>
              <w:spacing w:after="0" w:line="240" w:lineRule="auto"/>
              <w:jc w:val="center"/>
              <w:rPr>
                <w:sz w:val="24"/>
                <w:szCs w:val="24"/>
              </w:rPr>
            </w:pPr>
            <w:r>
              <w:rPr>
                <w:b/>
                <w:bCs/>
                <w:sz w:val="24"/>
                <w:szCs w:val="24"/>
              </w:rPr>
              <w:t>Характеристика водоподготовительного оборудования (при наличии)</w:t>
            </w:r>
          </w:p>
        </w:tc>
      </w:tr>
      <w:tr w:rsidR="00CE2B81">
        <w:trPr>
          <w:trHeight w:hRule="exact" w:val="260"/>
          <w:jc w:val="center"/>
        </w:trPr>
        <w:tc>
          <w:tcPr>
            <w:tcW w:w="57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rPr>
                <w:sz w:val="24"/>
                <w:szCs w:val="24"/>
              </w:rPr>
            </w:pPr>
            <w:r>
              <w:rPr>
                <w:sz w:val="24"/>
                <w:szCs w:val="24"/>
              </w:rPr>
              <w:t>8.</w:t>
            </w:r>
          </w:p>
        </w:tc>
        <w:tc>
          <w:tcPr>
            <w:tcW w:w="236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14" w:lineRule="auto"/>
              <w:jc w:val="center"/>
              <w:rPr>
                <w:sz w:val="24"/>
                <w:szCs w:val="24"/>
              </w:rPr>
            </w:pPr>
            <w:r>
              <w:rPr>
                <w:sz w:val="24"/>
                <w:szCs w:val="24"/>
              </w:rPr>
              <w:t>Техническая характеристика</w:t>
            </w:r>
          </w:p>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Наименование оборудования</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«Гейзер»</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Производительность, </w:t>
            </w:r>
            <w:r>
              <w:rPr>
                <w:b/>
                <w:bCs/>
                <w:sz w:val="24"/>
                <w:szCs w:val="24"/>
              </w:rPr>
              <w:t>м</w:t>
            </w:r>
            <w:r>
              <w:rPr>
                <w:b/>
                <w:bCs/>
                <w:sz w:val="24"/>
                <w:szCs w:val="24"/>
                <w:vertAlign w:val="superscript"/>
              </w:rPr>
              <w:t>3</w:t>
            </w:r>
            <w:r>
              <w:rPr>
                <w:b/>
                <w:bCs/>
                <w:sz w:val="24"/>
                <w:szCs w:val="24"/>
              </w:rPr>
              <w:t>/ч</w:t>
            </w:r>
          </w:p>
        </w:tc>
        <w:tc>
          <w:tcPr>
            <w:tcW w:w="227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27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Рабочее давление, </w:t>
            </w:r>
            <w:proofErr w:type="spellStart"/>
            <w:r>
              <w:rPr>
                <w:b/>
                <w:bCs/>
                <w:sz w:val="24"/>
                <w:szCs w:val="24"/>
                <w:lang w:val="en-US" w:eastAsia="en-US" w:bidi="en-US"/>
              </w:rPr>
              <w:t>Mtaa</w:t>
            </w:r>
            <w:proofErr w:type="spellEnd"/>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1,9</w:t>
            </w:r>
          </w:p>
        </w:tc>
      </w:tr>
      <w:tr w:rsidR="00CE2B81">
        <w:trPr>
          <w:trHeight w:hRule="exact" w:val="275"/>
          <w:jc w:val="center"/>
        </w:trPr>
        <w:tc>
          <w:tcPr>
            <w:tcW w:w="570" w:type="dxa"/>
            <w:vMerge/>
            <w:tcBorders>
              <w:left w:val="single" w:sz="4" w:space="0" w:color="auto"/>
              <w:bottom w:val="single" w:sz="4" w:space="0" w:color="auto"/>
            </w:tcBorders>
            <w:shd w:val="clear" w:color="auto" w:fill="FFFFFF"/>
            <w:vAlign w:val="center"/>
          </w:tcPr>
          <w:p w:rsidR="00CE2B81" w:rsidRDefault="00CE2B81"/>
        </w:tc>
        <w:tc>
          <w:tcPr>
            <w:tcW w:w="2360" w:type="dxa"/>
            <w:vMerge/>
            <w:tcBorders>
              <w:left w:val="single" w:sz="4" w:space="0" w:color="auto"/>
              <w:bottom w:val="single" w:sz="4" w:space="0" w:color="auto"/>
            </w:tcBorders>
            <w:shd w:val="clear" w:color="auto" w:fill="FFFFFF"/>
            <w:vAlign w:val="center"/>
          </w:tcPr>
          <w:p w:rsidR="00CE2B81" w:rsidRDefault="00CE2B81"/>
        </w:tc>
        <w:tc>
          <w:tcPr>
            <w:tcW w:w="5730"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after="0" w:line="240" w:lineRule="auto"/>
              <w:jc w:val="center"/>
              <w:rPr>
                <w:sz w:val="24"/>
                <w:szCs w:val="24"/>
              </w:rPr>
            </w:pPr>
            <w:r>
              <w:rPr>
                <w:sz w:val="24"/>
                <w:szCs w:val="24"/>
              </w:rPr>
              <w:t xml:space="preserve">Температура среды, </w:t>
            </w:r>
            <w:r>
              <w:rPr>
                <w:b/>
                <w:bCs/>
                <w:sz w:val="24"/>
                <w:szCs w:val="24"/>
              </w:rPr>
              <w:t>°C</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E2B81" w:rsidRDefault="00DD54CF">
            <w:pPr>
              <w:pStyle w:val="ab"/>
              <w:shd w:val="clear" w:color="auto" w:fill="auto"/>
              <w:spacing w:after="0" w:line="240" w:lineRule="auto"/>
              <w:rPr>
                <w:sz w:val="24"/>
                <w:szCs w:val="24"/>
              </w:rPr>
            </w:pPr>
            <w:r>
              <w:rPr>
                <w:i/>
                <w:iCs/>
                <w:sz w:val="24"/>
                <w:szCs w:val="24"/>
              </w:rPr>
              <w:t>5</w:t>
            </w:r>
          </w:p>
        </w:tc>
      </w:tr>
    </w:tbl>
    <w:p w:rsidR="00CE2B81" w:rsidRDefault="00CE2B81">
      <w:pPr>
        <w:spacing w:after="25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0"/>
        <w:gridCol w:w="2360"/>
        <w:gridCol w:w="5730"/>
        <w:gridCol w:w="2275"/>
      </w:tblGrid>
      <w:tr w:rsidR="00CE2B81">
        <w:trPr>
          <w:trHeight w:hRule="exact" w:val="750"/>
          <w:jc w:val="center"/>
        </w:trPr>
        <w:tc>
          <w:tcPr>
            <w:tcW w:w="10935" w:type="dxa"/>
            <w:gridSpan w:val="4"/>
            <w:tcBorders>
              <w:top w:val="single" w:sz="4" w:space="0" w:color="auto"/>
              <w:left w:val="single" w:sz="4" w:space="0" w:color="auto"/>
              <w:right w:val="single" w:sz="4" w:space="0" w:color="auto"/>
            </w:tcBorders>
            <w:shd w:val="clear" w:color="auto" w:fill="D7E3BD"/>
            <w:vAlign w:val="bottom"/>
          </w:tcPr>
          <w:p w:rsidR="00CE2B81" w:rsidRDefault="00DD54CF">
            <w:pPr>
              <w:pStyle w:val="ab"/>
              <w:shd w:val="clear" w:color="auto" w:fill="auto"/>
              <w:spacing w:after="0" w:line="240" w:lineRule="auto"/>
              <w:jc w:val="center"/>
              <w:rPr>
                <w:sz w:val="24"/>
                <w:szCs w:val="24"/>
              </w:rPr>
            </w:pPr>
            <w:r>
              <w:rPr>
                <w:b/>
                <w:bCs/>
                <w:sz w:val="24"/>
                <w:szCs w:val="24"/>
              </w:rPr>
              <w:t>Характеристика трубопроводов тепловой сети</w:t>
            </w:r>
          </w:p>
          <w:p w:rsidR="00CE2B81" w:rsidRDefault="00DD54CF">
            <w:pPr>
              <w:pStyle w:val="ab"/>
              <w:shd w:val="clear" w:color="auto" w:fill="auto"/>
              <w:spacing w:after="0" w:line="221" w:lineRule="auto"/>
              <w:jc w:val="center"/>
              <w:rPr>
                <w:sz w:val="24"/>
                <w:szCs w:val="24"/>
              </w:rPr>
            </w:pPr>
            <w:r>
              <w:rPr>
                <w:b/>
                <w:bCs/>
                <w:i/>
                <w:iCs/>
                <w:sz w:val="24"/>
                <w:szCs w:val="24"/>
              </w:rPr>
              <w:t>(для выполнения схемы необходимо указать параметры каждого участка тепловой сети)</w:t>
            </w:r>
          </w:p>
        </w:tc>
      </w:tr>
      <w:tr w:rsidR="00CE2B81">
        <w:trPr>
          <w:trHeight w:hRule="exact" w:val="270"/>
          <w:jc w:val="center"/>
        </w:trPr>
        <w:tc>
          <w:tcPr>
            <w:tcW w:w="57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rPr>
                <w:sz w:val="24"/>
                <w:szCs w:val="24"/>
              </w:rPr>
            </w:pPr>
            <w:r>
              <w:rPr>
                <w:sz w:val="24"/>
                <w:szCs w:val="24"/>
              </w:rPr>
              <w:t>9.</w:t>
            </w:r>
          </w:p>
        </w:tc>
        <w:tc>
          <w:tcPr>
            <w:tcW w:w="236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240" w:line="240" w:lineRule="auto"/>
              <w:jc w:val="center"/>
              <w:rPr>
                <w:sz w:val="24"/>
                <w:szCs w:val="24"/>
              </w:rPr>
            </w:pPr>
            <w:r>
              <w:rPr>
                <w:sz w:val="24"/>
                <w:szCs w:val="24"/>
              </w:rPr>
              <w:t>Тепловые сети</w:t>
            </w:r>
          </w:p>
          <w:p w:rsidR="00CE2B81" w:rsidRDefault="00DD54CF">
            <w:pPr>
              <w:pStyle w:val="ab"/>
              <w:shd w:val="clear" w:color="auto" w:fill="auto"/>
              <w:spacing w:after="0" w:line="240" w:lineRule="auto"/>
              <w:jc w:val="center"/>
              <w:rPr>
                <w:sz w:val="20"/>
                <w:szCs w:val="20"/>
              </w:rPr>
            </w:pPr>
            <w:r>
              <w:rPr>
                <w:b/>
                <w:bCs/>
                <w:i/>
                <w:iCs/>
                <w:sz w:val="20"/>
                <w:szCs w:val="20"/>
              </w:rPr>
              <w:t xml:space="preserve">*при наличии сводную таблицу по каждому участку тепловой сети, с указанием </w:t>
            </w:r>
            <w:proofErr w:type="spellStart"/>
            <w:r>
              <w:rPr>
                <w:b/>
                <w:bCs/>
                <w:i/>
                <w:iCs/>
                <w:sz w:val="20"/>
                <w:szCs w:val="20"/>
              </w:rPr>
              <w:t>переч</w:t>
            </w:r>
            <w:proofErr w:type="spellEnd"/>
            <w:r>
              <w:rPr>
                <w:b/>
                <w:bCs/>
                <w:i/>
                <w:iCs/>
                <w:sz w:val="20"/>
                <w:szCs w:val="20"/>
              </w:rPr>
              <w:t xml:space="preserve"> </w:t>
            </w:r>
            <w:proofErr w:type="spellStart"/>
            <w:r>
              <w:rPr>
                <w:b/>
                <w:bCs/>
                <w:i/>
                <w:iCs/>
                <w:sz w:val="20"/>
                <w:szCs w:val="20"/>
              </w:rPr>
              <w:t>исленных</w:t>
            </w:r>
            <w:proofErr w:type="spellEnd"/>
            <w:r>
              <w:rPr>
                <w:b/>
                <w:bCs/>
                <w:i/>
                <w:iCs/>
                <w:sz w:val="20"/>
                <w:szCs w:val="20"/>
              </w:rPr>
              <w:t xml:space="preserve"> параметров</w:t>
            </w:r>
          </w:p>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Вид системы теплоснабжения: </w:t>
            </w:r>
            <w:r>
              <w:rPr>
                <w:b/>
                <w:bCs/>
                <w:sz w:val="24"/>
                <w:szCs w:val="24"/>
              </w:rPr>
              <w:t xml:space="preserve">открытая </w:t>
            </w:r>
            <w:r>
              <w:rPr>
                <w:sz w:val="24"/>
                <w:szCs w:val="24"/>
              </w:rPr>
              <w:t xml:space="preserve">либо </w:t>
            </w:r>
            <w:r>
              <w:rPr>
                <w:b/>
                <w:bCs/>
                <w:sz w:val="24"/>
                <w:szCs w:val="24"/>
              </w:rPr>
              <w:t>закрытая</w:t>
            </w:r>
          </w:p>
        </w:tc>
        <w:tc>
          <w:tcPr>
            <w:tcW w:w="227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Тип прокладки</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закрытая</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Наружный диаметр, </w:t>
            </w:r>
            <w:r>
              <w:rPr>
                <w:b/>
                <w:bCs/>
                <w:sz w:val="24"/>
                <w:szCs w:val="24"/>
              </w:rPr>
              <w:t>мм</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57-120</w:t>
            </w:r>
          </w:p>
        </w:tc>
      </w:tr>
      <w:tr w:rsidR="00CE2B81">
        <w:trPr>
          <w:trHeight w:hRule="exact" w:val="27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 xml:space="preserve">Протяженность, </w:t>
            </w:r>
            <w:proofErr w:type="spellStart"/>
            <w:r>
              <w:rPr>
                <w:b/>
                <w:bCs/>
                <w:sz w:val="24"/>
                <w:szCs w:val="24"/>
              </w:rPr>
              <w:t>п.м</w:t>
            </w:r>
            <w:proofErr w:type="spellEnd"/>
            <w:r>
              <w:rPr>
                <w:b/>
                <w:bCs/>
                <w:sz w:val="24"/>
                <w:szCs w:val="24"/>
              </w:rPr>
              <w:t>.</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1000</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Износ, %</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30%</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Год ввода в эксплуатацию</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2014-80 м.</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Потери по теплосети</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150 л/с</w:t>
            </w:r>
          </w:p>
        </w:tc>
      </w:tr>
      <w:tr w:rsidR="00CE2B81">
        <w:trPr>
          <w:trHeight w:hRule="exact" w:val="27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Количество аварий за последние 5 лет</w:t>
            </w:r>
          </w:p>
        </w:tc>
        <w:tc>
          <w:tcPr>
            <w:tcW w:w="227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840"/>
          <w:jc w:val="center"/>
        </w:trPr>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rPr>
                <w:sz w:val="24"/>
                <w:szCs w:val="24"/>
              </w:rPr>
            </w:pPr>
            <w:r>
              <w:rPr>
                <w:sz w:val="24"/>
                <w:szCs w:val="24"/>
              </w:rPr>
              <w:t>10.</w:t>
            </w:r>
          </w:p>
        </w:tc>
        <w:tc>
          <w:tcPr>
            <w:tcW w:w="23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26" w:lineRule="auto"/>
              <w:jc w:val="center"/>
              <w:rPr>
                <w:sz w:val="24"/>
                <w:szCs w:val="24"/>
              </w:rPr>
            </w:pPr>
            <w:r>
              <w:rPr>
                <w:sz w:val="24"/>
                <w:szCs w:val="24"/>
              </w:rPr>
              <w:t>Характеристика тепловых пунктов</w:t>
            </w:r>
          </w:p>
        </w:tc>
        <w:tc>
          <w:tcPr>
            <w:tcW w:w="8005" w:type="dxa"/>
            <w:gridSpan w:val="2"/>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865"/>
          <w:jc w:val="center"/>
        </w:trPr>
        <w:tc>
          <w:tcPr>
            <w:tcW w:w="5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ind w:firstLine="160"/>
              <w:rPr>
                <w:sz w:val="24"/>
                <w:szCs w:val="24"/>
              </w:rPr>
            </w:pPr>
            <w:r>
              <w:rPr>
                <w:sz w:val="24"/>
                <w:szCs w:val="24"/>
              </w:rPr>
              <w:t>И.</w:t>
            </w:r>
          </w:p>
        </w:tc>
        <w:tc>
          <w:tcPr>
            <w:tcW w:w="236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18" w:lineRule="auto"/>
              <w:jc w:val="center"/>
              <w:rPr>
                <w:sz w:val="24"/>
                <w:szCs w:val="24"/>
              </w:rPr>
            </w:pPr>
            <w:r>
              <w:rPr>
                <w:sz w:val="24"/>
                <w:szCs w:val="24"/>
              </w:rPr>
              <w:t>Характеристика тепловых камер</w:t>
            </w:r>
          </w:p>
        </w:tc>
        <w:tc>
          <w:tcPr>
            <w:tcW w:w="8005" w:type="dxa"/>
            <w:gridSpan w:val="2"/>
            <w:tcBorders>
              <w:top w:val="single" w:sz="4" w:space="0" w:color="auto"/>
              <w:left w:val="single" w:sz="4" w:space="0" w:color="auto"/>
              <w:bottom w:val="single" w:sz="4" w:space="0" w:color="auto"/>
              <w:right w:val="single" w:sz="4" w:space="0" w:color="auto"/>
            </w:tcBorders>
            <w:shd w:val="clear" w:color="auto" w:fill="FFFFFF"/>
          </w:tcPr>
          <w:p w:rsidR="00CE2B81" w:rsidRDefault="00DD54CF">
            <w:pPr>
              <w:pStyle w:val="ab"/>
              <w:shd w:val="clear" w:color="auto" w:fill="auto"/>
              <w:spacing w:after="0" w:line="240" w:lineRule="auto"/>
              <w:ind w:firstLine="300"/>
              <w:jc w:val="both"/>
              <w:rPr>
                <w:sz w:val="20"/>
                <w:szCs w:val="20"/>
              </w:rPr>
            </w:pPr>
            <w:r>
              <w:rPr>
                <w:i/>
                <w:iCs/>
                <w:sz w:val="20"/>
                <w:szCs w:val="20"/>
              </w:rPr>
              <w:t>Количество, материал исполнения, техническое состояние, тип запорной арматуры</w:t>
            </w:r>
          </w:p>
        </w:tc>
      </w:tr>
    </w:tbl>
    <w:p w:rsidR="00CE2B81" w:rsidRDefault="00CE2B81">
      <w:pPr>
        <w:spacing w:after="25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0"/>
        <w:gridCol w:w="2360"/>
        <w:gridCol w:w="5730"/>
        <w:gridCol w:w="2275"/>
      </w:tblGrid>
      <w:tr w:rsidR="00CE2B81">
        <w:trPr>
          <w:trHeight w:hRule="exact" w:val="750"/>
          <w:jc w:val="center"/>
        </w:trPr>
        <w:tc>
          <w:tcPr>
            <w:tcW w:w="10935" w:type="dxa"/>
            <w:gridSpan w:val="4"/>
            <w:tcBorders>
              <w:top w:val="single" w:sz="4" w:space="0" w:color="auto"/>
              <w:left w:val="single" w:sz="4" w:space="0" w:color="auto"/>
              <w:right w:val="single" w:sz="4" w:space="0" w:color="auto"/>
            </w:tcBorders>
            <w:shd w:val="clear" w:color="auto" w:fill="D7E3BD"/>
            <w:vAlign w:val="center"/>
          </w:tcPr>
          <w:p w:rsidR="00CE2B81" w:rsidRDefault="00DD54CF">
            <w:pPr>
              <w:pStyle w:val="ab"/>
              <w:shd w:val="clear" w:color="auto" w:fill="auto"/>
              <w:spacing w:after="0" w:line="240" w:lineRule="auto"/>
              <w:jc w:val="center"/>
              <w:rPr>
                <w:sz w:val="24"/>
                <w:szCs w:val="24"/>
              </w:rPr>
            </w:pPr>
            <w:r>
              <w:rPr>
                <w:b/>
                <w:bCs/>
                <w:sz w:val="24"/>
                <w:szCs w:val="24"/>
              </w:rPr>
              <w:t>Тарифы на тепловую энергию</w:t>
            </w:r>
          </w:p>
        </w:tc>
      </w:tr>
      <w:tr w:rsidR="00CE2B81">
        <w:trPr>
          <w:trHeight w:hRule="exact" w:val="270"/>
          <w:jc w:val="center"/>
        </w:trPr>
        <w:tc>
          <w:tcPr>
            <w:tcW w:w="57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rPr>
                <w:sz w:val="24"/>
                <w:szCs w:val="24"/>
              </w:rPr>
            </w:pPr>
            <w:r>
              <w:rPr>
                <w:sz w:val="24"/>
                <w:szCs w:val="24"/>
              </w:rPr>
              <w:t>12.</w:t>
            </w:r>
          </w:p>
        </w:tc>
        <w:tc>
          <w:tcPr>
            <w:tcW w:w="2360" w:type="dxa"/>
            <w:vMerge w:val="restart"/>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sz w:val="24"/>
                <w:szCs w:val="24"/>
              </w:rPr>
              <w:t>Периоды</w:t>
            </w:r>
          </w:p>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 01.01.2018 по 30.06.2018</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4546,90</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 01.07.2018 по 31.12.2018</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4631,45</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 01.01.2019 по 30.06.2019</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4498,63</w:t>
            </w:r>
          </w:p>
        </w:tc>
      </w:tr>
      <w:tr w:rsidR="00CE2B81">
        <w:trPr>
          <w:trHeight w:hRule="exact" w:val="27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 01.07.2019 по 31.12.2019</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4498,63</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 01.01.2020 по 30.06.2020</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4498,63</w:t>
            </w:r>
          </w:p>
        </w:tc>
      </w:tr>
      <w:tr w:rsidR="00CE2B81">
        <w:trPr>
          <w:trHeight w:hRule="exact" w:val="260"/>
          <w:jc w:val="center"/>
        </w:trPr>
        <w:tc>
          <w:tcPr>
            <w:tcW w:w="570" w:type="dxa"/>
            <w:vMerge/>
            <w:tcBorders>
              <w:left w:val="single" w:sz="4" w:space="0" w:color="auto"/>
            </w:tcBorders>
            <w:shd w:val="clear" w:color="auto" w:fill="FFFFFF"/>
            <w:vAlign w:val="center"/>
          </w:tcPr>
          <w:p w:rsidR="00CE2B81" w:rsidRDefault="00CE2B81"/>
        </w:tc>
        <w:tc>
          <w:tcPr>
            <w:tcW w:w="2360" w:type="dxa"/>
            <w:vMerge/>
            <w:tcBorders>
              <w:left w:val="single" w:sz="4" w:space="0" w:color="auto"/>
            </w:tcBorders>
            <w:shd w:val="clear" w:color="auto" w:fill="FFFFFF"/>
            <w:vAlign w:val="center"/>
          </w:tcPr>
          <w:p w:rsidR="00CE2B81" w:rsidRDefault="00CE2B81"/>
        </w:tc>
        <w:tc>
          <w:tcPr>
            <w:tcW w:w="573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 01.07.2020 по 31.12.2020</w:t>
            </w:r>
          </w:p>
        </w:tc>
        <w:tc>
          <w:tcPr>
            <w:tcW w:w="2275" w:type="dxa"/>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4763,77</w:t>
            </w:r>
          </w:p>
        </w:tc>
      </w:tr>
      <w:tr w:rsidR="00CE2B81">
        <w:trPr>
          <w:trHeight w:hRule="exact" w:val="275"/>
          <w:jc w:val="center"/>
        </w:trPr>
        <w:tc>
          <w:tcPr>
            <w:tcW w:w="570" w:type="dxa"/>
            <w:vMerge/>
            <w:tcBorders>
              <w:left w:val="single" w:sz="4" w:space="0" w:color="auto"/>
              <w:bottom w:val="single" w:sz="4" w:space="0" w:color="auto"/>
            </w:tcBorders>
            <w:shd w:val="clear" w:color="auto" w:fill="FFFFFF"/>
            <w:vAlign w:val="center"/>
          </w:tcPr>
          <w:p w:rsidR="00CE2B81" w:rsidRDefault="00CE2B81"/>
        </w:tc>
        <w:tc>
          <w:tcPr>
            <w:tcW w:w="2360" w:type="dxa"/>
            <w:vMerge/>
            <w:tcBorders>
              <w:left w:val="single" w:sz="4" w:space="0" w:color="auto"/>
              <w:bottom w:val="single" w:sz="4" w:space="0" w:color="auto"/>
            </w:tcBorders>
            <w:shd w:val="clear" w:color="auto" w:fill="FFFFFF"/>
            <w:vAlign w:val="center"/>
          </w:tcPr>
          <w:p w:rsidR="00CE2B81" w:rsidRDefault="00CE2B81"/>
        </w:tc>
        <w:tc>
          <w:tcPr>
            <w:tcW w:w="5730" w:type="dxa"/>
            <w:tcBorders>
              <w:top w:val="single" w:sz="4" w:space="0" w:color="auto"/>
              <w:left w:val="single" w:sz="4" w:space="0" w:color="auto"/>
              <w:bottom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sz w:val="24"/>
                <w:szCs w:val="24"/>
              </w:rPr>
              <w:t>с 01.01.2021</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i/>
                <w:iCs/>
                <w:sz w:val="24"/>
                <w:szCs w:val="24"/>
              </w:rPr>
              <w:t>4744,55</w:t>
            </w:r>
          </w:p>
        </w:tc>
      </w:tr>
    </w:tbl>
    <w:p w:rsidR="00CE2B81" w:rsidRDefault="00DD54CF">
      <w:pPr>
        <w:spacing w:line="1" w:lineRule="exact"/>
        <w:rPr>
          <w:sz w:val="2"/>
          <w:szCs w:val="2"/>
        </w:rPr>
      </w:pPr>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70"/>
        <w:gridCol w:w="2360"/>
        <w:gridCol w:w="4025"/>
        <w:gridCol w:w="3980"/>
      </w:tblGrid>
      <w:tr w:rsidR="00CE2B81">
        <w:trPr>
          <w:trHeight w:hRule="exact" w:val="750"/>
          <w:jc w:val="center"/>
        </w:trPr>
        <w:tc>
          <w:tcPr>
            <w:tcW w:w="10935" w:type="dxa"/>
            <w:gridSpan w:val="4"/>
            <w:tcBorders>
              <w:top w:val="single" w:sz="4" w:space="0" w:color="auto"/>
              <w:left w:val="single" w:sz="4" w:space="0" w:color="auto"/>
              <w:right w:val="single" w:sz="4" w:space="0" w:color="auto"/>
            </w:tcBorders>
            <w:shd w:val="clear" w:color="auto" w:fill="D7E3BD"/>
            <w:vAlign w:val="center"/>
          </w:tcPr>
          <w:p w:rsidR="00CE2B81" w:rsidRDefault="00DD54CF">
            <w:pPr>
              <w:pStyle w:val="ab"/>
              <w:shd w:val="clear" w:color="auto" w:fill="auto"/>
              <w:spacing w:after="0" w:line="240" w:lineRule="auto"/>
              <w:jc w:val="center"/>
              <w:rPr>
                <w:sz w:val="24"/>
                <w:szCs w:val="24"/>
              </w:rPr>
            </w:pPr>
            <w:r>
              <w:rPr>
                <w:b/>
                <w:bCs/>
                <w:sz w:val="24"/>
                <w:szCs w:val="24"/>
              </w:rPr>
              <w:lastRenderedPageBreak/>
              <w:t>Мероприятия на период с 2020 по 2035 гг.</w:t>
            </w:r>
          </w:p>
        </w:tc>
      </w:tr>
      <w:tr w:rsidR="00CE2B81">
        <w:trPr>
          <w:trHeight w:hRule="exact" w:val="1260"/>
          <w:jc w:val="center"/>
        </w:trPr>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4"/>
                <w:szCs w:val="24"/>
              </w:rPr>
            </w:pPr>
            <w:r>
              <w:rPr>
                <w:sz w:val="24"/>
                <w:szCs w:val="24"/>
              </w:rPr>
              <w:t>13.</w:t>
            </w:r>
          </w:p>
        </w:tc>
        <w:tc>
          <w:tcPr>
            <w:tcW w:w="23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21" w:lineRule="auto"/>
              <w:jc w:val="center"/>
              <w:rPr>
                <w:sz w:val="24"/>
                <w:szCs w:val="24"/>
              </w:rPr>
            </w:pPr>
            <w:r>
              <w:rPr>
                <w:sz w:val="24"/>
                <w:szCs w:val="24"/>
              </w:rPr>
              <w:t>Мероприятия по котельной с разбивкой по годам</w:t>
            </w:r>
          </w:p>
        </w:tc>
        <w:tc>
          <w:tcPr>
            <w:tcW w:w="8005" w:type="dxa"/>
            <w:gridSpan w:val="2"/>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0"/>
                <w:szCs w:val="20"/>
              </w:rPr>
            </w:pPr>
            <w:r>
              <w:rPr>
                <w:i/>
                <w:iCs/>
                <w:sz w:val="20"/>
                <w:szCs w:val="20"/>
              </w:rPr>
              <w:t>Реконструкция, строительство, консервация, ликвидация, перевооружение и т.д.</w:t>
            </w:r>
          </w:p>
        </w:tc>
      </w:tr>
      <w:tr w:rsidR="00CE2B81">
        <w:trPr>
          <w:trHeight w:hRule="exact" w:val="1260"/>
          <w:jc w:val="center"/>
        </w:trPr>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4"/>
                <w:szCs w:val="24"/>
              </w:rPr>
            </w:pPr>
            <w:r>
              <w:rPr>
                <w:sz w:val="24"/>
                <w:szCs w:val="24"/>
              </w:rPr>
              <w:t>14.</w:t>
            </w:r>
          </w:p>
        </w:tc>
        <w:tc>
          <w:tcPr>
            <w:tcW w:w="23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18" w:lineRule="auto"/>
              <w:jc w:val="center"/>
              <w:rPr>
                <w:sz w:val="24"/>
                <w:szCs w:val="24"/>
              </w:rPr>
            </w:pPr>
            <w:r>
              <w:rPr>
                <w:sz w:val="24"/>
                <w:szCs w:val="24"/>
              </w:rPr>
              <w:t>Мероприятия по тепловым сетям с разбивкой по годам</w:t>
            </w:r>
          </w:p>
        </w:tc>
        <w:tc>
          <w:tcPr>
            <w:tcW w:w="8005" w:type="dxa"/>
            <w:gridSpan w:val="2"/>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0"/>
                <w:szCs w:val="20"/>
              </w:rPr>
            </w:pPr>
            <w:r>
              <w:rPr>
                <w:i/>
                <w:iCs/>
                <w:sz w:val="20"/>
                <w:szCs w:val="20"/>
              </w:rPr>
              <w:t>Реконструкция, строительство, консервация, ликвидация, перевооружение и т.д.</w:t>
            </w:r>
          </w:p>
        </w:tc>
      </w:tr>
      <w:tr w:rsidR="00CE2B81">
        <w:trPr>
          <w:trHeight w:hRule="exact" w:val="1250"/>
          <w:jc w:val="center"/>
        </w:trPr>
        <w:tc>
          <w:tcPr>
            <w:tcW w:w="5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4"/>
                <w:szCs w:val="24"/>
              </w:rPr>
            </w:pPr>
            <w:r>
              <w:rPr>
                <w:sz w:val="24"/>
                <w:szCs w:val="24"/>
              </w:rPr>
              <w:t>15.</w:t>
            </w:r>
          </w:p>
        </w:tc>
        <w:tc>
          <w:tcPr>
            <w:tcW w:w="236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21" w:lineRule="auto"/>
              <w:jc w:val="center"/>
              <w:rPr>
                <w:sz w:val="24"/>
                <w:szCs w:val="24"/>
              </w:rPr>
            </w:pPr>
            <w:r>
              <w:rPr>
                <w:sz w:val="24"/>
                <w:szCs w:val="24"/>
              </w:rPr>
              <w:t>Приблизительный прогноз на строительство жилых домов в год</w:t>
            </w:r>
          </w:p>
        </w:tc>
        <w:tc>
          <w:tcPr>
            <w:tcW w:w="8005" w:type="dxa"/>
            <w:gridSpan w:val="2"/>
            <w:tcBorders>
              <w:top w:val="single" w:sz="4" w:space="0" w:color="auto"/>
              <w:left w:val="single" w:sz="4" w:space="0" w:color="auto"/>
              <w:right w:val="single" w:sz="4" w:space="0" w:color="auto"/>
            </w:tcBorders>
            <w:shd w:val="clear" w:color="auto" w:fill="FFFFFF"/>
          </w:tcPr>
          <w:p w:rsidR="00CE2B81" w:rsidRDefault="00DD54CF">
            <w:pPr>
              <w:pStyle w:val="ab"/>
              <w:shd w:val="clear" w:color="auto" w:fill="auto"/>
              <w:spacing w:after="0" w:line="240" w:lineRule="auto"/>
              <w:jc w:val="center"/>
              <w:rPr>
                <w:sz w:val="20"/>
                <w:szCs w:val="20"/>
              </w:rPr>
            </w:pPr>
            <w:r>
              <w:rPr>
                <w:i/>
                <w:iCs/>
                <w:sz w:val="20"/>
                <w:szCs w:val="20"/>
              </w:rPr>
              <w:t>Планируемый год подк</w:t>
            </w:r>
            <w:r w:rsidR="00173F0D">
              <w:rPr>
                <w:i/>
                <w:iCs/>
                <w:sz w:val="20"/>
                <w:szCs w:val="20"/>
              </w:rPr>
              <w:t>л</w:t>
            </w:r>
            <w:r>
              <w:rPr>
                <w:i/>
                <w:iCs/>
                <w:sz w:val="20"/>
                <w:szCs w:val="20"/>
              </w:rPr>
              <w:t>ючения новых объектов</w:t>
            </w:r>
          </w:p>
        </w:tc>
      </w:tr>
      <w:tr w:rsidR="00CE2B81">
        <w:trPr>
          <w:trHeight w:hRule="exact" w:val="845"/>
          <w:jc w:val="center"/>
        </w:trPr>
        <w:tc>
          <w:tcPr>
            <w:tcW w:w="57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4"/>
                <w:szCs w:val="24"/>
              </w:rPr>
            </w:pPr>
            <w:r>
              <w:rPr>
                <w:sz w:val="24"/>
                <w:szCs w:val="24"/>
              </w:rPr>
              <w:t>16.</w:t>
            </w:r>
          </w:p>
        </w:tc>
        <w:tc>
          <w:tcPr>
            <w:tcW w:w="2360" w:type="dxa"/>
            <w:tcBorders>
              <w:top w:val="single" w:sz="4" w:space="0" w:color="auto"/>
              <w:left w:val="single" w:sz="4" w:space="0" w:color="auto"/>
              <w:bottom w:val="single" w:sz="4" w:space="0" w:color="auto"/>
            </w:tcBorders>
            <w:shd w:val="clear" w:color="auto" w:fill="FFFFFF"/>
            <w:vAlign w:val="center"/>
          </w:tcPr>
          <w:p w:rsidR="00CE2B81" w:rsidRDefault="00DD54CF">
            <w:pPr>
              <w:pStyle w:val="ab"/>
              <w:shd w:val="clear" w:color="auto" w:fill="auto"/>
              <w:spacing w:after="0" w:line="218" w:lineRule="auto"/>
              <w:jc w:val="center"/>
              <w:rPr>
                <w:sz w:val="24"/>
                <w:szCs w:val="24"/>
              </w:rPr>
            </w:pPr>
            <w:r>
              <w:rPr>
                <w:sz w:val="24"/>
                <w:szCs w:val="24"/>
              </w:rPr>
              <w:t xml:space="preserve">Оснащенность приборами учета, </w:t>
            </w:r>
            <w:proofErr w:type="spellStart"/>
            <w:r>
              <w:rPr>
                <w:sz w:val="24"/>
                <w:szCs w:val="24"/>
              </w:rPr>
              <w:t>шт</w:t>
            </w:r>
            <w:proofErr w:type="spellEnd"/>
          </w:p>
        </w:tc>
        <w:tc>
          <w:tcPr>
            <w:tcW w:w="4025" w:type="dxa"/>
            <w:tcBorders>
              <w:top w:val="single" w:sz="4" w:space="0" w:color="auto"/>
              <w:left w:val="single" w:sz="4" w:space="0" w:color="auto"/>
              <w:bottom w:val="single" w:sz="4" w:space="0" w:color="auto"/>
            </w:tcBorders>
            <w:shd w:val="clear" w:color="auto" w:fill="FFFFFF"/>
          </w:tcPr>
          <w:p w:rsidR="00CE2B81" w:rsidRDefault="00DD54CF">
            <w:pPr>
              <w:pStyle w:val="ab"/>
              <w:shd w:val="clear" w:color="auto" w:fill="auto"/>
              <w:spacing w:after="0" w:line="434" w:lineRule="auto"/>
              <w:jc w:val="center"/>
              <w:rPr>
                <w:sz w:val="24"/>
                <w:szCs w:val="24"/>
              </w:rPr>
            </w:pPr>
            <w:r>
              <w:rPr>
                <w:i/>
                <w:iCs/>
                <w:sz w:val="24"/>
                <w:szCs w:val="24"/>
              </w:rPr>
              <w:t>Физические лица шт. из</w:t>
            </w:r>
          </w:p>
        </w:tc>
        <w:tc>
          <w:tcPr>
            <w:tcW w:w="3980" w:type="dxa"/>
            <w:tcBorders>
              <w:top w:val="single" w:sz="4" w:space="0" w:color="auto"/>
              <w:left w:val="single" w:sz="4" w:space="0" w:color="auto"/>
              <w:bottom w:val="single" w:sz="4" w:space="0" w:color="auto"/>
              <w:right w:val="single" w:sz="4" w:space="0" w:color="auto"/>
            </w:tcBorders>
            <w:shd w:val="clear" w:color="auto" w:fill="FFFFFF"/>
          </w:tcPr>
          <w:p w:rsidR="00CE2B81" w:rsidRDefault="00DD54CF">
            <w:pPr>
              <w:pStyle w:val="ab"/>
              <w:shd w:val="clear" w:color="auto" w:fill="auto"/>
              <w:spacing w:after="0" w:line="434" w:lineRule="auto"/>
              <w:jc w:val="center"/>
              <w:rPr>
                <w:sz w:val="24"/>
                <w:szCs w:val="24"/>
              </w:rPr>
            </w:pPr>
            <w:r>
              <w:rPr>
                <w:i/>
                <w:iCs/>
                <w:sz w:val="24"/>
                <w:szCs w:val="24"/>
              </w:rPr>
              <w:t>Юридические лица шт. из</w:t>
            </w:r>
          </w:p>
        </w:tc>
      </w:tr>
    </w:tbl>
    <w:p w:rsidR="00CE2B81" w:rsidRDefault="00CE2B81">
      <w:pPr>
        <w:spacing w:after="219" w:line="1" w:lineRule="exact"/>
      </w:pPr>
    </w:p>
    <w:p w:rsidR="00CE2B81" w:rsidRDefault="00DD54CF">
      <w:pPr>
        <w:pStyle w:val="a9"/>
        <w:shd w:val="clear" w:color="auto" w:fill="auto"/>
        <w:spacing w:line="240" w:lineRule="auto"/>
        <w:ind w:left="4160"/>
        <w:rPr>
          <w:sz w:val="24"/>
          <w:szCs w:val="24"/>
        </w:rPr>
      </w:pPr>
      <w:r>
        <w:rPr>
          <w:b/>
          <w:bCs/>
          <w:i/>
          <w:iCs/>
          <w:sz w:val="24"/>
          <w:szCs w:val="24"/>
          <w:u w:val="single"/>
        </w:rPr>
        <w:t>(по каждой котельной)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0"/>
        <w:gridCol w:w="2380"/>
        <w:gridCol w:w="1120"/>
        <w:gridCol w:w="980"/>
        <w:gridCol w:w="1130"/>
        <w:gridCol w:w="1970"/>
        <w:gridCol w:w="1400"/>
        <w:gridCol w:w="1425"/>
      </w:tblGrid>
      <w:tr w:rsidR="00CE2B81">
        <w:trPr>
          <w:trHeight w:hRule="exact" w:val="1540"/>
          <w:jc w:val="center"/>
        </w:trPr>
        <w:tc>
          <w:tcPr>
            <w:tcW w:w="4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09" w:lineRule="auto"/>
              <w:jc w:val="center"/>
              <w:rPr>
                <w:sz w:val="24"/>
                <w:szCs w:val="24"/>
              </w:rPr>
            </w:pPr>
            <w:r>
              <w:rPr>
                <w:b/>
                <w:bCs/>
                <w:sz w:val="24"/>
                <w:szCs w:val="24"/>
              </w:rPr>
              <w:t>№ п/п</w:t>
            </w:r>
          </w:p>
        </w:tc>
        <w:tc>
          <w:tcPr>
            <w:tcW w:w="23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4"/>
                <w:szCs w:val="24"/>
              </w:rPr>
            </w:pPr>
            <w:r>
              <w:rPr>
                <w:b/>
                <w:bCs/>
                <w:sz w:val="24"/>
                <w:szCs w:val="24"/>
              </w:rPr>
              <w:t>Адрес</w:t>
            </w:r>
          </w:p>
        </w:tc>
        <w:tc>
          <w:tcPr>
            <w:tcW w:w="112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18" w:lineRule="auto"/>
              <w:jc w:val="center"/>
              <w:rPr>
                <w:sz w:val="24"/>
                <w:szCs w:val="24"/>
              </w:rPr>
            </w:pPr>
            <w:r>
              <w:rPr>
                <w:b/>
                <w:bCs/>
                <w:sz w:val="24"/>
                <w:szCs w:val="24"/>
              </w:rPr>
              <w:t>Площадь, м</w:t>
            </w:r>
            <w:r>
              <w:rPr>
                <w:b/>
                <w:bCs/>
                <w:sz w:val="24"/>
                <w:szCs w:val="24"/>
                <w:vertAlign w:val="superscript"/>
              </w:rPr>
              <w:t>2</w:t>
            </w:r>
          </w:p>
        </w:tc>
        <w:tc>
          <w:tcPr>
            <w:tcW w:w="98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18" w:lineRule="auto"/>
              <w:jc w:val="center"/>
              <w:rPr>
                <w:sz w:val="24"/>
                <w:szCs w:val="24"/>
              </w:rPr>
            </w:pPr>
            <w:r>
              <w:rPr>
                <w:b/>
                <w:bCs/>
                <w:sz w:val="24"/>
                <w:szCs w:val="24"/>
              </w:rPr>
              <w:t>Высота здания, м</w:t>
            </w: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18" w:lineRule="auto"/>
              <w:jc w:val="center"/>
              <w:rPr>
                <w:sz w:val="24"/>
                <w:szCs w:val="24"/>
              </w:rPr>
            </w:pPr>
            <w:r>
              <w:rPr>
                <w:b/>
                <w:bCs/>
                <w:sz w:val="24"/>
                <w:szCs w:val="24"/>
              </w:rPr>
              <w:t>Объем здания, м</w:t>
            </w:r>
            <w:r>
              <w:rPr>
                <w:b/>
                <w:bCs/>
                <w:sz w:val="24"/>
                <w:szCs w:val="24"/>
                <w:vertAlign w:val="superscript"/>
              </w:rPr>
              <w:t>3</w:t>
            </w:r>
          </w:p>
        </w:tc>
        <w:tc>
          <w:tcPr>
            <w:tcW w:w="19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21" w:lineRule="auto"/>
              <w:jc w:val="center"/>
              <w:rPr>
                <w:sz w:val="24"/>
                <w:szCs w:val="24"/>
              </w:rPr>
            </w:pPr>
            <w:r>
              <w:rPr>
                <w:b/>
                <w:bCs/>
                <w:sz w:val="24"/>
                <w:szCs w:val="24"/>
              </w:rPr>
              <w:t xml:space="preserve">Наименование </w:t>
            </w:r>
            <w:r>
              <w:rPr>
                <w:sz w:val="24"/>
                <w:szCs w:val="24"/>
              </w:rPr>
              <w:t xml:space="preserve">(жилой дом, многоквартирный дом, магазин, детсад, школа, гараж и </w:t>
            </w:r>
            <w:proofErr w:type="spellStart"/>
            <w:proofErr w:type="gramStart"/>
            <w:r>
              <w:rPr>
                <w:sz w:val="24"/>
                <w:szCs w:val="24"/>
              </w:rPr>
              <w:t>т.д</w:t>
            </w:r>
            <w:proofErr w:type="spellEnd"/>
            <w:r>
              <w:rPr>
                <w:sz w:val="24"/>
                <w:szCs w:val="24"/>
              </w:rPr>
              <w:t xml:space="preserve"> )</w:t>
            </w:r>
            <w:proofErr w:type="gramEnd"/>
          </w:p>
        </w:tc>
        <w:tc>
          <w:tcPr>
            <w:tcW w:w="140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21" w:lineRule="auto"/>
              <w:jc w:val="center"/>
              <w:rPr>
                <w:sz w:val="24"/>
                <w:szCs w:val="24"/>
              </w:rPr>
            </w:pPr>
            <w:r>
              <w:rPr>
                <w:b/>
                <w:bCs/>
                <w:sz w:val="24"/>
                <w:szCs w:val="24"/>
              </w:rPr>
              <w:t>Тепловая нагрузка на отопление, Гкал/час</w:t>
            </w:r>
          </w:p>
        </w:tc>
        <w:tc>
          <w:tcPr>
            <w:tcW w:w="1425" w:type="dxa"/>
            <w:tcBorders>
              <w:top w:val="single" w:sz="4" w:space="0" w:color="auto"/>
              <w:left w:val="single" w:sz="4" w:space="0" w:color="auto"/>
              <w:right w:val="single" w:sz="4" w:space="0" w:color="auto"/>
            </w:tcBorders>
            <w:shd w:val="clear" w:color="auto" w:fill="FFFFFF"/>
            <w:vAlign w:val="center"/>
          </w:tcPr>
          <w:p w:rsidR="00CE2B81" w:rsidRDefault="00DD54CF">
            <w:pPr>
              <w:pStyle w:val="ab"/>
              <w:shd w:val="clear" w:color="auto" w:fill="auto"/>
              <w:spacing w:after="0" w:line="221" w:lineRule="auto"/>
              <w:jc w:val="center"/>
              <w:rPr>
                <w:sz w:val="24"/>
                <w:szCs w:val="24"/>
              </w:rPr>
            </w:pPr>
            <w:r>
              <w:rPr>
                <w:b/>
                <w:bCs/>
                <w:sz w:val="24"/>
                <w:szCs w:val="24"/>
              </w:rPr>
              <w:t>Тепловая нагрузка на ГВС, Гкал/час</w:t>
            </w:r>
          </w:p>
        </w:tc>
      </w:tr>
      <w:tr w:rsidR="00CE2B81">
        <w:trPr>
          <w:trHeight w:hRule="exact" w:val="260"/>
          <w:jc w:val="center"/>
        </w:trPr>
        <w:tc>
          <w:tcPr>
            <w:tcW w:w="10845" w:type="dxa"/>
            <w:gridSpan w:val="8"/>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jc w:val="center"/>
              <w:rPr>
                <w:sz w:val="24"/>
                <w:szCs w:val="24"/>
              </w:rPr>
            </w:pPr>
            <w:r>
              <w:rPr>
                <w:b/>
                <w:bCs/>
                <w:sz w:val="24"/>
                <w:szCs w:val="24"/>
              </w:rPr>
              <w:t>Список объектов, подключенных к централизованному теплоснабжению</w:t>
            </w:r>
          </w:p>
        </w:tc>
      </w:tr>
      <w:tr w:rsidR="00CE2B81">
        <w:trPr>
          <w:trHeight w:hRule="exact" w:val="430"/>
          <w:jc w:val="center"/>
        </w:trPr>
        <w:tc>
          <w:tcPr>
            <w:tcW w:w="4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0"/>
                <w:szCs w:val="20"/>
              </w:rPr>
            </w:pPr>
            <w:r>
              <w:rPr>
                <w:sz w:val="20"/>
                <w:szCs w:val="20"/>
              </w:rPr>
              <w:t>1</w:t>
            </w:r>
          </w:p>
        </w:tc>
        <w:tc>
          <w:tcPr>
            <w:tcW w:w="2380" w:type="dxa"/>
            <w:tcBorders>
              <w:top w:val="single" w:sz="4" w:space="0" w:color="auto"/>
              <w:left w:val="single" w:sz="4" w:space="0" w:color="auto"/>
            </w:tcBorders>
            <w:shd w:val="clear" w:color="auto" w:fill="FFFFFF"/>
          </w:tcPr>
          <w:p w:rsidR="00CE2B81" w:rsidRDefault="00CE2B81">
            <w:pPr>
              <w:rPr>
                <w:sz w:val="10"/>
                <w:szCs w:val="10"/>
              </w:rPr>
            </w:pPr>
          </w:p>
        </w:tc>
        <w:tc>
          <w:tcPr>
            <w:tcW w:w="1120" w:type="dxa"/>
            <w:tcBorders>
              <w:top w:val="single" w:sz="4" w:space="0" w:color="auto"/>
              <w:left w:val="single" w:sz="4" w:space="0" w:color="auto"/>
            </w:tcBorders>
            <w:shd w:val="clear" w:color="auto" w:fill="FFFFFF"/>
          </w:tcPr>
          <w:p w:rsidR="00CE2B81" w:rsidRDefault="00CE2B81">
            <w:pPr>
              <w:rPr>
                <w:sz w:val="10"/>
                <w:szCs w:val="10"/>
              </w:rPr>
            </w:pPr>
          </w:p>
        </w:tc>
        <w:tc>
          <w:tcPr>
            <w:tcW w:w="980" w:type="dxa"/>
            <w:tcBorders>
              <w:top w:val="single" w:sz="4" w:space="0" w:color="auto"/>
              <w:left w:val="single" w:sz="4" w:space="0" w:color="auto"/>
            </w:tcBorders>
            <w:shd w:val="clear" w:color="auto" w:fill="FFFFFF"/>
          </w:tcPr>
          <w:p w:rsidR="00CE2B81" w:rsidRDefault="00CE2B81">
            <w:pPr>
              <w:rPr>
                <w:sz w:val="10"/>
                <w:szCs w:val="10"/>
              </w:rPr>
            </w:pP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0"/>
                <w:szCs w:val="20"/>
              </w:rPr>
            </w:pPr>
            <w:r>
              <w:rPr>
                <w:sz w:val="20"/>
                <w:szCs w:val="20"/>
              </w:rPr>
              <w:t>682</w:t>
            </w:r>
          </w:p>
        </w:tc>
        <w:tc>
          <w:tcPr>
            <w:tcW w:w="19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0"/>
                <w:szCs w:val="20"/>
              </w:rPr>
            </w:pPr>
            <w:r>
              <w:rPr>
                <w:sz w:val="20"/>
                <w:szCs w:val="20"/>
              </w:rPr>
              <w:t>ФАЛ</w:t>
            </w:r>
          </w:p>
        </w:tc>
        <w:tc>
          <w:tcPr>
            <w:tcW w:w="1400" w:type="dxa"/>
            <w:tcBorders>
              <w:top w:val="single" w:sz="4" w:space="0" w:color="auto"/>
              <w:left w:val="single" w:sz="4" w:space="0" w:color="auto"/>
            </w:tcBorders>
            <w:shd w:val="clear" w:color="auto" w:fill="FFFFFF"/>
          </w:tcPr>
          <w:p w:rsidR="00CE2B81" w:rsidRDefault="00CE2B81">
            <w:pPr>
              <w:rPr>
                <w:sz w:val="10"/>
                <w:szCs w:val="10"/>
              </w:rPr>
            </w:pPr>
          </w:p>
        </w:tc>
        <w:tc>
          <w:tcPr>
            <w:tcW w:w="142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420"/>
          <w:jc w:val="center"/>
        </w:trPr>
        <w:tc>
          <w:tcPr>
            <w:tcW w:w="4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0"/>
                <w:szCs w:val="20"/>
              </w:rPr>
            </w:pPr>
            <w:r>
              <w:rPr>
                <w:sz w:val="20"/>
                <w:szCs w:val="20"/>
              </w:rPr>
              <w:t>2</w:t>
            </w:r>
          </w:p>
        </w:tc>
        <w:tc>
          <w:tcPr>
            <w:tcW w:w="2380" w:type="dxa"/>
            <w:tcBorders>
              <w:top w:val="single" w:sz="4" w:space="0" w:color="auto"/>
              <w:left w:val="single" w:sz="4" w:space="0" w:color="auto"/>
            </w:tcBorders>
            <w:shd w:val="clear" w:color="auto" w:fill="FFFFFF"/>
          </w:tcPr>
          <w:p w:rsidR="00CE2B81" w:rsidRDefault="00CE2B81">
            <w:pPr>
              <w:rPr>
                <w:sz w:val="10"/>
                <w:szCs w:val="10"/>
              </w:rPr>
            </w:pPr>
          </w:p>
        </w:tc>
        <w:tc>
          <w:tcPr>
            <w:tcW w:w="1120" w:type="dxa"/>
            <w:tcBorders>
              <w:top w:val="single" w:sz="4" w:space="0" w:color="auto"/>
              <w:left w:val="single" w:sz="4" w:space="0" w:color="auto"/>
            </w:tcBorders>
            <w:shd w:val="clear" w:color="auto" w:fill="FFFFFF"/>
          </w:tcPr>
          <w:p w:rsidR="00CE2B81" w:rsidRDefault="00CE2B81">
            <w:pPr>
              <w:rPr>
                <w:sz w:val="10"/>
                <w:szCs w:val="10"/>
              </w:rPr>
            </w:pPr>
          </w:p>
        </w:tc>
        <w:tc>
          <w:tcPr>
            <w:tcW w:w="980" w:type="dxa"/>
            <w:tcBorders>
              <w:top w:val="single" w:sz="4" w:space="0" w:color="auto"/>
              <w:left w:val="single" w:sz="4" w:space="0" w:color="auto"/>
            </w:tcBorders>
            <w:shd w:val="clear" w:color="auto" w:fill="FFFFFF"/>
          </w:tcPr>
          <w:p w:rsidR="00CE2B81" w:rsidRDefault="00CE2B81">
            <w:pPr>
              <w:rPr>
                <w:sz w:val="10"/>
                <w:szCs w:val="10"/>
              </w:rPr>
            </w:pP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0"/>
                <w:szCs w:val="20"/>
              </w:rPr>
            </w:pPr>
            <w:r>
              <w:rPr>
                <w:sz w:val="20"/>
                <w:szCs w:val="20"/>
              </w:rPr>
              <w:t>1467</w:t>
            </w:r>
          </w:p>
        </w:tc>
        <w:tc>
          <w:tcPr>
            <w:tcW w:w="19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0"/>
                <w:szCs w:val="20"/>
              </w:rPr>
            </w:pPr>
            <w:r>
              <w:rPr>
                <w:sz w:val="20"/>
                <w:szCs w:val="20"/>
              </w:rPr>
              <w:t>МДОУ №23</w:t>
            </w:r>
          </w:p>
        </w:tc>
        <w:tc>
          <w:tcPr>
            <w:tcW w:w="1400" w:type="dxa"/>
            <w:tcBorders>
              <w:top w:val="single" w:sz="4" w:space="0" w:color="auto"/>
              <w:left w:val="single" w:sz="4" w:space="0" w:color="auto"/>
            </w:tcBorders>
            <w:shd w:val="clear" w:color="auto" w:fill="FFFFFF"/>
          </w:tcPr>
          <w:p w:rsidR="00CE2B81" w:rsidRDefault="00CE2B81">
            <w:pPr>
              <w:rPr>
                <w:sz w:val="10"/>
                <w:szCs w:val="10"/>
              </w:rPr>
            </w:pPr>
          </w:p>
        </w:tc>
        <w:tc>
          <w:tcPr>
            <w:tcW w:w="142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420"/>
          <w:jc w:val="center"/>
        </w:trPr>
        <w:tc>
          <w:tcPr>
            <w:tcW w:w="4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0"/>
                <w:szCs w:val="20"/>
              </w:rPr>
            </w:pPr>
            <w:r>
              <w:rPr>
                <w:sz w:val="20"/>
                <w:szCs w:val="20"/>
              </w:rPr>
              <w:t>3</w:t>
            </w:r>
          </w:p>
        </w:tc>
        <w:tc>
          <w:tcPr>
            <w:tcW w:w="2380" w:type="dxa"/>
            <w:tcBorders>
              <w:top w:val="single" w:sz="4" w:space="0" w:color="auto"/>
              <w:left w:val="single" w:sz="4" w:space="0" w:color="auto"/>
            </w:tcBorders>
            <w:shd w:val="clear" w:color="auto" w:fill="FFFFFF"/>
          </w:tcPr>
          <w:p w:rsidR="00CE2B81" w:rsidRDefault="00CE2B81">
            <w:pPr>
              <w:rPr>
                <w:sz w:val="10"/>
                <w:szCs w:val="10"/>
              </w:rPr>
            </w:pPr>
          </w:p>
        </w:tc>
        <w:tc>
          <w:tcPr>
            <w:tcW w:w="1120" w:type="dxa"/>
            <w:tcBorders>
              <w:top w:val="single" w:sz="4" w:space="0" w:color="auto"/>
              <w:left w:val="single" w:sz="4" w:space="0" w:color="auto"/>
            </w:tcBorders>
            <w:shd w:val="clear" w:color="auto" w:fill="FFFFFF"/>
          </w:tcPr>
          <w:p w:rsidR="00CE2B81" w:rsidRDefault="00CE2B81">
            <w:pPr>
              <w:rPr>
                <w:sz w:val="10"/>
                <w:szCs w:val="10"/>
              </w:rPr>
            </w:pPr>
          </w:p>
        </w:tc>
        <w:tc>
          <w:tcPr>
            <w:tcW w:w="980" w:type="dxa"/>
            <w:tcBorders>
              <w:top w:val="single" w:sz="4" w:space="0" w:color="auto"/>
              <w:left w:val="single" w:sz="4" w:space="0" w:color="auto"/>
            </w:tcBorders>
            <w:shd w:val="clear" w:color="auto" w:fill="FFFFFF"/>
          </w:tcPr>
          <w:p w:rsidR="00CE2B81" w:rsidRDefault="00CE2B81">
            <w:pPr>
              <w:rPr>
                <w:sz w:val="10"/>
                <w:szCs w:val="10"/>
              </w:rPr>
            </w:pP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0"/>
                <w:szCs w:val="20"/>
              </w:rPr>
            </w:pPr>
            <w:r>
              <w:rPr>
                <w:sz w:val="20"/>
                <w:szCs w:val="20"/>
              </w:rPr>
              <w:t>1467</w:t>
            </w:r>
          </w:p>
        </w:tc>
        <w:tc>
          <w:tcPr>
            <w:tcW w:w="19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0"/>
                <w:szCs w:val="20"/>
              </w:rPr>
            </w:pPr>
            <w:r>
              <w:rPr>
                <w:sz w:val="20"/>
                <w:szCs w:val="20"/>
              </w:rPr>
              <w:t>МБУК «МСКО»</w:t>
            </w:r>
          </w:p>
        </w:tc>
        <w:tc>
          <w:tcPr>
            <w:tcW w:w="1400" w:type="dxa"/>
            <w:tcBorders>
              <w:top w:val="single" w:sz="4" w:space="0" w:color="auto"/>
              <w:left w:val="single" w:sz="4" w:space="0" w:color="auto"/>
            </w:tcBorders>
            <w:shd w:val="clear" w:color="auto" w:fill="FFFFFF"/>
          </w:tcPr>
          <w:p w:rsidR="00CE2B81" w:rsidRDefault="00CE2B81">
            <w:pPr>
              <w:rPr>
                <w:sz w:val="10"/>
                <w:szCs w:val="10"/>
              </w:rPr>
            </w:pPr>
          </w:p>
        </w:tc>
        <w:tc>
          <w:tcPr>
            <w:tcW w:w="142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470"/>
          <w:jc w:val="center"/>
        </w:trPr>
        <w:tc>
          <w:tcPr>
            <w:tcW w:w="4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0"/>
                <w:szCs w:val="20"/>
              </w:rPr>
            </w:pPr>
            <w:r>
              <w:rPr>
                <w:sz w:val="20"/>
                <w:szCs w:val="20"/>
              </w:rPr>
              <w:t>4</w:t>
            </w:r>
          </w:p>
        </w:tc>
        <w:tc>
          <w:tcPr>
            <w:tcW w:w="2380" w:type="dxa"/>
            <w:tcBorders>
              <w:top w:val="single" w:sz="4" w:space="0" w:color="auto"/>
              <w:left w:val="single" w:sz="4" w:space="0" w:color="auto"/>
            </w:tcBorders>
            <w:shd w:val="clear" w:color="auto" w:fill="FFFFFF"/>
          </w:tcPr>
          <w:p w:rsidR="00CE2B81" w:rsidRDefault="00CE2B81">
            <w:pPr>
              <w:rPr>
                <w:sz w:val="10"/>
                <w:szCs w:val="10"/>
              </w:rPr>
            </w:pPr>
          </w:p>
        </w:tc>
        <w:tc>
          <w:tcPr>
            <w:tcW w:w="1120" w:type="dxa"/>
            <w:tcBorders>
              <w:top w:val="single" w:sz="4" w:space="0" w:color="auto"/>
              <w:left w:val="single" w:sz="4" w:space="0" w:color="auto"/>
            </w:tcBorders>
            <w:shd w:val="clear" w:color="auto" w:fill="FFFFFF"/>
          </w:tcPr>
          <w:p w:rsidR="00CE2B81" w:rsidRDefault="00CE2B81">
            <w:pPr>
              <w:rPr>
                <w:sz w:val="10"/>
                <w:szCs w:val="10"/>
              </w:rPr>
            </w:pPr>
          </w:p>
        </w:tc>
        <w:tc>
          <w:tcPr>
            <w:tcW w:w="980" w:type="dxa"/>
            <w:tcBorders>
              <w:top w:val="single" w:sz="4" w:space="0" w:color="auto"/>
              <w:left w:val="single" w:sz="4" w:space="0" w:color="auto"/>
            </w:tcBorders>
            <w:shd w:val="clear" w:color="auto" w:fill="FFFFFF"/>
          </w:tcPr>
          <w:p w:rsidR="00CE2B81" w:rsidRDefault="00CE2B81">
            <w:pPr>
              <w:rPr>
                <w:sz w:val="10"/>
                <w:szCs w:val="10"/>
              </w:rPr>
            </w:pP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0"/>
                <w:szCs w:val="20"/>
              </w:rPr>
            </w:pPr>
            <w:r>
              <w:rPr>
                <w:sz w:val="20"/>
                <w:szCs w:val="20"/>
              </w:rPr>
              <w:t>6648</w:t>
            </w:r>
          </w:p>
        </w:tc>
        <w:tc>
          <w:tcPr>
            <w:tcW w:w="197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jc w:val="center"/>
              <w:rPr>
                <w:sz w:val="20"/>
                <w:szCs w:val="20"/>
              </w:rPr>
            </w:pPr>
            <w:r>
              <w:rPr>
                <w:sz w:val="20"/>
                <w:szCs w:val="20"/>
              </w:rPr>
              <w:t>МОУ СОШ Архангельское</w:t>
            </w:r>
          </w:p>
        </w:tc>
        <w:tc>
          <w:tcPr>
            <w:tcW w:w="1400" w:type="dxa"/>
            <w:tcBorders>
              <w:top w:val="single" w:sz="4" w:space="0" w:color="auto"/>
              <w:left w:val="single" w:sz="4" w:space="0" w:color="auto"/>
            </w:tcBorders>
            <w:shd w:val="clear" w:color="auto" w:fill="FFFFFF"/>
          </w:tcPr>
          <w:p w:rsidR="00CE2B81" w:rsidRDefault="00CE2B81">
            <w:pPr>
              <w:rPr>
                <w:sz w:val="10"/>
                <w:szCs w:val="10"/>
              </w:rPr>
            </w:pPr>
          </w:p>
        </w:tc>
        <w:tc>
          <w:tcPr>
            <w:tcW w:w="142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430"/>
          <w:jc w:val="center"/>
        </w:trPr>
        <w:tc>
          <w:tcPr>
            <w:tcW w:w="44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ind w:firstLine="160"/>
              <w:jc w:val="both"/>
              <w:rPr>
                <w:sz w:val="20"/>
                <w:szCs w:val="20"/>
              </w:rPr>
            </w:pPr>
            <w:r>
              <w:rPr>
                <w:sz w:val="20"/>
                <w:szCs w:val="20"/>
              </w:rPr>
              <w:t>5</w:t>
            </w:r>
          </w:p>
        </w:tc>
        <w:tc>
          <w:tcPr>
            <w:tcW w:w="2380" w:type="dxa"/>
            <w:tcBorders>
              <w:top w:val="single" w:sz="4" w:space="0" w:color="auto"/>
              <w:left w:val="single" w:sz="4" w:space="0" w:color="auto"/>
            </w:tcBorders>
            <w:shd w:val="clear" w:color="auto" w:fill="FFFFFF"/>
          </w:tcPr>
          <w:p w:rsidR="00CE2B81" w:rsidRDefault="00CE2B81">
            <w:pPr>
              <w:rPr>
                <w:sz w:val="10"/>
                <w:szCs w:val="10"/>
              </w:rPr>
            </w:pPr>
          </w:p>
        </w:tc>
        <w:tc>
          <w:tcPr>
            <w:tcW w:w="1120" w:type="dxa"/>
            <w:tcBorders>
              <w:top w:val="single" w:sz="4" w:space="0" w:color="auto"/>
              <w:left w:val="single" w:sz="4" w:space="0" w:color="auto"/>
            </w:tcBorders>
            <w:shd w:val="clear" w:color="auto" w:fill="FFFFFF"/>
          </w:tcPr>
          <w:p w:rsidR="00CE2B81" w:rsidRDefault="00CE2B81">
            <w:pPr>
              <w:rPr>
                <w:sz w:val="10"/>
                <w:szCs w:val="10"/>
              </w:rPr>
            </w:pPr>
          </w:p>
        </w:tc>
        <w:tc>
          <w:tcPr>
            <w:tcW w:w="980" w:type="dxa"/>
            <w:tcBorders>
              <w:top w:val="single" w:sz="4" w:space="0" w:color="auto"/>
              <w:left w:val="single" w:sz="4" w:space="0" w:color="auto"/>
            </w:tcBorders>
            <w:shd w:val="clear" w:color="auto" w:fill="FFFFFF"/>
          </w:tcPr>
          <w:p w:rsidR="00CE2B81" w:rsidRDefault="00CE2B81">
            <w:pPr>
              <w:rPr>
                <w:sz w:val="10"/>
                <w:szCs w:val="10"/>
              </w:rPr>
            </w:pPr>
          </w:p>
        </w:tc>
        <w:tc>
          <w:tcPr>
            <w:tcW w:w="113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0"/>
                <w:szCs w:val="20"/>
              </w:rPr>
            </w:pPr>
            <w:r>
              <w:rPr>
                <w:sz w:val="20"/>
                <w:szCs w:val="20"/>
              </w:rPr>
              <w:t>194</w:t>
            </w:r>
          </w:p>
        </w:tc>
        <w:tc>
          <w:tcPr>
            <w:tcW w:w="1970" w:type="dxa"/>
            <w:tcBorders>
              <w:top w:val="single" w:sz="4" w:space="0" w:color="auto"/>
              <w:left w:val="single" w:sz="4" w:space="0" w:color="auto"/>
            </w:tcBorders>
            <w:shd w:val="clear" w:color="auto" w:fill="FFFFFF"/>
            <w:vAlign w:val="center"/>
          </w:tcPr>
          <w:p w:rsidR="00CE2B81" w:rsidRDefault="00DD54CF">
            <w:pPr>
              <w:pStyle w:val="ab"/>
              <w:shd w:val="clear" w:color="auto" w:fill="auto"/>
              <w:spacing w:after="0" w:line="240" w:lineRule="auto"/>
              <w:jc w:val="center"/>
              <w:rPr>
                <w:sz w:val="20"/>
                <w:szCs w:val="20"/>
              </w:rPr>
            </w:pPr>
            <w:r>
              <w:rPr>
                <w:sz w:val="20"/>
                <w:szCs w:val="20"/>
              </w:rPr>
              <w:t>АО «Почта России»</w:t>
            </w:r>
          </w:p>
        </w:tc>
        <w:tc>
          <w:tcPr>
            <w:tcW w:w="1400" w:type="dxa"/>
            <w:tcBorders>
              <w:top w:val="single" w:sz="4" w:space="0" w:color="auto"/>
              <w:left w:val="single" w:sz="4" w:space="0" w:color="auto"/>
            </w:tcBorders>
            <w:shd w:val="clear" w:color="auto" w:fill="FFFFFF"/>
          </w:tcPr>
          <w:p w:rsidR="00CE2B81" w:rsidRDefault="00CE2B81">
            <w:pPr>
              <w:rPr>
                <w:sz w:val="10"/>
                <w:szCs w:val="10"/>
              </w:rPr>
            </w:pPr>
          </w:p>
        </w:tc>
        <w:tc>
          <w:tcPr>
            <w:tcW w:w="142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260"/>
          <w:jc w:val="center"/>
        </w:trPr>
        <w:tc>
          <w:tcPr>
            <w:tcW w:w="8020" w:type="dxa"/>
            <w:gridSpan w:val="6"/>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000"/>
              <w:rPr>
                <w:sz w:val="24"/>
                <w:szCs w:val="24"/>
              </w:rPr>
            </w:pPr>
            <w:r>
              <w:rPr>
                <w:b/>
                <w:bCs/>
                <w:sz w:val="24"/>
                <w:szCs w:val="24"/>
              </w:rPr>
              <w:t>Список объектов, планируемых к подключению к централизованном’</w:t>
            </w:r>
          </w:p>
        </w:tc>
        <w:tc>
          <w:tcPr>
            <w:tcW w:w="2825" w:type="dxa"/>
            <w:gridSpan w:val="2"/>
            <w:tcBorders>
              <w:top w:val="single" w:sz="4" w:space="0" w:color="auto"/>
              <w:left w:val="single" w:sz="4" w:space="0" w:color="auto"/>
              <w:right w:val="single" w:sz="4" w:space="0" w:color="auto"/>
            </w:tcBorders>
            <w:shd w:val="clear" w:color="auto" w:fill="FFFFFF"/>
            <w:vAlign w:val="bottom"/>
          </w:tcPr>
          <w:p w:rsidR="00CE2B81" w:rsidRDefault="00DD54CF">
            <w:pPr>
              <w:pStyle w:val="ab"/>
              <w:shd w:val="clear" w:color="auto" w:fill="auto"/>
              <w:spacing w:after="0" w:line="240" w:lineRule="auto"/>
              <w:rPr>
                <w:sz w:val="24"/>
                <w:szCs w:val="24"/>
              </w:rPr>
            </w:pPr>
            <w:r>
              <w:rPr>
                <w:b/>
                <w:bCs/>
                <w:sz w:val="24"/>
                <w:szCs w:val="24"/>
              </w:rPr>
              <w:t>К теплоснабжению</w:t>
            </w:r>
          </w:p>
        </w:tc>
      </w:tr>
      <w:tr w:rsidR="00CE2B81">
        <w:trPr>
          <w:trHeight w:hRule="exact" w:val="425"/>
          <w:jc w:val="center"/>
        </w:trPr>
        <w:tc>
          <w:tcPr>
            <w:tcW w:w="4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60"/>
              <w:jc w:val="both"/>
              <w:rPr>
                <w:sz w:val="24"/>
                <w:szCs w:val="24"/>
              </w:rPr>
            </w:pPr>
            <w:r>
              <w:rPr>
                <w:color w:val="09122A"/>
                <w:sz w:val="24"/>
                <w:szCs w:val="24"/>
              </w:rPr>
              <w:t>1</w:t>
            </w:r>
          </w:p>
        </w:tc>
        <w:tc>
          <w:tcPr>
            <w:tcW w:w="2380" w:type="dxa"/>
            <w:tcBorders>
              <w:top w:val="single" w:sz="4" w:space="0" w:color="auto"/>
              <w:left w:val="single" w:sz="4" w:space="0" w:color="auto"/>
            </w:tcBorders>
            <w:shd w:val="clear" w:color="auto" w:fill="FFFFFF"/>
          </w:tcPr>
          <w:p w:rsidR="00CE2B81" w:rsidRDefault="00CE2B81">
            <w:pPr>
              <w:rPr>
                <w:sz w:val="10"/>
                <w:szCs w:val="10"/>
              </w:rPr>
            </w:pPr>
          </w:p>
        </w:tc>
        <w:tc>
          <w:tcPr>
            <w:tcW w:w="1120" w:type="dxa"/>
            <w:tcBorders>
              <w:top w:val="single" w:sz="4" w:space="0" w:color="auto"/>
              <w:left w:val="single" w:sz="4" w:space="0" w:color="auto"/>
            </w:tcBorders>
            <w:shd w:val="clear" w:color="auto" w:fill="FFFFFF"/>
          </w:tcPr>
          <w:p w:rsidR="00CE2B81" w:rsidRDefault="00CE2B81">
            <w:pPr>
              <w:rPr>
                <w:sz w:val="10"/>
                <w:szCs w:val="10"/>
              </w:rPr>
            </w:pPr>
          </w:p>
        </w:tc>
        <w:tc>
          <w:tcPr>
            <w:tcW w:w="980" w:type="dxa"/>
            <w:tcBorders>
              <w:top w:val="single" w:sz="4" w:space="0" w:color="auto"/>
              <w:left w:val="single" w:sz="4" w:space="0" w:color="auto"/>
            </w:tcBorders>
            <w:shd w:val="clear" w:color="auto" w:fill="FFFFFF"/>
          </w:tcPr>
          <w:p w:rsidR="00CE2B81" w:rsidRDefault="00CE2B81">
            <w:pPr>
              <w:rPr>
                <w:sz w:val="10"/>
                <w:szCs w:val="10"/>
              </w:rPr>
            </w:pPr>
          </w:p>
        </w:tc>
        <w:tc>
          <w:tcPr>
            <w:tcW w:w="1130" w:type="dxa"/>
            <w:tcBorders>
              <w:top w:val="single" w:sz="4" w:space="0" w:color="auto"/>
              <w:left w:val="single" w:sz="4" w:space="0" w:color="auto"/>
            </w:tcBorders>
            <w:shd w:val="clear" w:color="auto" w:fill="FFFFFF"/>
          </w:tcPr>
          <w:p w:rsidR="00CE2B81" w:rsidRDefault="00CE2B81">
            <w:pPr>
              <w:rPr>
                <w:sz w:val="10"/>
                <w:szCs w:val="10"/>
              </w:rPr>
            </w:pPr>
          </w:p>
        </w:tc>
        <w:tc>
          <w:tcPr>
            <w:tcW w:w="1970" w:type="dxa"/>
            <w:tcBorders>
              <w:top w:val="single" w:sz="4" w:space="0" w:color="auto"/>
              <w:left w:val="single" w:sz="4" w:space="0" w:color="auto"/>
            </w:tcBorders>
            <w:shd w:val="clear" w:color="auto" w:fill="FFFFFF"/>
          </w:tcPr>
          <w:p w:rsidR="00CE2B81" w:rsidRDefault="00CE2B81">
            <w:pPr>
              <w:rPr>
                <w:sz w:val="10"/>
                <w:szCs w:val="10"/>
              </w:rPr>
            </w:pPr>
          </w:p>
        </w:tc>
        <w:tc>
          <w:tcPr>
            <w:tcW w:w="1400" w:type="dxa"/>
            <w:tcBorders>
              <w:top w:val="single" w:sz="4" w:space="0" w:color="auto"/>
              <w:left w:val="single" w:sz="4" w:space="0" w:color="auto"/>
            </w:tcBorders>
            <w:shd w:val="clear" w:color="auto" w:fill="FFFFFF"/>
          </w:tcPr>
          <w:p w:rsidR="00CE2B81" w:rsidRDefault="00CE2B81">
            <w:pPr>
              <w:rPr>
                <w:sz w:val="10"/>
                <w:szCs w:val="10"/>
              </w:rPr>
            </w:pPr>
          </w:p>
        </w:tc>
        <w:tc>
          <w:tcPr>
            <w:tcW w:w="142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425"/>
          <w:jc w:val="center"/>
        </w:trPr>
        <w:tc>
          <w:tcPr>
            <w:tcW w:w="440" w:type="dxa"/>
            <w:tcBorders>
              <w:top w:val="single" w:sz="4" w:space="0" w:color="auto"/>
              <w:left w:val="single" w:sz="4" w:space="0" w:color="auto"/>
            </w:tcBorders>
            <w:shd w:val="clear" w:color="auto" w:fill="FFFFFF"/>
            <w:vAlign w:val="bottom"/>
          </w:tcPr>
          <w:p w:rsidR="00CE2B81" w:rsidRDefault="00DD54CF">
            <w:pPr>
              <w:pStyle w:val="ab"/>
              <w:shd w:val="clear" w:color="auto" w:fill="auto"/>
              <w:spacing w:after="0" w:line="240" w:lineRule="auto"/>
              <w:ind w:firstLine="160"/>
              <w:jc w:val="both"/>
              <w:rPr>
                <w:sz w:val="24"/>
                <w:szCs w:val="24"/>
              </w:rPr>
            </w:pPr>
            <w:r>
              <w:rPr>
                <w:sz w:val="24"/>
                <w:szCs w:val="24"/>
              </w:rPr>
              <w:t>2</w:t>
            </w:r>
          </w:p>
        </w:tc>
        <w:tc>
          <w:tcPr>
            <w:tcW w:w="2380" w:type="dxa"/>
            <w:tcBorders>
              <w:top w:val="single" w:sz="4" w:space="0" w:color="auto"/>
              <w:left w:val="single" w:sz="4" w:space="0" w:color="auto"/>
            </w:tcBorders>
            <w:shd w:val="clear" w:color="auto" w:fill="FFFFFF"/>
          </w:tcPr>
          <w:p w:rsidR="00CE2B81" w:rsidRDefault="00CE2B81">
            <w:pPr>
              <w:rPr>
                <w:sz w:val="10"/>
                <w:szCs w:val="10"/>
              </w:rPr>
            </w:pPr>
          </w:p>
        </w:tc>
        <w:tc>
          <w:tcPr>
            <w:tcW w:w="1120" w:type="dxa"/>
            <w:tcBorders>
              <w:top w:val="single" w:sz="4" w:space="0" w:color="auto"/>
              <w:left w:val="single" w:sz="4" w:space="0" w:color="auto"/>
            </w:tcBorders>
            <w:shd w:val="clear" w:color="auto" w:fill="FFFFFF"/>
          </w:tcPr>
          <w:p w:rsidR="00CE2B81" w:rsidRDefault="00CE2B81">
            <w:pPr>
              <w:rPr>
                <w:sz w:val="10"/>
                <w:szCs w:val="10"/>
              </w:rPr>
            </w:pPr>
          </w:p>
        </w:tc>
        <w:tc>
          <w:tcPr>
            <w:tcW w:w="980" w:type="dxa"/>
            <w:tcBorders>
              <w:top w:val="single" w:sz="4" w:space="0" w:color="auto"/>
              <w:left w:val="single" w:sz="4" w:space="0" w:color="auto"/>
            </w:tcBorders>
            <w:shd w:val="clear" w:color="auto" w:fill="FFFFFF"/>
          </w:tcPr>
          <w:p w:rsidR="00CE2B81" w:rsidRDefault="00CE2B81">
            <w:pPr>
              <w:rPr>
                <w:sz w:val="10"/>
                <w:szCs w:val="10"/>
              </w:rPr>
            </w:pPr>
          </w:p>
        </w:tc>
        <w:tc>
          <w:tcPr>
            <w:tcW w:w="1130" w:type="dxa"/>
            <w:tcBorders>
              <w:top w:val="single" w:sz="4" w:space="0" w:color="auto"/>
              <w:left w:val="single" w:sz="4" w:space="0" w:color="auto"/>
            </w:tcBorders>
            <w:shd w:val="clear" w:color="auto" w:fill="FFFFFF"/>
          </w:tcPr>
          <w:p w:rsidR="00CE2B81" w:rsidRDefault="00CE2B81">
            <w:pPr>
              <w:rPr>
                <w:sz w:val="10"/>
                <w:szCs w:val="10"/>
              </w:rPr>
            </w:pPr>
          </w:p>
        </w:tc>
        <w:tc>
          <w:tcPr>
            <w:tcW w:w="1970" w:type="dxa"/>
            <w:tcBorders>
              <w:top w:val="single" w:sz="4" w:space="0" w:color="auto"/>
              <w:left w:val="single" w:sz="4" w:space="0" w:color="auto"/>
            </w:tcBorders>
            <w:shd w:val="clear" w:color="auto" w:fill="FFFFFF"/>
          </w:tcPr>
          <w:p w:rsidR="00CE2B81" w:rsidRDefault="00CE2B81">
            <w:pPr>
              <w:rPr>
                <w:sz w:val="10"/>
                <w:szCs w:val="10"/>
              </w:rPr>
            </w:pPr>
          </w:p>
        </w:tc>
        <w:tc>
          <w:tcPr>
            <w:tcW w:w="1400" w:type="dxa"/>
            <w:tcBorders>
              <w:top w:val="single" w:sz="4" w:space="0" w:color="auto"/>
              <w:left w:val="single" w:sz="4" w:space="0" w:color="auto"/>
            </w:tcBorders>
            <w:shd w:val="clear" w:color="auto" w:fill="FFFFFF"/>
          </w:tcPr>
          <w:p w:rsidR="00CE2B81" w:rsidRDefault="00CE2B81">
            <w:pPr>
              <w:rPr>
                <w:sz w:val="10"/>
                <w:szCs w:val="10"/>
              </w:rPr>
            </w:pPr>
          </w:p>
        </w:tc>
        <w:tc>
          <w:tcPr>
            <w:tcW w:w="1425" w:type="dxa"/>
            <w:tcBorders>
              <w:top w:val="single" w:sz="4" w:space="0" w:color="auto"/>
              <w:left w:val="single" w:sz="4" w:space="0" w:color="auto"/>
              <w:right w:val="single" w:sz="4" w:space="0" w:color="auto"/>
            </w:tcBorders>
            <w:shd w:val="clear" w:color="auto" w:fill="FFFFFF"/>
          </w:tcPr>
          <w:p w:rsidR="00CE2B81" w:rsidRDefault="00CE2B81">
            <w:pPr>
              <w:rPr>
                <w:sz w:val="10"/>
                <w:szCs w:val="10"/>
              </w:rPr>
            </w:pPr>
          </w:p>
        </w:tc>
      </w:tr>
      <w:tr w:rsidR="00CE2B81">
        <w:trPr>
          <w:trHeight w:hRule="exact" w:val="435"/>
          <w:jc w:val="center"/>
        </w:trPr>
        <w:tc>
          <w:tcPr>
            <w:tcW w:w="44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238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12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98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13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97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400" w:type="dxa"/>
            <w:tcBorders>
              <w:top w:val="single" w:sz="4" w:space="0" w:color="auto"/>
              <w:left w:val="single" w:sz="4" w:space="0" w:color="auto"/>
              <w:bottom w:val="single" w:sz="4" w:space="0" w:color="auto"/>
            </w:tcBorders>
            <w:shd w:val="clear" w:color="auto" w:fill="FFFFFF"/>
          </w:tcPr>
          <w:p w:rsidR="00CE2B81" w:rsidRDefault="00CE2B81">
            <w:pPr>
              <w:rPr>
                <w:sz w:val="10"/>
                <w:szCs w:val="10"/>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CE2B81" w:rsidRDefault="00CE2B81">
            <w:pPr>
              <w:rPr>
                <w:sz w:val="10"/>
                <w:szCs w:val="10"/>
              </w:rPr>
            </w:pPr>
          </w:p>
        </w:tc>
      </w:tr>
    </w:tbl>
    <w:p w:rsidR="00CE2B81" w:rsidRDefault="00CE2B81">
      <w:pPr>
        <w:spacing w:after="219" w:line="1" w:lineRule="exact"/>
      </w:pPr>
    </w:p>
    <w:p w:rsidR="00CE2B81" w:rsidRDefault="00DD54CF">
      <w:pPr>
        <w:pStyle w:val="11"/>
        <w:shd w:val="clear" w:color="auto" w:fill="auto"/>
        <w:tabs>
          <w:tab w:val="left" w:pos="2950"/>
          <w:tab w:val="left" w:pos="4855"/>
          <w:tab w:val="left" w:pos="7730"/>
          <w:tab w:val="left" w:pos="9880"/>
        </w:tabs>
        <w:spacing w:after="580" w:line="276" w:lineRule="auto"/>
        <w:ind w:left="420" w:firstLine="700"/>
        <w:rPr>
          <w:sz w:val="24"/>
          <w:szCs w:val="24"/>
        </w:rPr>
      </w:pPr>
      <w:r>
        <w:rPr>
          <w:sz w:val="24"/>
          <w:szCs w:val="24"/>
        </w:rPr>
        <w:t>Вид соглашения на право эксплуатации системы тепло</w:t>
      </w:r>
      <w:r w:rsidR="00173F0D">
        <w:rPr>
          <w:sz w:val="24"/>
          <w:szCs w:val="24"/>
        </w:rPr>
        <w:t>сн</w:t>
      </w:r>
      <w:r>
        <w:rPr>
          <w:sz w:val="24"/>
          <w:szCs w:val="24"/>
        </w:rPr>
        <w:t>абжения: Концессионное соглашение;</w:t>
      </w:r>
      <w:r>
        <w:rPr>
          <w:sz w:val="24"/>
          <w:szCs w:val="24"/>
        </w:rPr>
        <w:tab/>
        <w:t>Право</w:t>
      </w:r>
      <w:r>
        <w:rPr>
          <w:sz w:val="24"/>
          <w:szCs w:val="24"/>
        </w:rPr>
        <w:tab/>
        <w:t>хозяйственного</w:t>
      </w:r>
      <w:r>
        <w:rPr>
          <w:sz w:val="24"/>
          <w:szCs w:val="24"/>
        </w:rPr>
        <w:tab/>
        <w:t>ведения;</w:t>
      </w:r>
      <w:r>
        <w:rPr>
          <w:sz w:val="24"/>
          <w:szCs w:val="24"/>
        </w:rPr>
        <w:tab/>
        <w:t>Другое</w:t>
      </w:r>
    </w:p>
    <w:p w:rsidR="00CE2B81" w:rsidRDefault="00DD54CF">
      <w:pPr>
        <w:pStyle w:val="11"/>
        <w:shd w:val="clear" w:color="auto" w:fill="auto"/>
        <w:spacing w:after="0" w:line="240" w:lineRule="auto"/>
        <w:ind w:left="420" w:firstLine="700"/>
        <w:rPr>
          <w:sz w:val="24"/>
          <w:szCs w:val="24"/>
        </w:rPr>
      </w:pPr>
      <w:r>
        <w:rPr>
          <w:sz w:val="24"/>
          <w:szCs w:val="24"/>
        </w:rPr>
        <w:t>Перечислите объем планируемых работ по развитию систем теплоснабжения до 2035 года.</w:t>
      </w:r>
    </w:p>
    <w:p w:rsidR="00CE2B81" w:rsidRDefault="00DD54CF">
      <w:pPr>
        <w:pStyle w:val="11"/>
        <w:shd w:val="clear" w:color="auto" w:fill="auto"/>
        <w:spacing w:after="400" w:line="240" w:lineRule="auto"/>
        <w:ind w:left="420" w:firstLine="700"/>
        <w:rPr>
          <w:sz w:val="24"/>
          <w:szCs w:val="24"/>
        </w:rPr>
        <w:sectPr w:rsidR="00CE2B81">
          <w:headerReference w:type="even" r:id="rId154"/>
          <w:headerReference w:type="default" r:id="rId155"/>
          <w:footerReference w:type="even" r:id="rId156"/>
          <w:footerReference w:type="default" r:id="rId157"/>
          <w:pgSz w:w="11900" w:h="16840"/>
          <w:pgMar w:top="1390" w:right="252" w:bottom="970" w:left="683" w:header="0" w:footer="3" w:gutter="0"/>
          <w:pgNumType w:start="1"/>
          <w:cols w:space="720"/>
          <w:noEndnote/>
          <w:docGrid w:linePitch="360"/>
        </w:sectPr>
      </w:pPr>
      <w:r>
        <w:rPr>
          <w:sz w:val="24"/>
          <w:szCs w:val="24"/>
        </w:rPr>
        <w:t xml:space="preserve">Отдельно для каждого объекта системы теплоснабжения прикрепить: </w:t>
      </w:r>
      <w:r>
        <w:rPr>
          <w:b/>
          <w:bCs/>
          <w:i/>
          <w:iCs/>
          <w:sz w:val="24"/>
          <w:szCs w:val="24"/>
        </w:rPr>
        <w:t>паспорта, технические планы, акты обследования (при наличии).</w:t>
      </w:r>
    </w:p>
    <w:p w:rsidR="00CE2B81" w:rsidRDefault="00DD54CF">
      <w:pPr>
        <w:pStyle w:val="24"/>
        <w:keepNext/>
        <w:keepLines/>
        <w:shd w:val="clear" w:color="auto" w:fill="auto"/>
      </w:pPr>
      <w:bookmarkStart w:id="2" w:name="bookmark2"/>
      <w:r>
        <w:lastRenderedPageBreak/>
        <w:t>Приложение 2</w:t>
      </w:r>
      <w:bookmarkEnd w:id="2"/>
    </w:p>
    <w:p w:rsidR="00CE2B81" w:rsidRDefault="00DD54CF">
      <w:pPr>
        <w:pStyle w:val="26"/>
        <w:keepNext/>
        <w:keepLines/>
        <w:shd w:val="clear" w:color="auto" w:fill="auto"/>
        <w:sectPr w:rsidR="00CE2B81">
          <w:headerReference w:type="even" r:id="rId158"/>
          <w:headerReference w:type="default" r:id="rId159"/>
          <w:footerReference w:type="even" r:id="rId160"/>
          <w:footerReference w:type="default" r:id="rId161"/>
          <w:pgSz w:w="11900" w:h="16840"/>
          <w:pgMar w:top="7365" w:right="248" w:bottom="7365" w:left="688" w:header="0" w:footer="6937" w:gutter="0"/>
          <w:pgNumType w:start="173"/>
          <w:cols w:space="720"/>
          <w:noEndnote/>
          <w:docGrid w:linePitch="360"/>
        </w:sectPr>
      </w:pPr>
      <w:bookmarkStart w:id="3" w:name="bookmark3"/>
      <w:bookmarkStart w:id="4" w:name="bookmark4"/>
      <w:r>
        <w:t>Графическая часть схемы теплоснабжения</w:t>
      </w:r>
      <w:r>
        <w:br/>
        <w:t>Архангельского сельского поселения</w:t>
      </w:r>
      <w:r>
        <w:br/>
        <w:t>Сосновского муниципального района Челябинской области</w:t>
      </w:r>
      <w:bookmarkEnd w:id="3"/>
      <w:bookmarkEnd w:id="4"/>
    </w:p>
    <w:p w:rsidR="00CE2B81" w:rsidRDefault="00DD54CF">
      <w:pPr>
        <w:pStyle w:val="ab"/>
        <w:framePr w:w="205" w:h="1195" w:hRule="exact" w:wrap="none" w:hAnchor="page" w:x="127" w:y="27121"/>
        <w:shd w:val="clear" w:color="auto" w:fill="auto"/>
        <w:spacing w:after="0" w:line="240" w:lineRule="auto"/>
        <w:textDirection w:val="btLr"/>
        <w:rPr>
          <w:sz w:val="18"/>
          <w:szCs w:val="18"/>
        </w:rPr>
      </w:pPr>
      <w:r>
        <w:rPr>
          <w:rFonts w:ascii="Arial" w:eastAsia="Arial" w:hAnsi="Arial" w:cs="Arial"/>
          <w:i/>
          <w:iCs/>
          <w:sz w:val="18"/>
          <w:szCs w:val="18"/>
        </w:rPr>
        <w:lastRenderedPageBreak/>
        <w:t>Согласовано</w:t>
      </w:r>
    </w:p>
    <w:p w:rsidR="00CE2B81" w:rsidRDefault="00DD54CF">
      <w:pPr>
        <w:pStyle w:val="ab"/>
        <w:framePr w:w="155" w:h="135" w:wrap="none" w:hAnchor="page" w:x="587" w:y="28421"/>
        <w:shd w:val="clear" w:color="auto" w:fill="auto"/>
        <w:spacing w:after="0" w:line="240" w:lineRule="auto"/>
        <w:jc w:val="both"/>
        <w:rPr>
          <w:sz w:val="8"/>
          <w:szCs w:val="8"/>
        </w:rPr>
      </w:pPr>
      <w:r>
        <w:rPr>
          <w:rFonts w:ascii="Arial" w:eastAsia="Arial" w:hAnsi="Arial" w:cs="Arial"/>
          <w:sz w:val="8"/>
          <w:szCs w:val="8"/>
          <w:lang w:val="en-US" w:eastAsia="en-US" w:bidi="en-US"/>
        </w:rPr>
        <w:t>O</w:t>
      </w:r>
      <w:r w:rsidRPr="007F14B8">
        <w:rPr>
          <w:rFonts w:ascii="Arial" w:eastAsia="Arial" w:hAnsi="Arial" w:cs="Arial"/>
          <w:sz w:val="8"/>
          <w:szCs w:val="8"/>
          <w:lang w:eastAsia="en-US" w:bidi="en-US"/>
        </w:rPr>
        <w:t>|</w:t>
      </w:r>
    </w:p>
    <w:p w:rsidR="00CE2B81" w:rsidRDefault="00DD54CF">
      <w:pPr>
        <w:pStyle w:val="ab"/>
        <w:framePr w:w="210" w:h="555" w:wrap="none" w:hAnchor="page" w:x="577" w:y="29136"/>
        <w:shd w:val="clear" w:color="auto" w:fill="auto"/>
        <w:spacing w:before="80" w:after="0" w:line="190" w:lineRule="auto"/>
        <w:jc w:val="center"/>
        <w:rPr>
          <w:sz w:val="12"/>
          <w:szCs w:val="12"/>
        </w:rPr>
      </w:pPr>
      <w:r>
        <w:rPr>
          <w:rFonts w:ascii="Arial" w:eastAsia="Arial" w:hAnsi="Arial" w:cs="Arial"/>
          <w:b/>
          <w:bCs/>
          <w:sz w:val="12"/>
          <w:szCs w:val="12"/>
        </w:rPr>
        <w:t>£</w:t>
      </w:r>
      <w:r>
        <w:rPr>
          <w:rFonts w:ascii="Arial" w:eastAsia="Arial" w:hAnsi="Arial" w:cs="Arial"/>
          <w:b/>
          <w:bCs/>
          <w:sz w:val="12"/>
          <w:szCs w:val="12"/>
        </w:rPr>
        <w:br/>
        <w:t>&lt;3</w:t>
      </w:r>
      <w:r>
        <w:rPr>
          <w:rFonts w:ascii="Arial" w:eastAsia="Arial" w:hAnsi="Arial" w:cs="Arial"/>
          <w:b/>
          <w:bCs/>
          <w:sz w:val="12"/>
          <w:szCs w:val="12"/>
        </w:rPr>
        <w:br/>
        <w:t>&lt;Ъ</w:t>
      </w:r>
      <w:r>
        <w:rPr>
          <w:rFonts w:ascii="Arial" w:eastAsia="Arial" w:hAnsi="Arial" w:cs="Arial"/>
          <w:b/>
          <w:bCs/>
          <w:sz w:val="12"/>
          <w:szCs w:val="12"/>
        </w:rPr>
        <w:br/>
      </w:r>
      <w:r w:rsidRPr="007F14B8">
        <w:rPr>
          <w:rFonts w:ascii="Arial" w:eastAsia="Arial" w:hAnsi="Arial" w:cs="Arial"/>
          <w:b/>
          <w:bCs/>
          <w:sz w:val="12"/>
          <w:szCs w:val="12"/>
          <w:lang w:eastAsia="en-US" w:bidi="en-US"/>
        </w:rPr>
        <w:t>0</w:t>
      </w:r>
      <w:r>
        <w:rPr>
          <w:rFonts w:ascii="Arial" w:eastAsia="Arial" w:hAnsi="Arial" w:cs="Arial"/>
          <w:b/>
          <w:bCs/>
          <w:sz w:val="12"/>
          <w:szCs w:val="12"/>
          <w:lang w:val="en-US" w:eastAsia="en-US" w:bidi="en-US"/>
        </w:rPr>
        <w:t>Q</w:t>
      </w:r>
    </w:p>
    <w:p w:rsidR="00CE2B81" w:rsidRDefault="00DD54CF">
      <w:pPr>
        <w:pStyle w:val="22"/>
        <w:framePr w:w="210" w:h="550" w:wrap="none" w:hAnchor="page" w:x="577" w:y="30851"/>
        <w:shd w:val="clear" w:color="auto" w:fill="auto"/>
        <w:spacing w:after="60" w:line="142" w:lineRule="auto"/>
        <w:ind w:left="0" w:firstLine="0"/>
        <w:jc w:val="both"/>
      </w:pPr>
      <w:r>
        <w:t>с:</w:t>
      </w:r>
    </w:p>
    <w:p w:rsidR="00CE2B81" w:rsidRDefault="00DD54CF">
      <w:pPr>
        <w:pStyle w:val="22"/>
        <w:framePr w:w="210" w:h="550" w:wrap="none" w:hAnchor="page" w:x="577" w:y="30851"/>
        <w:shd w:val="clear" w:color="auto" w:fill="auto"/>
        <w:spacing w:after="0" w:line="142" w:lineRule="auto"/>
        <w:ind w:left="0" w:firstLine="0"/>
        <w:jc w:val="center"/>
      </w:pPr>
      <w:r>
        <w:t>о</w:t>
      </w:r>
      <w:r>
        <w:br/>
        <w:t>с:</w:t>
      </w:r>
    </w:p>
    <w:p w:rsidR="00CE2B81" w:rsidRDefault="00DD54CF">
      <w:pPr>
        <w:pStyle w:val="ab"/>
        <w:framePr w:w="210" w:h="470" w:wrap="none" w:hAnchor="page" w:x="577" w:y="32036"/>
        <w:shd w:val="clear" w:color="auto" w:fill="auto"/>
        <w:spacing w:before="80" w:after="60" w:line="175" w:lineRule="auto"/>
        <w:jc w:val="center"/>
        <w:rPr>
          <w:sz w:val="12"/>
          <w:szCs w:val="12"/>
        </w:rPr>
      </w:pPr>
      <w:r>
        <w:rPr>
          <w:rFonts w:ascii="Arial" w:eastAsia="Arial" w:hAnsi="Arial" w:cs="Arial"/>
          <w:b/>
          <w:bCs/>
          <w:sz w:val="12"/>
          <w:szCs w:val="12"/>
        </w:rPr>
        <w:t>О</w:t>
      </w:r>
      <w:r>
        <w:rPr>
          <w:rFonts w:ascii="Arial" w:eastAsia="Arial" w:hAnsi="Arial" w:cs="Arial"/>
          <w:b/>
          <w:bCs/>
          <w:sz w:val="12"/>
          <w:szCs w:val="12"/>
        </w:rPr>
        <w:br/>
        <w:t>с:</w:t>
      </w:r>
    </w:p>
    <w:p w:rsidR="00CE2B81" w:rsidRDefault="00DD54CF">
      <w:pPr>
        <w:pStyle w:val="ab"/>
        <w:framePr w:w="210" w:h="470" w:wrap="none" w:hAnchor="page" w:x="577" w:y="32036"/>
        <w:shd w:val="clear" w:color="auto" w:fill="auto"/>
        <w:spacing w:after="0" w:line="240" w:lineRule="auto"/>
        <w:jc w:val="center"/>
        <w:rPr>
          <w:sz w:val="8"/>
          <w:szCs w:val="8"/>
        </w:rPr>
      </w:pPr>
      <w:r>
        <w:rPr>
          <w:rFonts w:ascii="Arial" w:eastAsia="Arial" w:hAnsi="Arial" w:cs="Arial"/>
          <w:sz w:val="8"/>
          <w:szCs w:val="8"/>
        </w:rPr>
        <w:t>©I</w:t>
      </w:r>
    </w:p>
    <w:p w:rsidR="00CE2B81" w:rsidRDefault="00DD54CF">
      <w:pPr>
        <w:pStyle w:val="ab"/>
        <w:framePr w:w="210" w:h="225" w:wrap="none" w:hAnchor="page" w:x="577" w:y="32661"/>
        <w:shd w:val="clear" w:color="auto" w:fill="auto"/>
        <w:spacing w:after="0" w:line="240" w:lineRule="auto"/>
        <w:rPr>
          <w:sz w:val="9"/>
          <w:szCs w:val="9"/>
        </w:rPr>
      </w:pPr>
      <w:r>
        <w:rPr>
          <w:sz w:val="9"/>
          <w:szCs w:val="9"/>
          <w:lang w:val="en-US" w:eastAsia="en-US" w:bidi="en-US"/>
        </w:rPr>
        <w:t>CQ</w:t>
      </w:r>
      <w:r w:rsidRPr="007F14B8">
        <w:rPr>
          <w:sz w:val="9"/>
          <w:szCs w:val="9"/>
          <w:lang w:eastAsia="en-US" w:bidi="en-US"/>
        </w:rPr>
        <w:t>)</w:t>
      </w:r>
    </w:p>
    <w:p w:rsidR="00CE2B81" w:rsidRDefault="00DD54CF">
      <w:pPr>
        <w:pStyle w:val="a4"/>
        <w:framePr w:w="1095" w:h="255" w:wrap="none" w:hAnchor="page" w:x="21057" w:y="-32345"/>
        <w:shd w:val="clear" w:color="auto" w:fill="auto"/>
        <w:rPr>
          <w:sz w:val="18"/>
          <w:szCs w:val="18"/>
        </w:rPr>
      </w:pPr>
      <w:r>
        <w:rPr>
          <w:i/>
          <w:iCs/>
          <w:color w:val="000000"/>
          <w:sz w:val="18"/>
          <w:szCs w:val="18"/>
        </w:rPr>
        <w:t>Формат А 2</w:t>
      </w:r>
    </w:p>
    <w:p w:rsidR="00CE2B81" w:rsidRDefault="00173F0D">
      <w:pPr>
        <w:spacing w:line="360" w:lineRule="exact"/>
      </w:pPr>
      <w:bookmarkStart w:id="5" w:name="_GoBack"/>
      <w:r>
        <w:rPr>
          <w:noProof/>
          <w:lang w:bidi="ar-SA"/>
        </w:rPr>
        <w:drawing>
          <wp:anchor distT="0" distB="161925" distL="0" distR="0" simplePos="0" relativeHeight="62914932" behindDoc="1" locked="0" layoutInCell="1" allowOverlap="1">
            <wp:simplePos x="0" y="0"/>
            <wp:positionH relativeFrom="page">
              <wp:posOffset>-7146290</wp:posOffset>
            </wp:positionH>
            <wp:positionV relativeFrom="margin">
              <wp:posOffset>-85725</wp:posOffset>
            </wp:positionV>
            <wp:extent cx="14276705" cy="21073745"/>
            <wp:effectExtent l="0" t="0" r="0" b="0"/>
            <wp:wrapNone/>
            <wp:docPr id="349" name="Shape 349"/>
            <wp:cNvGraphicFramePr/>
            <a:graphic xmlns:a="http://schemas.openxmlformats.org/drawingml/2006/main">
              <a:graphicData uri="http://schemas.openxmlformats.org/drawingml/2006/picture">
                <pic:pic xmlns:pic="http://schemas.openxmlformats.org/drawingml/2006/picture">
                  <pic:nvPicPr>
                    <pic:cNvPr id="350" name="Picture box 350"/>
                    <pic:cNvPicPr/>
                  </pic:nvPicPr>
                  <pic:blipFill>
                    <a:blip r:embed="rId162"/>
                    <a:stretch/>
                  </pic:blipFill>
                  <pic:spPr>
                    <a:xfrm>
                      <a:off x="0" y="0"/>
                      <a:ext cx="14276705" cy="21073745"/>
                    </a:xfrm>
                    <a:prstGeom prst="rect">
                      <a:avLst/>
                    </a:prstGeom>
                  </pic:spPr>
                </pic:pic>
              </a:graphicData>
            </a:graphic>
          </wp:anchor>
        </w:drawing>
      </w:r>
      <w:bookmarkEnd w:id="5"/>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after="684" w:line="1" w:lineRule="exact"/>
      </w:pPr>
    </w:p>
    <w:p w:rsidR="00CE2B81" w:rsidRDefault="00CE2B81">
      <w:pPr>
        <w:spacing w:line="1" w:lineRule="exact"/>
        <w:sectPr w:rsidR="00CE2B81">
          <w:headerReference w:type="even" r:id="rId163"/>
          <w:headerReference w:type="default" r:id="rId164"/>
          <w:footerReference w:type="even" r:id="rId165"/>
          <w:footerReference w:type="default" r:id="rId166"/>
          <w:pgSz w:w="24001" w:h="31680"/>
          <w:pgMar w:top="0" w:right="351" w:bottom="0" w:left="126" w:header="0" w:footer="3" w:gutter="0"/>
          <w:cols w:space="720"/>
          <w:noEndnote/>
          <w:docGrid w:linePitch="360"/>
        </w:sectPr>
      </w:pPr>
    </w:p>
    <w:p w:rsidR="00CE2B81" w:rsidRDefault="00DD54CF">
      <w:pPr>
        <w:pStyle w:val="ab"/>
        <w:framePr w:w="205" w:h="1195" w:hRule="exact" w:wrap="none" w:hAnchor="page" w:x="-7964" w:y="27121"/>
        <w:shd w:val="clear" w:color="auto" w:fill="auto"/>
        <w:spacing w:after="0" w:line="240" w:lineRule="auto"/>
        <w:textDirection w:val="btLr"/>
        <w:rPr>
          <w:sz w:val="18"/>
          <w:szCs w:val="18"/>
        </w:rPr>
      </w:pPr>
      <w:r>
        <w:rPr>
          <w:rFonts w:ascii="Arial" w:eastAsia="Arial" w:hAnsi="Arial" w:cs="Arial"/>
          <w:i/>
          <w:iCs/>
          <w:sz w:val="18"/>
          <w:szCs w:val="18"/>
        </w:rPr>
        <w:lastRenderedPageBreak/>
        <w:t>Согласовано</w:t>
      </w:r>
    </w:p>
    <w:p w:rsidR="00CE2B81" w:rsidRDefault="00DD54CF">
      <w:pPr>
        <w:pStyle w:val="ab"/>
        <w:framePr w:w="210" w:h="555" w:wrap="none" w:hAnchor="page" w:x="-7514" w:y="29136"/>
        <w:shd w:val="clear" w:color="auto" w:fill="auto"/>
        <w:spacing w:before="80" w:after="60" w:line="240" w:lineRule="auto"/>
        <w:jc w:val="right"/>
        <w:rPr>
          <w:sz w:val="12"/>
          <w:szCs w:val="12"/>
        </w:rPr>
      </w:pPr>
      <w:r>
        <w:rPr>
          <w:rFonts w:ascii="Arial" w:eastAsia="Arial" w:hAnsi="Arial" w:cs="Arial"/>
          <w:b/>
          <w:bCs/>
          <w:sz w:val="12"/>
          <w:szCs w:val="12"/>
        </w:rPr>
        <w:t>£</w:t>
      </w:r>
    </w:p>
    <w:p w:rsidR="00CE2B81" w:rsidRDefault="00DD54CF">
      <w:pPr>
        <w:pStyle w:val="ab"/>
        <w:framePr w:w="210" w:h="555" w:wrap="none" w:hAnchor="page" w:x="-7514" w:y="29136"/>
        <w:shd w:val="clear" w:color="auto" w:fill="auto"/>
        <w:spacing w:after="0" w:line="240" w:lineRule="auto"/>
        <w:jc w:val="both"/>
        <w:rPr>
          <w:sz w:val="12"/>
          <w:szCs w:val="12"/>
        </w:rPr>
      </w:pPr>
      <w:r>
        <w:rPr>
          <w:rFonts w:ascii="Arial" w:eastAsia="Arial" w:hAnsi="Arial" w:cs="Arial"/>
          <w:b/>
          <w:bCs/>
          <w:sz w:val="12"/>
          <w:szCs w:val="12"/>
        </w:rPr>
        <w:t>&lt;Ъ</w:t>
      </w:r>
    </w:p>
    <w:p w:rsidR="00CE2B81" w:rsidRDefault="00DD54CF">
      <w:pPr>
        <w:pStyle w:val="ab"/>
        <w:framePr w:w="210" w:h="555" w:wrap="none" w:hAnchor="page" w:x="-7514" w:y="29136"/>
        <w:shd w:val="clear" w:color="auto" w:fill="auto"/>
        <w:spacing w:after="0" w:line="199" w:lineRule="auto"/>
        <w:jc w:val="right"/>
        <w:rPr>
          <w:sz w:val="12"/>
          <w:szCs w:val="12"/>
        </w:rPr>
      </w:pPr>
      <w:r w:rsidRPr="007F14B8">
        <w:rPr>
          <w:rFonts w:ascii="Arial" w:eastAsia="Arial" w:hAnsi="Arial" w:cs="Arial"/>
          <w:b/>
          <w:bCs/>
          <w:sz w:val="12"/>
          <w:szCs w:val="12"/>
          <w:lang w:eastAsia="en-US" w:bidi="en-US"/>
        </w:rPr>
        <w:t>0</w:t>
      </w:r>
      <w:r>
        <w:rPr>
          <w:rFonts w:ascii="Arial" w:eastAsia="Arial" w:hAnsi="Arial" w:cs="Arial"/>
          <w:b/>
          <w:bCs/>
          <w:sz w:val="12"/>
          <w:szCs w:val="12"/>
          <w:lang w:val="en-US" w:eastAsia="en-US" w:bidi="en-US"/>
        </w:rPr>
        <w:t>Q</w:t>
      </w:r>
    </w:p>
    <w:p w:rsidR="00CE2B81" w:rsidRDefault="00DD54CF">
      <w:pPr>
        <w:pStyle w:val="22"/>
        <w:framePr w:w="210" w:h="550" w:wrap="none" w:hAnchor="page" w:x="-7514" w:y="30851"/>
        <w:shd w:val="clear" w:color="auto" w:fill="auto"/>
        <w:spacing w:after="60" w:line="137" w:lineRule="auto"/>
        <w:ind w:left="0" w:firstLine="0"/>
        <w:jc w:val="both"/>
      </w:pPr>
      <w:r>
        <w:t>с:</w:t>
      </w:r>
    </w:p>
    <w:p w:rsidR="00CE2B81" w:rsidRDefault="00DD54CF">
      <w:pPr>
        <w:pStyle w:val="22"/>
        <w:framePr w:w="210" w:h="550" w:wrap="none" w:hAnchor="page" w:x="-7514" w:y="30851"/>
        <w:shd w:val="clear" w:color="auto" w:fill="auto"/>
        <w:spacing w:after="0" w:line="137" w:lineRule="auto"/>
        <w:ind w:left="0" w:firstLine="0"/>
        <w:jc w:val="center"/>
      </w:pPr>
      <w:r>
        <w:t>с</w:t>
      </w:r>
      <w:r>
        <w:br/>
        <w:t>с:</w:t>
      </w:r>
    </w:p>
    <w:p w:rsidR="00CE2B81" w:rsidRDefault="00DD54CF">
      <w:pPr>
        <w:pStyle w:val="ab"/>
        <w:framePr w:w="205" w:h="225" w:wrap="none" w:hAnchor="page" w:x="-7509" w:y="32661"/>
        <w:shd w:val="clear" w:color="auto" w:fill="auto"/>
        <w:spacing w:after="0" w:line="240" w:lineRule="auto"/>
        <w:jc w:val="both"/>
        <w:rPr>
          <w:sz w:val="9"/>
          <w:szCs w:val="9"/>
        </w:rPr>
      </w:pPr>
      <w:r>
        <w:rPr>
          <w:sz w:val="9"/>
          <w:szCs w:val="9"/>
          <w:lang w:val="en-US" w:eastAsia="en-US" w:bidi="en-US"/>
        </w:rPr>
        <w:t>CQ)</w:t>
      </w:r>
    </w:p>
    <w:p w:rsidR="00CE2B81" w:rsidRDefault="00DD54CF">
      <w:pPr>
        <w:pStyle w:val="a4"/>
        <w:framePr w:w="1075" w:h="255" w:wrap="none" w:hAnchor="page" w:x="-28705" w:y="-32345"/>
        <w:shd w:val="clear" w:color="auto" w:fill="auto"/>
        <w:rPr>
          <w:sz w:val="18"/>
          <w:szCs w:val="18"/>
        </w:rPr>
      </w:pPr>
      <w:r>
        <w:rPr>
          <w:i/>
          <w:iCs/>
          <w:color w:val="000000"/>
          <w:sz w:val="18"/>
          <w:szCs w:val="18"/>
        </w:rPr>
        <w:t>Формат А1</w:t>
      </w:r>
    </w:p>
    <w:p w:rsidR="00CE2B81" w:rsidRDefault="00DD54CF">
      <w:pPr>
        <w:spacing w:line="360" w:lineRule="exact"/>
      </w:pPr>
      <w:r>
        <w:rPr>
          <w:noProof/>
          <w:lang w:bidi="ar-SA"/>
        </w:rPr>
        <w:drawing>
          <wp:anchor distT="0" distB="161925" distL="0" distR="0" simplePos="0" relativeHeight="62914933" behindDoc="1" locked="0" layoutInCell="1" allowOverlap="1">
            <wp:simplePos x="0" y="0"/>
            <wp:positionH relativeFrom="page">
              <wp:posOffset>-4397375</wp:posOffset>
            </wp:positionH>
            <wp:positionV relativeFrom="margin">
              <wp:posOffset>0</wp:posOffset>
            </wp:positionV>
            <wp:extent cx="29437330" cy="21073745"/>
            <wp:effectExtent l="0" t="0" r="0" b="0"/>
            <wp:wrapNone/>
            <wp:docPr id="351" name="Shape 351"/>
            <wp:cNvGraphicFramePr/>
            <a:graphic xmlns:a="http://schemas.openxmlformats.org/drawingml/2006/main">
              <a:graphicData uri="http://schemas.openxmlformats.org/drawingml/2006/picture">
                <pic:pic xmlns:pic="http://schemas.openxmlformats.org/drawingml/2006/picture">
                  <pic:nvPicPr>
                    <pic:cNvPr id="352" name="Picture box 352"/>
                    <pic:cNvPicPr/>
                  </pic:nvPicPr>
                  <pic:blipFill>
                    <a:blip r:embed="rId167"/>
                    <a:stretch/>
                  </pic:blipFill>
                  <pic:spPr>
                    <a:xfrm>
                      <a:off x="0" y="0"/>
                      <a:ext cx="29437330" cy="21073745"/>
                    </a:xfrm>
                    <a:prstGeom prst="rect">
                      <a:avLst/>
                    </a:prstGeom>
                  </pic:spPr>
                </pic:pic>
              </a:graphicData>
            </a:graphic>
          </wp:anchor>
        </w:drawing>
      </w: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line="360" w:lineRule="exact"/>
      </w:pPr>
    </w:p>
    <w:p w:rsidR="00CE2B81" w:rsidRDefault="00CE2B81">
      <w:pPr>
        <w:spacing w:after="684" w:line="1" w:lineRule="exact"/>
      </w:pPr>
    </w:p>
    <w:p w:rsidR="00CE2B81" w:rsidRDefault="00CE2B81">
      <w:pPr>
        <w:spacing w:line="1" w:lineRule="exact"/>
      </w:pPr>
    </w:p>
    <w:sectPr w:rsidR="00CE2B81">
      <w:pgSz w:w="31680" w:h="31680" w:orient="landscape"/>
      <w:pgMar w:top="0" w:right="0" w:bottom="0" w:left="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76DB" w:rsidRDefault="000F76DB">
      <w:r>
        <w:separator/>
      </w:r>
    </w:p>
  </w:endnote>
  <w:endnote w:type="continuationSeparator" w:id="0">
    <w:p w:rsidR="000F76DB" w:rsidRDefault="000F7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23424" behindDoc="1" locked="0" layoutInCell="1" allowOverlap="1">
              <wp:simplePos x="0" y="0"/>
              <wp:positionH relativeFrom="page">
                <wp:posOffset>3888740</wp:posOffset>
              </wp:positionH>
              <wp:positionV relativeFrom="page">
                <wp:posOffset>10239375</wp:posOffset>
              </wp:positionV>
              <wp:extent cx="146050" cy="123825"/>
              <wp:effectExtent l="0" t="0" r="0" b="0"/>
              <wp:wrapNone/>
              <wp:docPr id="7" name="Shape 7"/>
              <wp:cNvGraphicFramePr/>
              <a:graphic xmlns:a="http://schemas.openxmlformats.org/drawingml/2006/main">
                <a:graphicData uri="http://schemas.microsoft.com/office/word/2010/wordprocessingShape">
                  <wps:wsp>
                    <wps:cNvSpPr txBox="1"/>
                    <wps:spPr>
                      <a:xfrm>
                        <a:off x="0" y="0"/>
                        <a:ext cx="14605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2</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045" type="#_x0000_t202" style="position:absolute;margin-left:306.2pt;margin-top:806.25pt;width:11.5pt;height:9.75pt;z-index:-251693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2</w:t>
                    </w:r>
                    <w:r>
                      <w:rPr>
                        <w:sz w:val="26"/>
                        <w:szCs w:val="2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34688" behindDoc="1" locked="0" layoutInCell="1" allowOverlap="1">
              <wp:simplePos x="0" y="0"/>
              <wp:positionH relativeFrom="page">
                <wp:posOffset>3888740</wp:posOffset>
              </wp:positionH>
              <wp:positionV relativeFrom="page">
                <wp:posOffset>10239375</wp:posOffset>
              </wp:positionV>
              <wp:extent cx="146050" cy="123825"/>
              <wp:effectExtent l="0" t="0" r="0" b="0"/>
              <wp:wrapNone/>
              <wp:docPr id="35" name="Shape 35"/>
              <wp:cNvGraphicFramePr/>
              <a:graphic xmlns:a="http://schemas.openxmlformats.org/drawingml/2006/main">
                <a:graphicData uri="http://schemas.microsoft.com/office/word/2010/wordprocessingShape">
                  <wps:wsp>
                    <wps:cNvSpPr txBox="1"/>
                    <wps:spPr>
                      <a:xfrm>
                        <a:off x="0" y="0"/>
                        <a:ext cx="14605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Pr>
                              <w:sz w:val="26"/>
                              <w:szCs w:val="26"/>
                            </w:rPr>
                            <w:t>#</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 o:spid="_x0000_s1058" type="#_x0000_t202" style="position:absolute;margin-left:306.2pt;margin-top:806.25pt;width:11.5pt;height:9.75pt;z-index:-251681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Pr>
                        <w:sz w:val="26"/>
                        <w:szCs w:val="26"/>
                      </w:rPr>
                      <w:t>#</w:t>
                    </w:r>
                    <w:r>
                      <w:rPr>
                        <w:sz w:val="26"/>
                        <w:szCs w:val="2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39808" behindDoc="1" locked="0" layoutInCell="1" allowOverlap="1">
              <wp:simplePos x="0" y="0"/>
              <wp:positionH relativeFrom="page">
                <wp:posOffset>3888105</wp:posOffset>
              </wp:positionH>
              <wp:positionV relativeFrom="page">
                <wp:posOffset>10239375</wp:posOffset>
              </wp:positionV>
              <wp:extent cx="152400" cy="123825"/>
              <wp:effectExtent l="0" t="0" r="0" b="0"/>
              <wp:wrapNone/>
              <wp:docPr id="49" name="Shape 49"/>
              <wp:cNvGraphicFramePr/>
              <a:graphic xmlns:a="http://schemas.openxmlformats.org/drawingml/2006/main">
                <a:graphicData uri="http://schemas.microsoft.com/office/word/2010/wordprocessingShape">
                  <wps:wsp>
                    <wps:cNvSpPr txBox="1"/>
                    <wps:spPr>
                      <a:xfrm>
                        <a:off x="0" y="0"/>
                        <a:ext cx="15240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16</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 o:spid="_x0000_s1061" type="#_x0000_t202" style="position:absolute;margin-left:306.15pt;margin-top:806.25pt;width:12pt;height:9.75pt;z-index:-251676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16</w:t>
                    </w:r>
                    <w:r>
                      <w:rPr>
                        <w:sz w:val="26"/>
                        <w:szCs w:val="2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37760" behindDoc="1" locked="0" layoutInCell="1" allowOverlap="1">
              <wp:simplePos x="0" y="0"/>
              <wp:positionH relativeFrom="page">
                <wp:posOffset>3888105</wp:posOffset>
              </wp:positionH>
              <wp:positionV relativeFrom="page">
                <wp:posOffset>10239375</wp:posOffset>
              </wp:positionV>
              <wp:extent cx="152400" cy="123825"/>
              <wp:effectExtent l="0" t="0" r="0" b="0"/>
              <wp:wrapNone/>
              <wp:docPr id="44" name="Shape 44"/>
              <wp:cNvGraphicFramePr/>
              <a:graphic xmlns:a="http://schemas.openxmlformats.org/drawingml/2006/main">
                <a:graphicData uri="http://schemas.microsoft.com/office/word/2010/wordprocessingShape">
                  <wps:wsp>
                    <wps:cNvSpPr txBox="1"/>
                    <wps:spPr>
                      <a:xfrm>
                        <a:off x="0" y="0"/>
                        <a:ext cx="15240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15</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 o:spid="_x0000_s1062" type="#_x0000_t202" style="position:absolute;margin-left:306.15pt;margin-top:806.25pt;width:12pt;height:9.75pt;z-index:-251678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15</w:t>
                    </w:r>
                    <w:r>
                      <w:rPr>
                        <w:sz w:val="26"/>
                        <w:szCs w:val="2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42880" behindDoc="1" locked="0" layoutInCell="1" allowOverlap="1">
              <wp:simplePos x="0" y="0"/>
              <wp:positionH relativeFrom="page">
                <wp:posOffset>3888105</wp:posOffset>
              </wp:positionH>
              <wp:positionV relativeFrom="page">
                <wp:posOffset>10239375</wp:posOffset>
              </wp:positionV>
              <wp:extent cx="152400" cy="123825"/>
              <wp:effectExtent l="0" t="0" r="0" b="0"/>
              <wp:wrapNone/>
              <wp:docPr id="56" name="Shape 56"/>
              <wp:cNvGraphicFramePr/>
              <a:graphic xmlns:a="http://schemas.openxmlformats.org/drawingml/2006/main">
                <a:graphicData uri="http://schemas.microsoft.com/office/word/2010/wordprocessingShape">
                  <wps:wsp>
                    <wps:cNvSpPr txBox="1"/>
                    <wps:spPr>
                      <a:xfrm>
                        <a:off x="0" y="0"/>
                        <a:ext cx="15240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18</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6" o:spid="_x0000_s1064" type="#_x0000_t202" style="position:absolute;margin-left:306.15pt;margin-top:806.25pt;width:12pt;height:9.75pt;z-index:-251673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18</w:t>
                    </w:r>
                    <w:r>
                      <w:rPr>
                        <w:sz w:val="26"/>
                        <w:szCs w:val="2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40832" behindDoc="1" locked="0" layoutInCell="1" allowOverlap="1">
              <wp:simplePos x="0" y="0"/>
              <wp:positionH relativeFrom="page">
                <wp:posOffset>3888740</wp:posOffset>
              </wp:positionH>
              <wp:positionV relativeFrom="page">
                <wp:posOffset>10239375</wp:posOffset>
              </wp:positionV>
              <wp:extent cx="146050" cy="123825"/>
              <wp:effectExtent l="0" t="0" r="0" b="0"/>
              <wp:wrapNone/>
              <wp:docPr id="51" name="Shape 51"/>
              <wp:cNvGraphicFramePr/>
              <a:graphic xmlns:a="http://schemas.openxmlformats.org/drawingml/2006/main">
                <a:graphicData uri="http://schemas.microsoft.com/office/word/2010/wordprocessingShape">
                  <wps:wsp>
                    <wps:cNvSpPr txBox="1"/>
                    <wps:spPr>
                      <a:xfrm>
                        <a:off x="0" y="0"/>
                        <a:ext cx="14605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19</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 o:spid="_x0000_s1065" type="#_x0000_t202" style="position:absolute;margin-left:306.2pt;margin-top:806.25pt;width:11.5pt;height:9.75pt;z-index:-251675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19</w:t>
                    </w:r>
                    <w:r>
                      <w:rPr>
                        <w:sz w:val="26"/>
                        <w:szCs w:val="2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46976" behindDoc="1" locked="0" layoutInCell="1" allowOverlap="1">
              <wp:simplePos x="0" y="0"/>
              <wp:positionH relativeFrom="page">
                <wp:posOffset>3888105</wp:posOffset>
              </wp:positionH>
              <wp:positionV relativeFrom="page">
                <wp:posOffset>10239375</wp:posOffset>
              </wp:positionV>
              <wp:extent cx="152400" cy="123825"/>
              <wp:effectExtent l="0" t="0" r="0" b="0"/>
              <wp:wrapNone/>
              <wp:docPr id="66" name="Shape 66"/>
              <wp:cNvGraphicFramePr/>
              <a:graphic xmlns:a="http://schemas.openxmlformats.org/drawingml/2006/main">
                <a:graphicData uri="http://schemas.microsoft.com/office/word/2010/wordprocessingShape">
                  <wps:wsp>
                    <wps:cNvSpPr txBox="1"/>
                    <wps:spPr>
                      <a:xfrm>
                        <a:off x="0" y="0"/>
                        <a:ext cx="15240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34</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 o:spid="_x0000_s1068" type="#_x0000_t202" style="position:absolute;margin-left:306.15pt;margin-top:806.25pt;width:12pt;height:9.75pt;z-index:-251669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34</w:t>
                    </w:r>
                    <w:r>
                      <w:rPr>
                        <w:sz w:val="26"/>
                        <w:szCs w:val="2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44928" behindDoc="1" locked="0" layoutInCell="1" allowOverlap="1">
              <wp:simplePos x="0" y="0"/>
              <wp:positionH relativeFrom="page">
                <wp:posOffset>3888105</wp:posOffset>
              </wp:positionH>
              <wp:positionV relativeFrom="page">
                <wp:posOffset>10239375</wp:posOffset>
              </wp:positionV>
              <wp:extent cx="152400" cy="123825"/>
              <wp:effectExtent l="0" t="0" r="0" b="0"/>
              <wp:wrapNone/>
              <wp:docPr id="61" name="Shape 61"/>
              <wp:cNvGraphicFramePr/>
              <a:graphic xmlns:a="http://schemas.openxmlformats.org/drawingml/2006/main">
                <a:graphicData uri="http://schemas.microsoft.com/office/word/2010/wordprocessingShape">
                  <wps:wsp>
                    <wps:cNvSpPr txBox="1"/>
                    <wps:spPr>
                      <a:xfrm>
                        <a:off x="0" y="0"/>
                        <a:ext cx="15240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35</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 o:spid="_x0000_s1069" type="#_x0000_t202" style="position:absolute;margin-left:306.15pt;margin-top:806.25pt;width:12pt;height:9.75pt;z-index:-251671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35</w:t>
                    </w:r>
                    <w:r>
                      <w:rPr>
                        <w:sz w:val="26"/>
                        <w:szCs w:val="2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49024" behindDoc="1" locked="0" layoutInCell="1" allowOverlap="1">
              <wp:simplePos x="0" y="0"/>
              <wp:positionH relativeFrom="page">
                <wp:posOffset>3888740</wp:posOffset>
              </wp:positionH>
              <wp:positionV relativeFrom="page">
                <wp:posOffset>10239375</wp:posOffset>
              </wp:positionV>
              <wp:extent cx="146050" cy="123825"/>
              <wp:effectExtent l="0" t="0" r="0" b="0"/>
              <wp:wrapNone/>
              <wp:docPr id="72" name="Shape 72"/>
              <wp:cNvGraphicFramePr/>
              <a:graphic xmlns:a="http://schemas.openxmlformats.org/drawingml/2006/main">
                <a:graphicData uri="http://schemas.microsoft.com/office/word/2010/wordprocessingShape">
                  <wps:wsp>
                    <wps:cNvSpPr txBox="1"/>
                    <wps:spPr>
                      <a:xfrm>
                        <a:off x="0" y="0"/>
                        <a:ext cx="14605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36</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2" o:spid="_x0000_s1070" type="#_x0000_t202" style="position:absolute;margin-left:306.2pt;margin-top:806.25pt;width:11.5pt;height:9.75pt;z-index:-251667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36</w:t>
                    </w:r>
                    <w:r>
                      <w:rPr>
                        <w:sz w:val="26"/>
                        <w:szCs w:val="2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48000" behindDoc="1" locked="0" layoutInCell="1" allowOverlap="1">
              <wp:simplePos x="0" y="0"/>
              <wp:positionH relativeFrom="page">
                <wp:posOffset>3888740</wp:posOffset>
              </wp:positionH>
              <wp:positionV relativeFrom="page">
                <wp:posOffset>10239375</wp:posOffset>
              </wp:positionV>
              <wp:extent cx="146050" cy="123825"/>
              <wp:effectExtent l="0" t="0" r="0" b="0"/>
              <wp:wrapNone/>
              <wp:docPr id="70" name="Shape 70"/>
              <wp:cNvGraphicFramePr/>
              <a:graphic xmlns:a="http://schemas.openxmlformats.org/drawingml/2006/main">
                <a:graphicData uri="http://schemas.microsoft.com/office/word/2010/wordprocessingShape">
                  <wps:wsp>
                    <wps:cNvSpPr txBox="1"/>
                    <wps:spPr>
                      <a:xfrm>
                        <a:off x="0" y="0"/>
                        <a:ext cx="14605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Pr>
                              <w:sz w:val="26"/>
                              <w:szCs w:val="26"/>
                            </w:rPr>
                            <w:t>#</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 o:spid="_x0000_s1071" type="#_x0000_t202" style="position:absolute;margin-left:306.2pt;margin-top:806.25pt;width:11.5pt;height:9.75pt;z-index:-251668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Pr>
                        <w:sz w:val="26"/>
                        <w:szCs w:val="26"/>
                      </w:rPr>
                      <w:t>#</w:t>
                    </w:r>
                    <w:r>
                      <w:rPr>
                        <w:sz w:val="26"/>
                        <w:szCs w:val="2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53120" behindDoc="1" locked="0" layoutInCell="1" allowOverlap="1">
              <wp:simplePos x="0" y="0"/>
              <wp:positionH relativeFrom="page">
                <wp:posOffset>3888105</wp:posOffset>
              </wp:positionH>
              <wp:positionV relativeFrom="page">
                <wp:posOffset>10239375</wp:posOffset>
              </wp:positionV>
              <wp:extent cx="152400" cy="123825"/>
              <wp:effectExtent l="0" t="0" r="0" b="0"/>
              <wp:wrapNone/>
              <wp:docPr id="82" name="Shape 82"/>
              <wp:cNvGraphicFramePr/>
              <a:graphic xmlns:a="http://schemas.openxmlformats.org/drawingml/2006/main">
                <a:graphicData uri="http://schemas.microsoft.com/office/word/2010/wordprocessingShape">
                  <wps:wsp>
                    <wps:cNvSpPr txBox="1"/>
                    <wps:spPr>
                      <a:xfrm>
                        <a:off x="0" y="0"/>
                        <a:ext cx="15240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40</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2" o:spid="_x0000_s1074" type="#_x0000_t202" style="position:absolute;margin-left:306.15pt;margin-top:806.25pt;width:12pt;height:9.75pt;z-index:-251663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40</w:t>
                    </w:r>
                    <w:r>
                      <w:rPr>
                        <w:sz w:val="26"/>
                        <w:szCs w:val="2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22400" behindDoc="1" locked="0" layoutInCell="1" allowOverlap="1">
              <wp:simplePos x="0" y="0"/>
              <wp:positionH relativeFrom="page">
                <wp:posOffset>3888740</wp:posOffset>
              </wp:positionH>
              <wp:positionV relativeFrom="page">
                <wp:posOffset>10239375</wp:posOffset>
              </wp:positionV>
              <wp:extent cx="146050" cy="123825"/>
              <wp:effectExtent l="0" t="0" r="0" b="0"/>
              <wp:wrapNone/>
              <wp:docPr id="5" name="Shape 5"/>
              <wp:cNvGraphicFramePr/>
              <a:graphic xmlns:a="http://schemas.openxmlformats.org/drawingml/2006/main">
                <a:graphicData uri="http://schemas.microsoft.com/office/word/2010/wordprocessingShape">
                  <wps:wsp>
                    <wps:cNvSpPr txBox="1"/>
                    <wps:spPr>
                      <a:xfrm>
                        <a:off x="0" y="0"/>
                        <a:ext cx="14605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Pr>
                              <w:sz w:val="26"/>
                              <w:szCs w:val="26"/>
                            </w:rPr>
                            <w:t>#</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046" type="#_x0000_t202" style="position:absolute;margin-left:306.2pt;margin-top:806.25pt;width:11.5pt;height:9.75pt;z-index:-251694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Pr>
                        <w:sz w:val="26"/>
                        <w:szCs w:val="26"/>
                      </w:rPr>
                      <w:t>#</w:t>
                    </w:r>
                    <w:r>
                      <w:rPr>
                        <w:sz w:val="26"/>
                        <w:szCs w:val="26"/>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51072" behindDoc="1" locked="0" layoutInCell="1" allowOverlap="1">
              <wp:simplePos x="0" y="0"/>
              <wp:positionH relativeFrom="page">
                <wp:posOffset>3888105</wp:posOffset>
              </wp:positionH>
              <wp:positionV relativeFrom="page">
                <wp:posOffset>10239375</wp:posOffset>
              </wp:positionV>
              <wp:extent cx="152400" cy="123825"/>
              <wp:effectExtent l="0" t="0" r="0" b="0"/>
              <wp:wrapNone/>
              <wp:docPr id="77" name="Shape 77"/>
              <wp:cNvGraphicFramePr/>
              <a:graphic xmlns:a="http://schemas.openxmlformats.org/drawingml/2006/main">
                <a:graphicData uri="http://schemas.microsoft.com/office/word/2010/wordprocessingShape">
                  <wps:wsp>
                    <wps:cNvSpPr txBox="1"/>
                    <wps:spPr>
                      <a:xfrm>
                        <a:off x="0" y="0"/>
                        <a:ext cx="15240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41</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 o:spid="_x0000_s1075" type="#_x0000_t202" style="position:absolute;margin-left:306.15pt;margin-top:806.25pt;width:12pt;height:9.75pt;z-index:-251665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41</w:t>
                    </w:r>
                    <w:r>
                      <w:rPr>
                        <w:sz w:val="26"/>
                        <w:szCs w:val="26"/>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55168" behindDoc="1" locked="0" layoutInCell="1" allowOverlap="1">
              <wp:simplePos x="0" y="0"/>
              <wp:positionH relativeFrom="page">
                <wp:posOffset>3888740</wp:posOffset>
              </wp:positionH>
              <wp:positionV relativeFrom="page">
                <wp:posOffset>10239375</wp:posOffset>
              </wp:positionV>
              <wp:extent cx="146050" cy="123825"/>
              <wp:effectExtent l="0" t="0" r="0" b="0"/>
              <wp:wrapNone/>
              <wp:docPr id="86" name="Shape 86"/>
              <wp:cNvGraphicFramePr/>
              <a:graphic xmlns:a="http://schemas.openxmlformats.org/drawingml/2006/main">
                <a:graphicData uri="http://schemas.microsoft.com/office/word/2010/wordprocessingShape">
                  <wps:wsp>
                    <wps:cNvSpPr txBox="1"/>
                    <wps:spPr>
                      <a:xfrm>
                        <a:off x="0" y="0"/>
                        <a:ext cx="14605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42</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6" o:spid="_x0000_s1076" type="#_x0000_t202" style="position:absolute;margin-left:306.2pt;margin-top:806.25pt;width:11.5pt;height:9.75pt;z-index:-251661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42</w:t>
                    </w:r>
                    <w:r>
                      <w:rPr>
                        <w:sz w:val="26"/>
                        <w:szCs w:val="26"/>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54144" behindDoc="1" locked="0" layoutInCell="1" allowOverlap="1">
              <wp:simplePos x="0" y="0"/>
              <wp:positionH relativeFrom="page">
                <wp:posOffset>3888740</wp:posOffset>
              </wp:positionH>
              <wp:positionV relativeFrom="page">
                <wp:posOffset>10239375</wp:posOffset>
              </wp:positionV>
              <wp:extent cx="146050" cy="123825"/>
              <wp:effectExtent l="0" t="0" r="0" b="0"/>
              <wp:wrapNone/>
              <wp:docPr id="84" name="Shape 84"/>
              <wp:cNvGraphicFramePr/>
              <a:graphic xmlns:a="http://schemas.openxmlformats.org/drawingml/2006/main">
                <a:graphicData uri="http://schemas.microsoft.com/office/word/2010/wordprocessingShape">
                  <wps:wsp>
                    <wps:cNvSpPr txBox="1"/>
                    <wps:spPr>
                      <a:xfrm>
                        <a:off x="0" y="0"/>
                        <a:ext cx="14605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Pr>
                              <w:sz w:val="26"/>
                              <w:szCs w:val="26"/>
                            </w:rPr>
                            <w:t>#</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4" o:spid="_x0000_s1077" type="#_x0000_t202" style="position:absolute;margin-left:306.2pt;margin-top:806.25pt;width:11.5pt;height:9.75pt;z-index:-251662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Pr>
                        <w:sz w:val="26"/>
                        <w:szCs w:val="26"/>
                      </w:rPr>
                      <w:t>#</w:t>
                    </w:r>
                    <w:r>
                      <w:rPr>
                        <w:sz w:val="26"/>
                        <w:szCs w:val="26"/>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59264" behindDoc="1" locked="0" layoutInCell="1" allowOverlap="1">
              <wp:simplePos x="0" y="0"/>
              <wp:positionH relativeFrom="page">
                <wp:posOffset>5438775</wp:posOffset>
              </wp:positionH>
              <wp:positionV relativeFrom="page">
                <wp:posOffset>7105650</wp:posOffset>
              </wp:positionV>
              <wp:extent cx="171450" cy="123825"/>
              <wp:effectExtent l="0" t="0" r="0" b="0"/>
              <wp:wrapNone/>
              <wp:docPr id="96" name="Shape 96"/>
              <wp:cNvGraphicFramePr/>
              <a:graphic xmlns:a="http://schemas.openxmlformats.org/drawingml/2006/main">
                <a:graphicData uri="http://schemas.microsoft.com/office/word/2010/wordprocessingShape">
                  <wps:wsp>
                    <wps:cNvSpPr txBox="1"/>
                    <wps:spPr>
                      <a:xfrm>
                        <a:off x="0" y="0"/>
                        <a:ext cx="1714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6" o:spid="_x0000_s1080" type="#_x0000_t202" style="position:absolute;margin-left:428.25pt;margin-top:559.5pt;width:13.5pt;height:9.7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57216" behindDoc="1" locked="0" layoutInCell="1" allowOverlap="1">
              <wp:simplePos x="0" y="0"/>
              <wp:positionH relativeFrom="page">
                <wp:posOffset>5438775</wp:posOffset>
              </wp:positionH>
              <wp:positionV relativeFrom="page">
                <wp:posOffset>7105650</wp:posOffset>
              </wp:positionV>
              <wp:extent cx="171450" cy="123825"/>
              <wp:effectExtent l="0" t="0" r="0" b="0"/>
              <wp:wrapNone/>
              <wp:docPr id="91" name="Shape 91"/>
              <wp:cNvGraphicFramePr/>
              <a:graphic xmlns:a="http://schemas.openxmlformats.org/drawingml/2006/main">
                <a:graphicData uri="http://schemas.microsoft.com/office/word/2010/wordprocessingShape">
                  <wps:wsp>
                    <wps:cNvSpPr txBox="1"/>
                    <wps:spPr>
                      <a:xfrm>
                        <a:off x="0" y="0"/>
                        <a:ext cx="1714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43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1" o:spid="_x0000_s1081" type="#_x0000_t202" style="position:absolute;margin-left:428.25pt;margin-top:559.5pt;width:13.5pt;height:9.75pt;z-index:-251659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43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63360" behindDoc="1" locked="0" layoutInCell="1" allowOverlap="1">
              <wp:simplePos x="0" y="0"/>
              <wp:positionH relativeFrom="page">
                <wp:posOffset>3869055</wp:posOffset>
              </wp:positionH>
              <wp:positionV relativeFrom="page">
                <wp:posOffset>10239375</wp:posOffset>
              </wp:positionV>
              <wp:extent cx="161925" cy="123825"/>
              <wp:effectExtent l="0" t="0" r="0" b="0"/>
              <wp:wrapNone/>
              <wp:docPr id="107" name="Shape 107"/>
              <wp:cNvGraphicFramePr/>
              <a:graphic xmlns:a="http://schemas.openxmlformats.org/drawingml/2006/main">
                <a:graphicData uri="http://schemas.microsoft.com/office/word/2010/wordprocessingShape">
                  <wps:wsp>
                    <wps:cNvSpPr txBox="1"/>
                    <wps:spPr>
                      <a:xfrm>
                        <a:off x="0" y="0"/>
                        <a:ext cx="16192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64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7" o:spid="_x0000_s1084" type="#_x0000_t202" style="position:absolute;margin-left:304.65pt;margin-top:806.25pt;width:12.75pt;height:9.75pt;z-index:-251653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64</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61312" behindDoc="1" locked="0" layoutInCell="1" allowOverlap="1">
              <wp:simplePos x="0" y="0"/>
              <wp:positionH relativeFrom="page">
                <wp:posOffset>3869055</wp:posOffset>
              </wp:positionH>
              <wp:positionV relativeFrom="page">
                <wp:posOffset>10239375</wp:posOffset>
              </wp:positionV>
              <wp:extent cx="161925" cy="123825"/>
              <wp:effectExtent l="0" t="0" r="0" b="0"/>
              <wp:wrapNone/>
              <wp:docPr id="102" name="Shape 102"/>
              <wp:cNvGraphicFramePr/>
              <a:graphic xmlns:a="http://schemas.openxmlformats.org/drawingml/2006/main">
                <a:graphicData uri="http://schemas.microsoft.com/office/word/2010/wordprocessingShape">
                  <wps:wsp>
                    <wps:cNvSpPr txBox="1"/>
                    <wps:spPr>
                      <a:xfrm>
                        <a:off x="0" y="0"/>
                        <a:ext cx="16192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65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2" o:spid="_x0000_s1085" type="#_x0000_t202" style="position:absolute;margin-left:304.65pt;margin-top:806.25pt;width:12.75pt;height:9.75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65</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67456" behindDoc="1" locked="0" layoutInCell="1" allowOverlap="1">
              <wp:simplePos x="0" y="0"/>
              <wp:positionH relativeFrom="page">
                <wp:posOffset>5445125</wp:posOffset>
              </wp:positionH>
              <wp:positionV relativeFrom="page">
                <wp:posOffset>7105650</wp:posOffset>
              </wp:positionV>
              <wp:extent cx="158750" cy="123825"/>
              <wp:effectExtent l="0" t="0" r="0" b="0"/>
              <wp:wrapNone/>
              <wp:docPr id="117" name="Shape 117"/>
              <wp:cNvGraphicFramePr/>
              <a:graphic xmlns:a="http://schemas.openxmlformats.org/drawingml/2006/main">
                <a:graphicData uri="http://schemas.microsoft.com/office/word/2010/wordprocessingShape">
                  <wps:wsp>
                    <wps:cNvSpPr txBox="1"/>
                    <wps:spPr>
                      <a:xfrm>
                        <a:off x="0" y="0"/>
                        <a:ext cx="1587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66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7" o:spid="_x0000_s1088" type="#_x0000_t202" style="position:absolute;margin-left:428.75pt;margin-top:559.5pt;width:12.5pt;height:9.75pt;z-index:-251649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66</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65408" behindDoc="1" locked="0" layoutInCell="1" allowOverlap="1">
              <wp:simplePos x="0" y="0"/>
              <wp:positionH relativeFrom="page">
                <wp:posOffset>5445125</wp:posOffset>
              </wp:positionH>
              <wp:positionV relativeFrom="page">
                <wp:posOffset>7105650</wp:posOffset>
              </wp:positionV>
              <wp:extent cx="158750" cy="123825"/>
              <wp:effectExtent l="0" t="0" r="0" b="0"/>
              <wp:wrapNone/>
              <wp:docPr id="112" name="Shape 112"/>
              <wp:cNvGraphicFramePr/>
              <a:graphic xmlns:a="http://schemas.openxmlformats.org/drawingml/2006/main">
                <a:graphicData uri="http://schemas.microsoft.com/office/word/2010/wordprocessingShape">
                  <wps:wsp>
                    <wps:cNvSpPr txBox="1"/>
                    <wps:spPr>
                      <a:xfrm>
                        <a:off x="0" y="0"/>
                        <a:ext cx="1587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2" o:spid="_x0000_s1089" type="#_x0000_t202" style="position:absolute;margin-left:428.75pt;margin-top:559.5pt;width:12.5pt;height:9.75pt;z-index:-25165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71552" behindDoc="1" locked="0" layoutInCell="1" allowOverlap="1">
              <wp:simplePos x="0" y="0"/>
              <wp:positionH relativeFrom="page">
                <wp:posOffset>3869055</wp:posOffset>
              </wp:positionH>
              <wp:positionV relativeFrom="page">
                <wp:posOffset>10239375</wp:posOffset>
              </wp:positionV>
              <wp:extent cx="161925" cy="123825"/>
              <wp:effectExtent l="0" t="0" r="0" b="0"/>
              <wp:wrapNone/>
              <wp:docPr id="140" name="Shape 140"/>
              <wp:cNvGraphicFramePr/>
              <a:graphic xmlns:a="http://schemas.openxmlformats.org/drawingml/2006/main">
                <a:graphicData uri="http://schemas.microsoft.com/office/word/2010/wordprocessingShape">
                  <wps:wsp>
                    <wps:cNvSpPr txBox="1"/>
                    <wps:spPr>
                      <a:xfrm>
                        <a:off x="0" y="0"/>
                        <a:ext cx="16192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0" o:spid="_x0000_s1092" type="#_x0000_t202" style="position:absolute;margin-left:304.65pt;margin-top:806.25pt;width:12.75pt;height:9.75pt;z-index:-251644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27520" behindDoc="1" locked="0" layoutInCell="1" allowOverlap="1">
              <wp:simplePos x="0" y="0"/>
              <wp:positionH relativeFrom="page">
                <wp:posOffset>3888105</wp:posOffset>
              </wp:positionH>
              <wp:positionV relativeFrom="page">
                <wp:posOffset>10239375</wp:posOffset>
              </wp:positionV>
              <wp:extent cx="152400" cy="123825"/>
              <wp:effectExtent l="0" t="0" r="0" b="0"/>
              <wp:wrapNone/>
              <wp:docPr id="19" name="Shape 19"/>
              <wp:cNvGraphicFramePr/>
              <a:graphic xmlns:a="http://schemas.openxmlformats.org/drawingml/2006/main">
                <a:graphicData uri="http://schemas.microsoft.com/office/word/2010/wordprocessingShape">
                  <wps:wsp>
                    <wps:cNvSpPr txBox="1"/>
                    <wps:spPr>
                      <a:xfrm>
                        <a:off x="0" y="0"/>
                        <a:ext cx="15240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6</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 o:spid="_x0000_s1049" type="#_x0000_t202" style="position:absolute;margin-left:306.15pt;margin-top:806.25pt;width:12pt;height:9.75pt;z-index:-251688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6</w:t>
                    </w:r>
                    <w:r>
                      <w:rPr>
                        <w:sz w:val="26"/>
                        <w:szCs w:val="26"/>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69504" behindDoc="1" locked="0" layoutInCell="1" allowOverlap="1">
              <wp:simplePos x="0" y="0"/>
              <wp:positionH relativeFrom="page">
                <wp:posOffset>3869055</wp:posOffset>
              </wp:positionH>
              <wp:positionV relativeFrom="page">
                <wp:posOffset>10239375</wp:posOffset>
              </wp:positionV>
              <wp:extent cx="161925" cy="123825"/>
              <wp:effectExtent l="0" t="0" r="0" b="0"/>
              <wp:wrapNone/>
              <wp:docPr id="135" name="Shape 135"/>
              <wp:cNvGraphicFramePr/>
              <a:graphic xmlns:a="http://schemas.openxmlformats.org/drawingml/2006/main">
                <a:graphicData uri="http://schemas.microsoft.com/office/word/2010/wordprocessingShape">
                  <wps:wsp>
                    <wps:cNvSpPr txBox="1"/>
                    <wps:spPr>
                      <a:xfrm>
                        <a:off x="0" y="0"/>
                        <a:ext cx="16192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5" o:spid="_x0000_s1093" type="#_x0000_t202" style="position:absolute;margin-left:304.65pt;margin-top:806.25pt;width:12.75pt;height:9.75pt;z-index:-251646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71</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75648" behindDoc="1" locked="0" layoutInCell="1" allowOverlap="1">
              <wp:simplePos x="0" y="0"/>
              <wp:positionH relativeFrom="page">
                <wp:posOffset>5445125</wp:posOffset>
              </wp:positionH>
              <wp:positionV relativeFrom="page">
                <wp:posOffset>7105650</wp:posOffset>
              </wp:positionV>
              <wp:extent cx="161925" cy="123825"/>
              <wp:effectExtent l="0" t="0" r="0" b="0"/>
              <wp:wrapNone/>
              <wp:docPr id="150" name="Shape 150"/>
              <wp:cNvGraphicFramePr/>
              <a:graphic xmlns:a="http://schemas.openxmlformats.org/drawingml/2006/main">
                <a:graphicData uri="http://schemas.microsoft.com/office/word/2010/wordprocessingShape">
                  <wps:wsp>
                    <wps:cNvSpPr txBox="1"/>
                    <wps:spPr>
                      <a:xfrm>
                        <a:off x="0" y="0"/>
                        <a:ext cx="16192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0" o:spid="_x0000_s1096" type="#_x0000_t202" style="position:absolute;margin-left:428.75pt;margin-top:559.5pt;width:12.75pt;height:9.75pt;z-index:-251640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74</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73600" behindDoc="1" locked="0" layoutInCell="1" allowOverlap="1">
              <wp:simplePos x="0" y="0"/>
              <wp:positionH relativeFrom="page">
                <wp:posOffset>5445125</wp:posOffset>
              </wp:positionH>
              <wp:positionV relativeFrom="page">
                <wp:posOffset>7105650</wp:posOffset>
              </wp:positionV>
              <wp:extent cx="161925" cy="123825"/>
              <wp:effectExtent l="0" t="0" r="0" b="0"/>
              <wp:wrapNone/>
              <wp:docPr id="145" name="Shape 145"/>
              <wp:cNvGraphicFramePr/>
              <a:graphic xmlns:a="http://schemas.openxmlformats.org/drawingml/2006/main">
                <a:graphicData uri="http://schemas.microsoft.com/office/word/2010/wordprocessingShape">
                  <wps:wsp>
                    <wps:cNvSpPr txBox="1"/>
                    <wps:spPr>
                      <a:xfrm>
                        <a:off x="0" y="0"/>
                        <a:ext cx="16192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5" o:spid="_x0000_s1097" type="#_x0000_t202" style="position:absolute;margin-left:428.75pt;margin-top:559.5pt;width:12.75pt;height:9.75pt;z-index:-251642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73</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79744" behindDoc="1" locked="0" layoutInCell="1" allowOverlap="1">
              <wp:simplePos x="0" y="0"/>
              <wp:positionH relativeFrom="page">
                <wp:posOffset>3875405</wp:posOffset>
              </wp:positionH>
              <wp:positionV relativeFrom="page">
                <wp:posOffset>10239375</wp:posOffset>
              </wp:positionV>
              <wp:extent cx="158750" cy="123825"/>
              <wp:effectExtent l="0" t="0" r="0" b="0"/>
              <wp:wrapNone/>
              <wp:docPr id="160" name="Shape 160"/>
              <wp:cNvGraphicFramePr/>
              <a:graphic xmlns:a="http://schemas.openxmlformats.org/drawingml/2006/main">
                <a:graphicData uri="http://schemas.microsoft.com/office/word/2010/wordprocessingShape">
                  <wps:wsp>
                    <wps:cNvSpPr txBox="1"/>
                    <wps:spPr>
                      <a:xfrm>
                        <a:off x="0" y="0"/>
                        <a:ext cx="1587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0" o:spid="_x0000_s1100" type="#_x0000_t202" style="position:absolute;margin-left:305.15pt;margin-top:806.25pt;width:12.5pt;height:9.75pt;z-index:-251636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76</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77696" behindDoc="1" locked="0" layoutInCell="1" allowOverlap="1">
              <wp:simplePos x="0" y="0"/>
              <wp:positionH relativeFrom="page">
                <wp:posOffset>3875405</wp:posOffset>
              </wp:positionH>
              <wp:positionV relativeFrom="page">
                <wp:posOffset>10239375</wp:posOffset>
              </wp:positionV>
              <wp:extent cx="158750" cy="123825"/>
              <wp:effectExtent l="0" t="0" r="0" b="0"/>
              <wp:wrapNone/>
              <wp:docPr id="155" name="Shape 155"/>
              <wp:cNvGraphicFramePr/>
              <a:graphic xmlns:a="http://schemas.openxmlformats.org/drawingml/2006/main">
                <a:graphicData uri="http://schemas.microsoft.com/office/word/2010/wordprocessingShape">
                  <wps:wsp>
                    <wps:cNvSpPr txBox="1"/>
                    <wps:spPr>
                      <a:xfrm>
                        <a:off x="0" y="0"/>
                        <a:ext cx="1587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5" o:spid="_x0000_s1101" type="#_x0000_t202" style="position:absolute;margin-left:305.15pt;margin-top:806.25pt;width:12.5pt;height:9.75pt;z-index:-251638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75</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81792" behindDoc="1" locked="0" layoutInCell="1" allowOverlap="1">
              <wp:simplePos x="0" y="0"/>
              <wp:positionH relativeFrom="page">
                <wp:posOffset>3872865</wp:posOffset>
              </wp:positionH>
              <wp:positionV relativeFrom="page">
                <wp:posOffset>10239375</wp:posOffset>
              </wp:positionV>
              <wp:extent cx="158750" cy="123825"/>
              <wp:effectExtent l="0" t="0" r="0" b="0"/>
              <wp:wrapNone/>
              <wp:docPr id="164" name="Shape 164"/>
              <wp:cNvGraphicFramePr/>
              <a:graphic xmlns:a="http://schemas.openxmlformats.org/drawingml/2006/main">
                <a:graphicData uri="http://schemas.microsoft.com/office/word/2010/wordprocessingShape">
                  <wps:wsp>
                    <wps:cNvSpPr txBox="1"/>
                    <wps:spPr>
                      <a:xfrm>
                        <a:off x="0" y="0"/>
                        <a:ext cx="1587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4" o:spid="_x0000_s1102" type="#_x0000_t202" style="position:absolute;margin-left:304.95pt;margin-top:806.25pt;width:12.5pt;height:9.75pt;z-index:-251634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80768" behindDoc="1" locked="0" layoutInCell="1" allowOverlap="1">
              <wp:simplePos x="0" y="0"/>
              <wp:positionH relativeFrom="page">
                <wp:posOffset>3872865</wp:posOffset>
              </wp:positionH>
              <wp:positionV relativeFrom="page">
                <wp:posOffset>10239375</wp:posOffset>
              </wp:positionV>
              <wp:extent cx="158750" cy="123825"/>
              <wp:effectExtent l="0" t="0" r="0" b="0"/>
              <wp:wrapNone/>
              <wp:docPr id="162" name="Shape 162"/>
              <wp:cNvGraphicFramePr/>
              <a:graphic xmlns:a="http://schemas.openxmlformats.org/drawingml/2006/main">
                <a:graphicData uri="http://schemas.microsoft.com/office/word/2010/wordprocessingShape">
                  <wps:wsp>
                    <wps:cNvSpPr txBox="1"/>
                    <wps:spPr>
                      <a:xfrm>
                        <a:off x="0" y="0"/>
                        <a:ext cx="1587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2" o:spid="_x0000_s1103" type="#_x0000_t202" style="position:absolute;margin-left:304.95pt;margin-top:806.25pt;width:12.5pt;height:9.75pt;z-index:-251635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77</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85888" behindDoc="1" locked="0" layoutInCell="1" allowOverlap="1">
              <wp:simplePos x="0" y="0"/>
              <wp:positionH relativeFrom="page">
                <wp:posOffset>3875405</wp:posOffset>
              </wp:positionH>
              <wp:positionV relativeFrom="page">
                <wp:posOffset>10239375</wp:posOffset>
              </wp:positionV>
              <wp:extent cx="158750" cy="123825"/>
              <wp:effectExtent l="0" t="0" r="0" b="0"/>
              <wp:wrapNone/>
              <wp:docPr id="174" name="Shape 174"/>
              <wp:cNvGraphicFramePr/>
              <a:graphic xmlns:a="http://schemas.openxmlformats.org/drawingml/2006/main">
                <a:graphicData uri="http://schemas.microsoft.com/office/word/2010/wordprocessingShape">
                  <wps:wsp>
                    <wps:cNvSpPr txBox="1"/>
                    <wps:spPr>
                      <a:xfrm>
                        <a:off x="0" y="0"/>
                        <a:ext cx="1587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4" o:spid="_x0000_s1106" type="#_x0000_t202" style="position:absolute;margin-left:305.15pt;margin-top:806.25pt;width:12.5pt;height:9.75pt;z-index:-251630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83840" behindDoc="1" locked="0" layoutInCell="1" allowOverlap="1">
              <wp:simplePos x="0" y="0"/>
              <wp:positionH relativeFrom="page">
                <wp:posOffset>3875405</wp:posOffset>
              </wp:positionH>
              <wp:positionV relativeFrom="page">
                <wp:posOffset>10239375</wp:posOffset>
              </wp:positionV>
              <wp:extent cx="158750" cy="123825"/>
              <wp:effectExtent l="0" t="0" r="0" b="0"/>
              <wp:wrapNone/>
              <wp:docPr id="169" name="Shape 169"/>
              <wp:cNvGraphicFramePr/>
              <a:graphic xmlns:a="http://schemas.openxmlformats.org/drawingml/2006/main">
                <a:graphicData uri="http://schemas.microsoft.com/office/word/2010/wordprocessingShape">
                  <wps:wsp>
                    <wps:cNvSpPr txBox="1"/>
                    <wps:spPr>
                      <a:xfrm>
                        <a:off x="0" y="0"/>
                        <a:ext cx="1587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79</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9" o:spid="_x0000_s1107" type="#_x0000_t202" style="position:absolute;margin-left:305.15pt;margin-top:806.25pt;width:12.5pt;height:9.75pt;z-index:-251632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79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87936" behindDoc="1" locked="0" layoutInCell="1" allowOverlap="1">
              <wp:simplePos x="0" y="0"/>
              <wp:positionH relativeFrom="page">
                <wp:posOffset>3872865</wp:posOffset>
              </wp:positionH>
              <wp:positionV relativeFrom="page">
                <wp:posOffset>10239375</wp:posOffset>
              </wp:positionV>
              <wp:extent cx="158750" cy="123825"/>
              <wp:effectExtent l="0" t="0" r="0" b="0"/>
              <wp:wrapNone/>
              <wp:docPr id="178" name="Shape 178"/>
              <wp:cNvGraphicFramePr/>
              <a:graphic xmlns:a="http://schemas.openxmlformats.org/drawingml/2006/main">
                <a:graphicData uri="http://schemas.microsoft.com/office/word/2010/wordprocessingShape">
                  <wps:wsp>
                    <wps:cNvSpPr txBox="1"/>
                    <wps:spPr>
                      <a:xfrm>
                        <a:off x="0" y="0"/>
                        <a:ext cx="1587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80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8" o:spid="_x0000_s1108" type="#_x0000_t202" style="position:absolute;margin-left:304.95pt;margin-top:806.25pt;width:12.5pt;height:9.75pt;z-index:-251628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80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25472" behindDoc="1" locked="0" layoutInCell="1" allowOverlap="1">
              <wp:simplePos x="0" y="0"/>
              <wp:positionH relativeFrom="page">
                <wp:posOffset>3888105</wp:posOffset>
              </wp:positionH>
              <wp:positionV relativeFrom="page">
                <wp:posOffset>10239375</wp:posOffset>
              </wp:positionV>
              <wp:extent cx="152400" cy="123825"/>
              <wp:effectExtent l="0" t="0" r="0" b="0"/>
              <wp:wrapNone/>
              <wp:docPr id="14" name="Shape 14"/>
              <wp:cNvGraphicFramePr/>
              <a:graphic xmlns:a="http://schemas.openxmlformats.org/drawingml/2006/main">
                <a:graphicData uri="http://schemas.microsoft.com/office/word/2010/wordprocessingShape">
                  <wps:wsp>
                    <wps:cNvSpPr txBox="1"/>
                    <wps:spPr>
                      <a:xfrm>
                        <a:off x="0" y="0"/>
                        <a:ext cx="15240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7</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 o:spid="_x0000_s1050" type="#_x0000_t202" style="position:absolute;margin-left:306.15pt;margin-top:806.25pt;width:12pt;height:9.75pt;z-index:-251691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7</w:t>
                    </w:r>
                    <w:r>
                      <w:rPr>
                        <w:sz w:val="26"/>
                        <w:szCs w:val="26"/>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86912" behindDoc="1" locked="0" layoutInCell="1" allowOverlap="1">
              <wp:simplePos x="0" y="0"/>
              <wp:positionH relativeFrom="page">
                <wp:posOffset>3872865</wp:posOffset>
              </wp:positionH>
              <wp:positionV relativeFrom="page">
                <wp:posOffset>10239375</wp:posOffset>
              </wp:positionV>
              <wp:extent cx="158750" cy="123825"/>
              <wp:effectExtent l="0" t="0" r="0" b="0"/>
              <wp:wrapNone/>
              <wp:docPr id="176" name="Shape 176"/>
              <wp:cNvGraphicFramePr/>
              <a:graphic xmlns:a="http://schemas.openxmlformats.org/drawingml/2006/main">
                <a:graphicData uri="http://schemas.microsoft.com/office/word/2010/wordprocessingShape">
                  <wps:wsp>
                    <wps:cNvSpPr txBox="1"/>
                    <wps:spPr>
                      <a:xfrm>
                        <a:off x="0" y="0"/>
                        <a:ext cx="1587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81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6" o:spid="_x0000_s1109" type="#_x0000_t202" style="position:absolute;margin-left:304.95pt;margin-top:806.25pt;width:12.5pt;height:9.75pt;z-index:-251629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81</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92032" behindDoc="1" locked="0" layoutInCell="1" allowOverlap="1">
              <wp:simplePos x="0" y="0"/>
              <wp:positionH relativeFrom="page">
                <wp:posOffset>3874135</wp:posOffset>
              </wp:positionH>
              <wp:positionV relativeFrom="page">
                <wp:posOffset>10239375</wp:posOffset>
              </wp:positionV>
              <wp:extent cx="168275" cy="123825"/>
              <wp:effectExtent l="0" t="0" r="0" b="0"/>
              <wp:wrapNone/>
              <wp:docPr id="188" name="Shape 188"/>
              <wp:cNvGraphicFramePr/>
              <a:graphic xmlns:a="http://schemas.openxmlformats.org/drawingml/2006/main">
                <a:graphicData uri="http://schemas.microsoft.com/office/word/2010/wordprocessingShape">
                  <wps:wsp>
                    <wps:cNvSpPr txBox="1"/>
                    <wps:spPr>
                      <a:xfrm>
                        <a:off x="0" y="0"/>
                        <a:ext cx="16827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88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8" o:spid="_x0000_s1112" type="#_x0000_t202" style="position:absolute;margin-left:305.05pt;margin-top:806.25pt;width:13.25pt;height:9.75pt;z-index:-251624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88</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89984" behindDoc="1" locked="0" layoutInCell="1" allowOverlap="1">
              <wp:simplePos x="0" y="0"/>
              <wp:positionH relativeFrom="page">
                <wp:posOffset>3874135</wp:posOffset>
              </wp:positionH>
              <wp:positionV relativeFrom="page">
                <wp:posOffset>10239375</wp:posOffset>
              </wp:positionV>
              <wp:extent cx="168275" cy="123825"/>
              <wp:effectExtent l="0" t="0" r="0" b="0"/>
              <wp:wrapNone/>
              <wp:docPr id="183" name="Shape 183"/>
              <wp:cNvGraphicFramePr/>
              <a:graphic xmlns:a="http://schemas.openxmlformats.org/drawingml/2006/main">
                <a:graphicData uri="http://schemas.microsoft.com/office/word/2010/wordprocessingShape">
                  <wps:wsp>
                    <wps:cNvSpPr txBox="1"/>
                    <wps:spPr>
                      <a:xfrm>
                        <a:off x="0" y="0"/>
                        <a:ext cx="16827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89</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3" o:spid="_x0000_s1113" type="#_x0000_t202" style="position:absolute;margin-left:305.05pt;margin-top:806.25pt;width:13.25pt;height:9.75pt;z-index:-251626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89</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94080" behindDoc="1" locked="0" layoutInCell="1" allowOverlap="1">
              <wp:simplePos x="0" y="0"/>
              <wp:positionH relativeFrom="page">
                <wp:posOffset>3872865</wp:posOffset>
              </wp:positionH>
              <wp:positionV relativeFrom="page">
                <wp:posOffset>10239375</wp:posOffset>
              </wp:positionV>
              <wp:extent cx="158750" cy="123825"/>
              <wp:effectExtent l="0" t="0" r="0" b="0"/>
              <wp:wrapNone/>
              <wp:docPr id="192" name="Shape 192"/>
              <wp:cNvGraphicFramePr/>
              <a:graphic xmlns:a="http://schemas.openxmlformats.org/drawingml/2006/main">
                <a:graphicData uri="http://schemas.microsoft.com/office/word/2010/wordprocessingShape">
                  <wps:wsp>
                    <wps:cNvSpPr txBox="1"/>
                    <wps:spPr>
                      <a:xfrm>
                        <a:off x="0" y="0"/>
                        <a:ext cx="1587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90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2" o:spid="_x0000_s1114" type="#_x0000_t202" style="position:absolute;margin-left:304.95pt;margin-top:806.25pt;width:12.5pt;height:9.75pt;z-index:-251622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90</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93056" behindDoc="1" locked="0" layoutInCell="1" allowOverlap="1">
              <wp:simplePos x="0" y="0"/>
              <wp:positionH relativeFrom="page">
                <wp:posOffset>3872865</wp:posOffset>
              </wp:positionH>
              <wp:positionV relativeFrom="page">
                <wp:posOffset>10239375</wp:posOffset>
              </wp:positionV>
              <wp:extent cx="158750" cy="123825"/>
              <wp:effectExtent l="0" t="0" r="0" b="0"/>
              <wp:wrapNone/>
              <wp:docPr id="190" name="Shape 190"/>
              <wp:cNvGraphicFramePr/>
              <a:graphic xmlns:a="http://schemas.openxmlformats.org/drawingml/2006/main">
                <a:graphicData uri="http://schemas.microsoft.com/office/word/2010/wordprocessingShape">
                  <wps:wsp>
                    <wps:cNvSpPr txBox="1"/>
                    <wps:spPr>
                      <a:xfrm>
                        <a:off x="0" y="0"/>
                        <a:ext cx="1587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0" o:spid="_x0000_s1115" type="#_x0000_t202" style="position:absolute;margin-left:304.95pt;margin-top:806.25pt;width:12.5pt;height:9.75pt;z-index:-251623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98176" behindDoc="1" locked="0" layoutInCell="1" allowOverlap="1">
              <wp:simplePos x="0" y="0"/>
              <wp:positionH relativeFrom="page">
                <wp:posOffset>3874135</wp:posOffset>
              </wp:positionH>
              <wp:positionV relativeFrom="page">
                <wp:posOffset>10239375</wp:posOffset>
              </wp:positionV>
              <wp:extent cx="168275" cy="123825"/>
              <wp:effectExtent l="0" t="0" r="0" b="0"/>
              <wp:wrapNone/>
              <wp:docPr id="202" name="Shape 202"/>
              <wp:cNvGraphicFramePr/>
              <a:graphic xmlns:a="http://schemas.openxmlformats.org/drawingml/2006/main">
                <a:graphicData uri="http://schemas.microsoft.com/office/word/2010/wordprocessingShape">
                  <wps:wsp>
                    <wps:cNvSpPr txBox="1"/>
                    <wps:spPr>
                      <a:xfrm>
                        <a:off x="0" y="0"/>
                        <a:ext cx="16827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102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2" o:spid="_x0000_s1118" type="#_x0000_t202" style="position:absolute;margin-left:305.05pt;margin-top:806.25pt;width:13.25pt;height:9.75pt;z-index:-251618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102</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96128" behindDoc="1" locked="0" layoutInCell="1" allowOverlap="1">
              <wp:simplePos x="0" y="0"/>
              <wp:positionH relativeFrom="page">
                <wp:posOffset>3874135</wp:posOffset>
              </wp:positionH>
              <wp:positionV relativeFrom="page">
                <wp:posOffset>10239375</wp:posOffset>
              </wp:positionV>
              <wp:extent cx="168275" cy="123825"/>
              <wp:effectExtent l="0" t="0" r="0" b="0"/>
              <wp:wrapNone/>
              <wp:docPr id="197" name="Shape 197"/>
              <wp:cNvGraphicFramePr/>
              <a:graphic xmlns:a="http://schemas.openxmlformats.org/drawingml/2006/main">
                <a:graphicData uri="http://schemas.microsoft.com/office/word/2010/wordprocessingShape">
                  <wps:wsp>
                    <wps:cNvSpPr txBox="1"/>
                    <wps:spPr>
                      <a:xfrm>
                        <a:off x="0" y="0"/>
                        <a:ext cx="16827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103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7" o:spid="_x0000_s1119" type="#_x0000_t202" style="position:absolute;margin-left:305.05pt;margin-top:806.25pt;width:13.25pt;height:9.75pt;z-index:-251620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103</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00224" behindDoc="1" locked="0" layoutInCell="1" allowOverlap="1">
              <wp:simplePos x="0" y="0"/>
              <wp:positionH relativeFrom="page">
                <wp:posOffset>3872865</wp:posOffset>
              </wp:positionH>
              <wp:positionV relativeFrom="page">
                <wp:posOffset>10239375</wp:posOffset>
              </wp:positionV>
              <wp:extent cx="158750" cy="123825"/>
              <wp:effectExtent l="0" t="0" r="0" b="0"/>
              <wp:wrapNone/>
              <wp:docPr id="206" name="Shape 206"/>
              <wp:cNvGraphicFramePr/>
              <a:graphic xmlns:a="http://schemas.openxmlformats.org/drawingml/2006/main">
                <a:graphicData uri="http://schemas.microsoft.com/office/word/2010/wordprocessingShape">
                  <wps:wsp>
                    <wps:cNvSpPr txBox="1"/>
                    <wps:spPr>
                      <a:xfrm>
                        <a:off x="0" y="0"/>
                        <a:ext cx="1587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104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6" o:spid="_x0000_s1120" type="#_x0000_t202" style="position:absolute;margin-left:304.95pt;margin-top:806.25pt;width:12.5pt;height:9.75pt;z-index:-251616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104</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99200" behindDoc="1" locked="0" layoutInCell="1" allowOverlap="1">
              <wp:simplePos x="0" y="0"/>
              <wp:positionH relativeFrom="page">
                <wp:posOffset>3872865</wp:posOffset>
              </wp:positionH>
              <wp:positionV relativeFrom="page">
                <wp:posOffset>10239375</wp:posOffset>
              </wp:positionV>
              <wp:extent cx="158750" cy="123825"/>
              <wp:effectExtent l="0" t="0" r="0" b="0"/>
              <wp:wrapNone/>
              <wp:docPr id="204" name="Shape 204"/>
              <wp:cNvGraphicFramePr/>
              <a:graphic xmlns:a="http://schemas.openxmlformats.org/drawingml/2006/main">
                <a:graphicData uri="http://schemas.microsoft.com/office/word/2010/wordprocessingShape">
                  <wps:wsp>
                    <wps:cNvSpPr txBox="1"/>
                    <wps:spPr>
                      <a:xfrm>
                        <a:off x="0" y="0"/>
                        <a:ext cx="1587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4" o:spid="_x0000_s1121" type="#_x0000_t202" style="position:absolute;margin-left:304.95pt;margin-top:806.25pt;width:12.5pt;height:9.75pt;z-index:-251617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04320" behindDoc="1" locked="0" layoutInCell="1" allowOverlap="1">
              <wp:simplePos x="0" y="0"/>
              <wp:positionH relativeFrom="page">
                <wp:posOffset>3874135</wp:posOffset>
              </wp:positionH>
              <wp:positionV relativeFrom="page">
                <wp:posOffset>10239375</wp:posOffset>
              </wp:positionV>
              <wp:extent cx="168275" cy="123825"/>
              <wp:effectExtent l="0" t="0" r="0" b="0"/>
              <wp:wrapNone/>
              <wp:docPr id="216" name="Shape 216"/>
              <wp:cNvGraphicFramePr/>
              <a:graphic xmlns:a="http://schemas.openxmlformats.org/drawingml/2006/main">
                <a:graphicData uri="http://schemas.microsoft.com/office/word/2010/wordprocessingShape">
                  <wps:wsp>
                    <wps:cNvSpPr txBox="1"/>
                    <wps:spPr>
                      <a:xfrm>
                        <a:off x="0" y="0"/>
                        <a:ext cx="16827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110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6" o:spid="_x0000_s1124" type="#_x0000_t202" style="position:absolute;margin-left:305.05pt;margin-top:806.25pt;width:13.25pt;height:9.75pt;z-index:-251612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29568" behindDoc="1" locked="0" layoutInCell="1" allowOverlap="1">
              <wp:simplePos x="0" y="0"/>
              <wp:positionH relativeFrom="page">
                <wp:posOffset>3888740</wp:posOffset>
              </wp:positionH>
              <wp:positionV relativeFrom="page">
                <wp:posOffset>10239375</wp:posOffset>
              </wp:positionV>
              <wp:extent cx="146050" cy="123825"/>
              <wp:effectExtent l="0" t="0" r="0" b="0"/>
              <wp:wrapNone/>
              <wp:docPr id="23" name="Shape 23"/>
              <wp:cNvGraphicFramePr/>
              <a:graphic xmlns:a="http://schemas.openxmlformats.org/drawingml/2006/main">
                <a:graphicData uri="http://schemas.microsoft.com/office/word/2010/wordprocessingShape">
                  <wps:wsp>
                    <wps:cNvSpPr txBox="1"/>
                    <wps:spPr>
                      <a:xfrm>
                        <a:off x="0" y="0"/>
                        <a:ext cx="14605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8</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 o:spid="_x0000_s1051" type="#_x0000_t202" style="position:absolute;margin-left:306.2pt;margin-top:806.25pt;width:11.5pt;height:9.75pt;z-index:-251686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8</w:t>
                    </w:r>
                    <w:r>
                      <w:rPr>
                        <w:sz w:val="26"/>
                        <w:szCs w:val="26"/>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02272" behindDoc="1" locked="0" layoutInCell="1" allowOverlap="1">
              <wp:simplePos x="0" y="0"/>
              <wp:positionH relativeFrom="page">
                <wp:posOffset>3874135</wp:posOffset>
              </wp:positionH>
              <wp:positionV relativeFrom="page">
                <wp:posOffset>10239375</wp:posOffset>
              </wp:positionV>
              <wp:extent cx="168275" cy="123825"/>
              <wp:effectExtent l="0" t="0" r="0" b="0"/>
              <wp:wrapNone/>
              <wp:docPr id="211" name="Shape 211"/>
              <wp:cNvGraphicFramePr/>
              <a:graphic xmlns:a="http://schemas.openxmlformats.org/drawingml/2006/main">
                <a:graphicData uri="http://schemas.microsoft.com/office/word/2010/wordprocessingShape">
                  <wps:wsp>
                    <wps:cNvSpPr txBox="1"/>
                    <wps:spPr>
                      <a:xfrm>
                        <a:off x="0" y="0"/>
                        <a:ext cx="16827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109</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1" o:spid="_x0000_s1125" type="#_x0000_t202" style="position:absolute;margin-left:305.05pt;margin-top:806.25pt;width:13.25pt;height:9.75pt;z-index:-251614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109</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08416" behindDoc="1" locked="0" layoutInCell="1" allowOverlap="1">
              <wp:simplePos x="0" y="0"/>
              <wp:positionH relativeFrom="page">
                <wp:posOffset>3843655</wp:posOffset>
              </wp:positionH>
              <wp:positionV relativeFrom="page">
                <wp:posOffset>10239375</wp:posOffset>
              </wp:positionV>
              <wp:extent cx="228600" cy="123825"/>
              <wp:effectExtent l="0" t="0" r="0" b="0"/>
              <wp:wrapNone/>
              <wp:docPr id="226" name="Shape 226"/>
              <wp:cNvGraphicFramePr/>
              <a:graphic xmlns:a="http://schemas.openxmlformats.org/drawingml/2006/main">
                <a:graphicData uri="http://schemas.microsoft.com/office/word/2010/wordprocessingShape">
                  <wps:wsp>
                    <wps:cNvSpPr txBox="1"/>
                    <wps:spPr>
                      <a:xfrm>
                        <a:off x="0" y="0"/>
                        <a:ext cx="22860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26" o:spid="_x0000_s1128" type="#_x0000_t202" style="position:absolute;margin-left:302.65pt;margin-top:806.25pt;width:18pt;height:9.75pt;z-index:-251608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06368" behindDoc="1" locked="0" layoutInCell="1" allowOverlap="1">
              <wp:simplePos x="0" y="0"/>
              <wp:positionH relativeFrom="page">
                <wp:posOffset>3843655</wp:posOffset>
              </wp:positionH>
              <wp:positionV relativeFrom="page">
                <wp:posOffset>10239375</wp:posOffset>
              </wp:positionV>
              <wp:extent cx="228600" cy="123825"/>
              <wp:effectExtent l="0" t="0" r="0" b="0"/>
              <wp:wrapNone/>
              <wp:docPr id="221" name="Shape 221"/>
              <wp:cNvGraphicFramePr/>
              <a:graphic xmlns:a="http://schemas.openxmlformats.org/drawingml/2006/main">
                <a:graphicData uri="http://schemas.microsoft.com/office/word/2010/wordprocessingShape">
                  <wps:wsp>
                    <wps:cNvSpPr txBox="1"/>
                    <wps:spPr>
                      <a:xfrm>
                        <a:off x="0" y="0"/>
                        <a:ext cx="22860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21" o:spid="_x0000_s1129" type="#_x0000_t202" style="position:absolute;margin-left:302.65pt;margin-top:806.25pt;width:18pt;height:9.75pt;z-index:-251610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12512" behindDoc="1" locked="0" layoutInCell="1" allowOverlap="1">
              <wp:simplePos x="0" y="0"/>
              <wp:positionH relativeFrom="page">
                <wp:posOffset>3874135</wp:posOffset>
              </wp:positionH>
              <wp:positionV relativeFrom="page">
                <wp:posOffset>10239375</wp:posOffset>
              </wp:positionV>
              <wp:extent cx="168275" cy="123825"/>
              <wp:effectExtent l="0" t="0" r="0" b="0"/>
              <wp:wrapNone/>
              <wp:docPr id="236" name="Shape 236"/>
              <wp:cNvGraphicFramePr/>
              <a:graphic xmlns:a="http://schemas.openxmlformats.org/drawingml/2006/main">
                <a:graphicData uri="http://schemas.microsoft.com/office/word/2010/wordprocessingShape">
                  <wps:wsp>
                    <wps:cNvSpPr txBox="1"/>
                    <wps:spPr>
                      <a:xfrm>
                        <a:off x="0" y="0"/>
                        <a:ext cx="16827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116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6" o:spid="_x0000_s1132" type="#_x0000_t202" style="position:absolute;margin-left:305.05pt;margin-top:806.25pt;width:13.25pt;height:9.75pt;z-index:-251603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116</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10464" behindDoc="1" locked="0" layoutInCell="1" allowOverlap="1">
              <wp:simplePos x="0" y="0"/>
              <wp:positionH relativeFrom="page">
                <wp:posOffset>3874135</wp:posOffset>
              </wp:positionH>
              <wp:positionV relativeFrom="page">
                <wp:posOffset>10239375</wp:posOffset>
              </wp:positionV>
              <wp:extent cx="168275" cy="123825"/>
              <wp:effectExtent l="0" t="0" r="0" b="0"/>
              <wp:wrapNone/>
              <wp:docPr id="231" name="Shape 231"/>
              <wp:cNvGraphicFramePr/>
              <a:graphic xmlns:a="http://schemas.openxmlformats.org/drawingml/2006/main">
                <a:graphicData uri="http://schemas.microsoft.com/office/word/2010/wordprocessingShape">
                  <wps:wsp>
                    <wps:cNvSpPr txBox="1"/>
                    <wps:spPr>
                      <a:xfrm>
                        <a:off x="0" y="0"/>
                        <a:ext cx="16827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117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1" o:spid="_x0000_s1133" type="#_x0000_t202" style="position:absolute;margin-left:305.05pt;margin-top:806.25pt;width:13.25pt;height:9.75pt;z-index:-251606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117</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16608" behindDoc="1" locked="0" layoutInCell="1" allowOverlap="1">
              <wp:simplePos x="0" y="0"/>
              <wp:positionH relativeFrom="page">
                <wp:posOffset>5413375</wp:posOffset>
              </wp:positionH>
              <wp:positionV relativeFrom="page">
                <wp:posOffset>7105650</wp:posOffset>
              </wp:positionV>
              <wp:extent cx="234950" cy="123825"/>
              <wp:effectExtent l="0" t="0" r="0" b="0"/>
              <wp:wrapNone/>
              <wp:docPr id="247" name="Shape 247"/>
              <wp:cNvGraphicFramePr/>
              <a:graphic xmlns:a="http://schemas.openxmlformats.org/drawingml/2006/main">
                <a:graphicData uri="http://schemas.microsoft.com/office/word/2010/wordprocessingShape">
                  <wps:wsp>
                    <wps:cNvSpPr txBox="1"/>
                    <wps:spPr>
                      <a:xfrm>
                        <a:off x="0" y="0"/>
                        <a:ext cx="2349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118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47" o:spid="_x0000_s1136" type="#_x0000_t202" style="position:absolute;margin-left:426.25pt;margin-top:559.5pt;width:18.5pt;height:9.75pt;z-index:-251599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118</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14560" behindDoc="1" locked="0" layoutInCell="1" allowOverlap="1">
              <wp:simplePos x="0" y="0"/>
              <wp:positionH relativeFrom="page">
                <wp:posOffset>5413375</wp:posOffset>
              </wp:positionH>
              <wp:positionV relativeFrom="page">
                <wp:posOffset>7105650</wp:posOffset>
              </wp:positionV>
              <wp:extent cx="234950" cy="123825"/>
              <wp:effectExtent l="0" t="0" r="0" b="0"/>
              <wp:wrapNone/>
              <wp:docPr id="242" name="Shape 242"/>
              <wp:cNvGraphicFramePr/>
              <a:graphic xmlns:a="http://schemas.openxmlformats.org/drawingml/2006/main">
                <a:graphicData uri="http://schemas.microsoft.com/office/word/2010/wordprocessingShape">
                  <wps:wsp>
                    <wps:cNvSpPr txBox="1"/>
                    <wps:spPr>
                      <a:xfrm>
                        <a:off x="0" y="0"/>
                        <a:ext cx="2349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42" o:spid="_x0000_s1137" type="#_x0000_t202" style="position:absolute;margin-left:426.25pt;margin-top:559.5pt;width:18.5pt;height:9.75pt;z-index:-251601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20704" behindDoc="1" locked="0" layoutInCell="1" allowOverlap="1">
              <wp:simplePos x="0" y="0"/>
              <wp:positionH relativeFrom="page">
                <wp:posOffset>3874135</wp:posOffset>
              </wp:positionH>
              <wp:positionV relativeFrom="page">
                <wp:posOffset>10239375</wp:posOffset>
              </wp:positionV>
              <wp:extent cx="168275" cy="123825"/>
              <wp:effectExtent l="0" t="0" r="0" b="0"/>
              <wp:wrapNone/>
              <wp:docPr id="257" name="Shape 257"/>
              <wp:cNvGraphicFramePr/>
              <a:graphic xmlns:a="http://schemas.openxmlformats.org/drawingml/2006/main">
                <a:graphicData uri="http://schemas.microsoft.com/office/word/2010/wordprocessingShape">
                  <wps:wsp>
                    <wps:cNvSpPr txBox="1"/>
                    <wps:spPr>
                      <a:xfrm>
                        <a:off x="0" y="0"/>
                        <a:ext cx="16827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140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7" o:spid="_x0000_s1140" type="#_x0000_t202" style="position:absolute;margin-left:305.05pt;margin-top:806.25pt;width:13.25pt;height:9.75pt;z-index:-251595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140</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18656" behindDoc="1" locked="0" layoutInCell="1" allowOverlap="1">
              <wp:simplePos x="0" y="0"/>
              <wp:positionH relativeFrom="page">
                <wp:posOffset>3874135</wp:posOffset>
              </wp:positionH>
              <wp:positionV relativeFrom="page">
                <wp:posOffset>10239375</wp:posOffset>
              </wp:positionV>
              <wp:extent cx="168275" cy="123825"/>
              <wp:effectExtent l="0" t="0" r="0" b="0"/>
              <wp:wrapNone/>
              <wp:docPr id="252" name="Shape 252"/>
              <wp:cNvGraphicFramePr/>
              <a:graphic xmlns:a="http://schemas.openxmlformats.org/drawingml/2006/main">
                <a:graphicData uri="http://schemas.microsoft.com/office/word/2010/wordprocessingShape">
                  <wps:wsp>
                    <wps:cNvSpPr txBox="1"/>
                    <wps:spPr>
                      <a:xfrm>
                        <a:off x="0" y="0"/>
                        <a:ext cx="16827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141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2" o:spid="_x0000_s1141" type="#_x0000_t202" style="position:absolute;margin-left:305.05pt;margin-top:806.25pt;width:13.25pt;height:9.75pt;z-index:-251597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141</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24800" behindDoc="1" locked="0" layoutInCell="1" allowOverlap="1">
              <wp:simplePos x="0" y="0"/>
              <wp:positionH relativeFrom="page">
                <wp:posOffset>3874135</wp:posOffset>
              </wp:positionH>
              <wp:positionV relativeFrom="page">
                <wp:posOffset>10239375</wp:posOffset>
              </wp:positionV>
              <wp:extent cx="168275" cy="123825"/>
              <wp:effectExtent l="0" t="0" r="0" b="0"/>
              <wp:wrapNone/>
              <wp:docPr id="267" name="Shape 267"/>
              <wp:cNvGraphicFramePr/>
              <a:graphic xmlns:a="http://schemas.openxmlformats.org/drawingml/2006/main">
                <a:graphicData uri="http://schemas.microsoft.com/office/word/2010/wordprocessingShape">
                  <wps:wsp>
                    <wps:cNvSpPr txBox="1"/>
                    <wps:spPr>
                      <a:xfrm>
                        <a:off x="0" y="0"/>
                        <a:ext cx="16827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144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7" o:spid="_x0000_s1144" type="#_x0000_t202" style="position:absolute;margin-left:305.05pt;margin-top:806.25pt;width:13.25pt;height:9.75pt;z-index:-251591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144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28544" behindDoc="1" locked="0" layoutInCell="1" allowOverlap="1">
              <wp:simplePos x="0" y="0"/>
              <wp:positionH relativeFrom="page">
                <wp:posOffset>3888740</wp:posOffset>
              </wp:positionH>
              <wp:positionV relativeFrom="page">
                <wp:posOffset>10239375</wp:posOffset>
              </wp:positionV>
              <wp:extent cx="146050" cy="123825"/>
              <wp:effectExtent l="0" t="0" r="0" b="0"/>
              <wp:wrapNone/>
              <wp:docPr id="21" name="Shape 21"/>
              <wp:cNvGraphicFramePr/>
              <a:graphic xmlns:a="http://schemas.openxmlformats.org/drawingml/2006/main">
                <a:graphicData uri="http://schemas.microsoft.com/office/word/2010/wordprocessingShape">
                  <wps:wsp>
                    <wps:cNvSpPr txBox="1"/>
                    <wps:spPr>
                      <a:xfrm>
                        <a:off x="0" y="0"/>
                        <a:ext cx="14605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Pr>
                              <w:sz w:val="26"/>
                              <w:szCs w:val="26"/>
                            </w:rPr>
                            <w:t>#</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 o:spid="_x0000_s1052" type="#_x0000_t202" style="position:absolute;margin-left:306.2pt;margin-top:806.25pt;width:11.5pt;height:9.75pt;z-index:-251687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Pr>
                        <w:sz w:val="26"/>
                        <w:szCs w:val="26"/>
                      </w:rPr>
                      <w:t>#</w:t>
                    </w:r>
                    <w:r>
                      <w:rPr>
                        <w:sz w:val="26"/>
                        <w:szCs w:val="26"/>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22752" behindDoc="1" locked="0" layoutInCell="1" allowOverlap="1">
              <wp:simplePos x="0" y="0"/>
              <wp:positionH relativeFrom="page">
                <wp:posOffset>5413375</wp:posOffset>
              </wp:positionH>
              <wp:positionV relativeFrom="page">
                <wp:posOffset>7105650</wp:posOffset>
              </wp:positionV>
              <wp:extent cx="238125" cy="123825"/>
              <wp:effectExtent l="0" t="0" r="0" b="0"/>
              <wp:wrapNone/>
              <wp:docPr id="262" name="Shape 262"/>
              <wp:cNvGraphicFramePr/>
              <a:graphic xmlns:a="http://schemas.openxmlformats.org/drawingml/2006/main">
                <a:graphicData uri="http://schemas.microsoft.com/office/word/2010/wordprocessingShape">
                  <wps:wsp>
                    <wps:cNvSpPr txBox="1"/>
                    <wps:spPr>
                      <a:xfrm>
                        <a:off x="0" y="0"/>
                        <a:ext cx="23812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145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2" o:spid="_x0000_s1145" type="#_x0000_t202" style="position:absolute;margin-left:426.25pt;margin-top:559.5pt;width:18.75pt;height:9.75pt;z-index:-251593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145</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28896" behindDoc="1" locked="0" layoutInCell="1" allowOverlap="1">
              <wp:simplePos x="0" y="0"/>
              <wp:positionH relativeFrom="page">
                <wp:posOffset>3874135</wp:posOffset>
              </wp:positionH>
              <wp:positionV relativeFrom="page">
                <wp:posOffset>10239375</wp:posOffset>
              </wp:positionV>
              <wp:extent cx="168275" cy="123825"/>
              <wp:effectExtent l="0" t="0" r="0" b="0"/>
              <wp:wrapNone/>
              <wp:docPr id="277" name="Shape 277"/>
              <wp:cNvGraphicFramePr/>
              <a:graphic xmlns:a="http://schemas.openxmlformats.org/drawingml/2006/main">
                <a:graphicData uri="http://schemas.microsoft.com/office/word/2010/wordprocessingShape">
                  <wps:wsp>
                    <wps:cNvSpPr txBox="1"/>
                    <wps:spPr>
                      <a:xfrm>
                        <a:off x="0" y="0"/>
                        <a:ext cx="16827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146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7" o:spid="_x0000_s1148" type="#_x0000_t202" style="position:absolute;margin-left:305.05pt;margin-top:806.25pt;width:13.25pt;height:9.75pt;z-index:-251587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146</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26848" behindDoc="1" locked="0" layoutInCell="1" allowOverlap="1">
              <wp:simplePos x="0" y="0"/>
              <wp:positionH relativeFrom="page">
                <wp:posOffset>3874135</wp:posOffset>
              </wp:positionH>
              <wp:positionV relativeFrom="page">
                <wp:posOffset>10239375</wp:posOffset>
              </wp:positionV>
              <wp:extent cx="168275" cy="123825"/>
              <wp:effectExtent l="0" t="0" r="0" b="0"/>
              <wp:wrapNone/>
              <wp:docPr id="272" name="Shape 272"/>
              <wp:cNvGraphicFramePr/>
              <a:graphic xmlns:a="http://schemas.openxmlformats.org/drawingml/2006/main">
                <a:graphicData uri="http://schemas.microsoft.com/office/word/2010/wordprocessingShape">
                  <wps:wsp>
                    <wps:cNvSpPr txBox="1"/>
                    <wps:spPr>
                      <a:xfrm>
                        <a:off x="0" y="0"/>
                        <a:ext cx="16827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147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2" o:spid="_x0000_s1149" type="#_x0000_t202" style="position:absolute;margin-left:305.05pt;margin-top:806.25pt;width:13.25pt;height:9.75pt;z-index:-251589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147</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32992" behindDoc="1" locked="0" layoutInCell="1" allowOverlap="1">
              <wp:simplePos x="0" y="0"/>
              <wp:positionH relativeFrom="page">
                <wp:posOffset>5413375</wp:posOffset>
              </wp:positionH>
              <wp:positionV relativeFrom="page">
                <wp:posOffset>7105650</wp:posOffset>
              </wp:positionV>
              <wp:extent cx="234950" cy="123825"/>
              <wp:effectExtent l="0" t="0" r="0" b="0"/>
              <wp:wrapNone/>
              <wp:docPr id="287" name="Shape 287"/>
              <wp:cNvGraphicFramePr/>
              <a:graphic xmlns:a="http://schemas.openxmlformats.org/drawingml/2006/main">
                <a:graphicData uri="http://schemas.microsoft.com/office/word/2010/wordprocessingShape">
                  <wps:wsp>
                    <wps:cNvSpPr txBox="1"/>
                    <wps:spPr>
                      <a:xfrm>
                        <a:off x="0" y="0"/>
                        <a:ext cx="2349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150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7" o:spid="_x0000_s1152" type="#_x0000_t202" style="position:absolute;margin-left:426.25pt;margin-top:559.5pt;width:18.5pt;height:9.75pt;z-index:-251583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150</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30944" behindDoc="1" locked="0" layoutInCell="1" allowOverlap="1">
              <wp:simplePos x="0" y="0"/>
              <wp:positionH relativeFrom="page">
                <wp:posOffset>5413375</wp:posOffset>
              </wp:positionH>
              <wp:positionV relativeFrom="page">
                <wp:posOffset>7105650</wp:posOffset>
              </wp:positionV>
              <wp:extent cx="234950" cy="123825"/>
              <wp:effectExtent l="0" t="0" r="0" b="0"/>
              <wp:wrapNone/>
              <wp:docPr id="282" name="Shape 282"/>
              <wp:cNvGraphicFramePr/>
              <a:graphic xmlns:a="http://schemas.openxmlformats.org/drawingml/2006/main">
                <a:graphicData uri="http://schemas.microsoft.com/office/word/2010/wordprocessingShape">
                  <wps:wsp>
                    <wps:cNvSpPr txBox="1"/>
                    <wps:spPr>
                      <a:xfrm>
                        <a:off x="0" y="0"/>
                        <a:ext cx="234950"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151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2" o:spid="_x0000_s1153" type="#_x0000_t202" style="position:absolute;margin-left:426.25pt;margin-top:559.5pt;width:18.5pt;height:9.75pt;z-index:-251585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151</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37088" behindDoc="1" locked="0" layoutInCell="1" allowOverlap="1">
              <wp:simplePos x="0" y="0"/>
              <wp:positionH relativeFrom="page">
                <wp:posOffset>3849370</wp:posOffset>
              </wp:positionH>
              <wp:positionV relativeFrom="page">
                <wp:posOffset>10241915</wp:posOffset>
              </wp:positionV>
              <wp:extent cx="238125" cy="123825"/>
              <wp:effectExtent l="0" t="0" r="0" b="0"/>
              <wp:wrapNone/>
              <wp:docPr id="327" name="Shape 327"/>
              <wp:cNvGraphicFramePr/>
              <a:graphic xmlns:a="http://schemas.openxmlformats.org/drawingml/2006/main">
                <a:graphicData uri="http://schemas.microsoft.com/office/word/2010/wordprocessingShape">
                  <wps:wsp>
                    <wps:cNvSpPr txBox="1"/>
                    <wps:spPr>
                      <a:xfrm>
                        <a:off x="0" y="0"/>
                        <a:ext cx="23812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164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7" o:spid="_x0000_s1156" type="#_x0000_t202" style="position:absolute;margin-left:303.1pt;margin-top:806.45pt;width:18.75pt;height:9.75pt;z-index:-251579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164</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35040" behindDoc="1" locked="0" layoutInCell="1" allowOverlap="1">
              <wp:simplePos x="0" y="0"/>
              <wp:positionH relativeFrom="page">
                <wp:posOffset>3849370</wp:posOffset>
              </wp:positionH>
              <wp:positionV relativeFrom="page">
                <wp:posOffset>10241915</wp:posOffset>
              </wp:positionV>
              <wp:extent cx="238125" cy="123825"/>
              <wp:effectExtent l="0" t="0" r="0" b="0"/>
              <wp:wrapNone/>
              <wp:docPr id="322" name="Shape 322"/>
              <wp:cNvGraphicFramePr/>
              <a:graphic xmlns:a="http://schemas.openxmlformats.org/drawingml/2006/main">
                <a:graphicData uri="http://schemas.microsoft.com/office/word/2010/wordprocessingShape">
                  <wps:wsp>
                    <wps:cNvSpPr txBox="1"/>
                    <wps:spPr>
                      <a:xfrm>
                        <a:off x="0" y="0"/>
                        <a:ext cx="238125" cy="123825"/>
                      </a:xfrm>
                      <a:prstGeom prst="rect">
                        <a:avLst/>
                      </a:prstGeom>
                      <a:noFill/>
                    </wps:spPr>
                    <wps:txbx>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165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2" o:spid="_x0000_s1157" type="#_x0000_t202" style="position:absolute;margin-left:303.1pt;margin-top:806.45pt;width:18.75pt;height:9.75pt;z-index:-251581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" filled="f" stroked="f">
              <v:textbox style="mso-fit-shape-to-text:t" inset="0,0,0,0">
                <w:txbxContent>
                  <w:p w:rsidR="00CC47FA" w:rsidRDefault="00CC47FA">
                    <w:pPr>
                      <w:pStyle w:val="ad"/>
                      <w:shd w:val="clear" w:color="auto" w:fill="auto"/>
                      <w:spacing w:line="240" w:lineRule="auto"/>
                      <w:jc w:val="left"/>
                    </w:pPr>
                    <w:r>
                      <w:fldChar w:fldCharType="begin"/>
                    </w:r>
                    <w:r>
                      <w:instrText xml:space="preserve"> PAGE \* MERGEFORMAT </w:instrText>
                    </w:r>
                    <w:r>
                      <w:fldChar w:fldCharType="separate"/>
                    </w:r>
                    <w:r>
                      <w:rPr>
                        <w:noProof/>
                      </w:rPr>
                      <w:t>165</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43232" behindDoc="1" locked="0" layoutInCell="1" allowOverlap="1">
              <wp:simplePos x="0" y="0"/>
              <wp:positionH relativeFrom="page">
                <wp:posOffset>3482975</wp:posOffset>
              </wp:positionH>
              <wp:positionV relativeFrom="page">
                <wp:posOffset>10271125</wp:posOffset>
              </wp:positionV>
              <wp:extent cx="936625" cy="130175"/>
              <wp:effectExtent l="0" t="0" r="0" b="0"/>
              <wp:wrapNone/>
              <wp:docPr id="341" name="Shape 341"/>
              <wp:cNvGraphicFramePr/>
              <a:graphic xmlns:a="http://schemas.openxmlformats.org/drawingml/2006/main">
                <a:graphicData uri="http://schemas.microsoft.com/office/word/2010/wordprocessingShape">
                  <wps:wsp>
                    <wps:cNvSpPr txBox="1"/>
                    <wps:spPr>
                      <a:xfrm>
                        <a:off x="0" y="0"/>
                        <a:ext cx="936625" cy="130175"/>
                      </a:xfrm>
                      <a:prstGeom prst="rect">
                        <a:avLst/>
                      </a:prstGeom>
                      <a:noFill/>
                    </wps:spPr>
                    <wps:txbx>
                      <w:txbxContent>
                        <w:p w:rsidR="00CC47FA" w:rsidRDefault="00CC47FA">
                          <w:pPr>
                            <w:pStyle w:val="ad"/>
                            <w:shd w:val="clear" w:color="auto" w:fill="auto"/>
                            <w:spacing w:line="240" w:lineRule="auto"/>
                            <w:jc w:val="left"/>
                            <w:rPr>
                              <w:sz w:val="24"/>
                              <w:szCs w:val="24"/>
                            </w:rPr>
                          </w:pPr>
                          <w:r>
                            <w:rPr>
                              <w:sz w:val="24"/>
                              <w:szCs w:val="24"/>
                            </w:rPr>
                            <w:t xml:space="preserve">Страница </w:t>
                          </w:r>
                          <w:r>
                            <w:fldChar w:fldCharType="begin"/>
                          </w:r>
                          <w:r>
                            <w:instrText xml:space="preserve"> PAGE \* MERGEFORMAT </w:instrText>
                          </w:r>
                          <w:r>
                            <w:fldChar w:fldCharType="separate"/>
                          </w:r>
                          <w:r w:rsidRPr="001C238C">
                            <w:rPr>
                              <w:noProof/>
                              <w:sz w:val="24"/>
                              <w:szCs w:val="24"/>
                            </w:rPr>
                            <w:t>4</w:t>
                          </w:r>
                          <w:r>
                            <w:rPr>
                              <w:sz w:val="24"/>
                              <w:szCs w:val="24"/>
                            </w:rPr>
                            <w:fldChar w:fldCharType="end"/>
                          </w:r>
                          <w:r>
                            <w:rPr>
                              <w:sz w:val="24"/>
                              <w:szCs w:val="24"/>
                            </w:rPr>
                            <w:t xml:space="preserve"> из 4</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1" o:spid="_x0000_s1162" type="#_x0000_t202" style="position:absolute;margin-left:274.25pt;margin-top:808.75pt;width:73.75pt;height:10.25pt;z-index:-251573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" filled="f" stroked="f">
              <v:textbox style="mso-fit-shape-to-text:t" inset="0,0,0,0">
                <w:txbxContent>
                  <w:p w:rsidR="00CC47FA" w:rsidRDefault="00CC47FA">
                    <w:pPr>
                      <w:pStyle w:val="ad"/>
                      <w:shd w:val="clear" w:color="auto" w:fill="auto"/>
                      <w:spacing w:line="240" w:lineRule="auto"/>
                      <w:jc w:val="left"/>
                      <w:rPr>
                        <w:sz w:val="24"/>
                        <w:szCs w:val="24"/>
                      </w:rPr>
                    </w:pPr>
                    <w:r>
                      <w:rPr>
                        <w:sz w:val="24"/>
                        <w:szCs w:val="24"/>
                      </w:rPr>
                      <w:t xml:space="preserve">Страница </w:t>
                    </w:r>
                    <w:r>
                      <w:fldChar w:fldCharType="begin"/>
                    </w:r>
                    <w:r>
                      <w:instrText xml:space="preserve"> PAGE \* MERGEFORMAT </w:instrText>
                    </w:r>
                    <w:r>
                      <w:fldChar w:fldCharType="separate"/>
                    </w:r>
                    <w:r w:rsidRPr="001C238C">
                      <w:rPr>
                        <w:noProof/>
                        <w:sz w:val="24"/>
                        <w:szCs w:val="24"/>
                      </w:rPr>
                      <w:t>4</w:t>
                    </w:r>
                    <w:r>
                      <w:rPr>
                        <w:sz w:val="24"/>
                        <w:szCs w:val="24"/>
                      </w:rPr>
                      <w:fldChar w:fldCharType="end"/>
                    </w:r>
                    <w:r>
                      <w:rPr>
                        <w:sz w:val="24"/>
                        <w:szCs w:val="24"/>
                      </w:rPr>
                      <w:t xml:space="preserve"> из 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33664" behindDoc="1" locked="0" layoutInCell="1" allowOverlap="1">
              <wp:simplePos x="0" y="0"/>
              <wp:positionH relativeFrom="page">
                <wp:posOffset>3888105</wp:posOffset>
              </wp:positionH>
              <wp:positionV relativeFrom="page">
                <wp:posOffset>10239375</wp:posOffset>
              </wp:positionV>
              <wp:extent cx="152400" cy="123825"/>
              <wp:effectExtent l="0" t="0" r="0" b="0"/>
              <wp:wrapNone/>
              <wp:docPr id="33" name="Shape 33"/>
              <wp:cNvGraphicFramePr/>
              <a:graphic xmlns:a="http://schemas.openxmlformats.org/drawingml/2006/main">
                <a:graphicData uri="http://schemas.microsoft.com/office/word/2010/wordprocessingShape">
                  <wps:wsp>
                    <wps:cNvSpPr txBox="1"/>
                    <wps:spPr>
                      <a:xfrm>
                        <a:off x="0" y="0"/>
                        <a:ext cx="15240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10</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 o:spid="_x0000_s1055" type="#_x0000_t202" style="position:absolute;margin-left:306.15pt;margin-top:806.25pt;width:12pt;height:9.75pt;z-index:-251682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10</w:t>
                    </w:r>
                    <w:r>
                      <w:rPr>
                        <w:sz w:val="26"/>
                        <w:szCs w:val="26"/>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41184" behindDoc="1" locked="0" layoutInCell="1" allowOverlap="1">
              <wp:simplePos x="0" y="0"/>
              <wp:positionH relativeFrom="page">
                <wp:posOffset>3482975</wp:posOffset>
              </wp:positionH>
              <wp:positionV relativeFrom="page">
                <wp:posOffset>10271125</wp:posOffset>
              </wp:positionV>
              <wp:extent cx="936625" cy="130175"/>
              <wp:effectExtent l="0" t="0" r="0" b="0"/>
              <wp:wrapNone/>
              <wp:docPr id="337" name="Shape 337"/>
              <wp:cNvGraphicFramePr/>
              <a:graphic xmlns:a="http://schemas.openxmlformats.org/drawingml/2006/main">
                <a:graphicData uri="http://schemas.microsoft.com/office/word/2010/wordprocessingShape">
                  <wps:wsp>
                    <wps:cNvSpPr txBox="1"/>
                    <wps:spPr>
                      <a:xfrm>
                        <a:off x="0" y="0"/>
                        <a:ext cx="936625" cy="130175"/>
                      </a:xfrm>
                      <a:prstGeom prst="rect">
                        <a:avLst/>
                      </a:prstGeom>
                      <a:noFill/>
                    </wps:spPr>
                    <wps:txbx>
                      <w:txbxContent>
                        <w:p w:rsidR="00CC47FA" w:rsidRDefault="00CC47FA">
                          <w:pPr>
                            <w:pStyle w:val="ad"/>
                            <w:shd w:val="clear" w:color="auto" w:fill="auto"/>
                            <w:spacing w:line="240" w:lineRule="auto"/>
                            <w:jc w:val="left"/>
                            <w:rPr>
                              <w:sz w:val="24"/>
                              <w:szCs w:val="24"/>
                            </w:rPr>
                          </w:pPr>
                          <w:r>
                            <w:rPr>
                              <w:sz w:val="24"/>
                              <w:szCs w:val="24"/>
                            </w:rPr>
                            <w:t xml:space="preserve">Страница </w:t>
                          </w:r>
                          <w:r>
                            <w:fldChar w:fldCharType="begin"/>
                          </w:r>
                          <w:r>
                            <w:instrText xml:space="preserve"> PAGE \* MERGEFORMAT </w:instrText>
                          </w:r>
                          <w:r>
                            <w:fldChar w:fldCharType="separate"/>
                          </w:r>
                          <w:r w:rsidRPr="001C238C">
                            <w:rPr>
                              <w:noProof/>
                              <w:sz w:val="24"/>
                              <w:szCs w:val="24"/>
                            </w:rPr>
                            <w:t>3</w:t>
                          </w:r>
                          <w:r>
                            <w:rPr>
                              <w:sz w:val="24"/>
                              <w:szCs w:val="24"/>
                            </w:rPr>
                            <w:fldChar w:fldCharType="end"/>
                          </w:r>
                          <w:r>
                            <w:rPr>
                              <w:sz w:val="24"/>
                              <w:szCs w:val="24"/>
                            </w:rPr>
                            <w:t xml:space="preserve"> из 4</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7" o:spid="_x0000_s1163" type="#_x0000_t202" style="position:absolute;margin-left:274.25pt;margin-top:808.75pt;width:73.75pt;height:10.25pt;z-index:-251575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" filled="f" stroked="f">
              <v:textbox style="mso-fit-shape-to-text:t" inset="0,0,0,0">
                <w:txbxContent>
                  <w:p w:rsidR="00CC47FA" w:rsidRDefault="00CC47FA">
                    <w:pPr>
                      <w:pStyle w:val="ad"/>
                      <w:shd w:val="clear" w:color="auto" w:fill="auto"/>
                      <w:spacing w:line="240" w:lineRule="auto"/>
                      <w:jc w:val="left"/>
                      <w:rPr>
                        <w:sz w:val="24"/>
                        <w:szCs w:val="24"/>
                      </w:rPr>
                    </w:pPr>
                    <w:r>
                      <w:rPr>
                        <w:sz w:val="24"/>
                        <w:szCs w:val="24"/>
                      </w:rPr>
                      <w:t xml:space="preserve">Страница </w:t>
                    </w:r>
                    <w:r>
                      <w:fldChar w:fldCharType="begin"/>
                    </w:r>
                    <w:r>
                      <w:instrText xml:space="preserve"> PAGE \* MERGEFORMAT </w:instrText>
                    </w:r>
                    <w:r>
                      <w:fldChar w:fldCharType="separate"/>
                    </w:r>
                    <w:r w:rsidRPr="001C238C">
                      <w:rPr>
                        <w:noProof/>
                        <w:sz w:val="24"/>
                        <w:szCs w:val="24"/>
                      </w:rPr>
                      <w:t>3</w:t>
                    </w:r>
                    <w:r>
                      <w:rPr>
                        <w:sz w:val="24"/>
                        <w:szCs w:val="24"/>
                      </w:rPr>
                      <w:fldChar w:fldCharType="end"/>
                    </w:r>
                    <w:r>
                      <w:rPr>
                        <w:sz w:val="24"/>
                        <w:szCs w:val="24"/>
                      </w:rPr>
                      <w:t xml:space="preserve"> из 4</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31616" behindDoc="1" locked="0" layoutInCell="1" allowOverlap="1">
              <wp:simplePos x="0" y="0"/>
              <wp:positionH relativeFrom="page">
                <wp:posOffset>3888105</wp:posOffset>
              </wp:positionH>
              <wp:positionV relativeFrom="page">
                <wp:posOffset>10239375</wp:posOffset>
              </wp:positionV>
              <wp:extent cx="152400" cy="123825"/>
              <wp:effectExtent l="0" t="0" r="0" b="0"/>
              <wp:wrapNone/>
              <wp:docPr id="28" name="Shape 28"/>
              <wp:cNvGraphicFramePr/>
              <a:graphic xmlns:a="http://schemas.openxmlformats.org/drawingml/2006/main">
                <a:graphicData uri="http://schemas.microsoft.com/office/word/2010/wordprocessingShape">
                  <wps:wsp>
                    <wps:cNvSpPr txBox="1"/>
                    <wps:spPr>
                      <a:xfrm>
                        <a:off x="0" y="0"/>
                        <a:ext cx="15240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11</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 o:spid="_x0000_s1056" type="#_x0000_t202" style="position:absolute;margin-left:306.15pt;margin-top:806.25pt;width:12pt;height:9.75pt;z-index:-251684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11</w:t>
                    </w:r>
                    <w:r>
                      <w:rPr>
                        <w:sz w:val="26"/>
                        <w:szCs w:val="2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35712" behindDoc="1" locked="0" layoutInCell="1" allowOverlap="1">
              <wp:simplePos x="0" y="0"/>
              <wp:positionH relativeFrom="page">
                <wp:posOffset>3888740</wp:posOffset>
              </wp:positionH>
              <wp:positionV relativeFrom="page">
                <wp:posOffset>10239375</wp:posOffset>
              </wp:positionV>
              <wp:extent cx="146050" cy="123825"/>
              <wp:effectExtent l="0" t="0" r="0" b="0"/>
              <wp:wrapNone/>
              <wp:docPr id="37" name="Shape 37"/>
              <wp:cNvGraphicFramePr/>
              <a:graphic xmlns:a="http://schemas.openxmlformats.org/drawingml/2006/main">
                <a:graphicData uri="http://schemas.microsoft.com/office/word/2010/wordprocessingShape">
                  <wps:wsp>
                    <wps:cNvSpPr txBox="1"/>
                    <wps:spPr>
                      <a:xfrm>
                        <a:off x="0" y="0"/>
                        <a:ext cx="146050" cy="123825"/>
                      </a:xfrm>
                      <a:prstGeom prst="rect">
                        <a:avLst/>
                      </a:prstGeom>
                      <a:noFill/>
                    </wps:spPr>
                    <wps:txbx>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12</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 o:spid="_x0000_s1057" type="#_x0000_t202" style="position:absolute;margin-left:306.2pt;margin-top:806.25pt;width:11.5pt;height:9.75pt;z-index:-251680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" filled="f" stroked="f">
              <v:textbox style="mso-fit-shape-to-text:t" inset="0,0,0,0">
                <w:txbxContent>
                  <w:p w:rsidR="00CC47FA" w:rsidRDefault="00CC47FA">
                    <w:pPr>
                      <w:pStyle w:val="20"/>
                      <w:shd w:val="clear" w:color="auto" w:fill="auto"/>
                      <w:rPr>
                        <w:sz w:val="26"/>
                        <w:szCs w:val="26"/>
                      </w:rPr>
                    </w:pPr>
                    <w:r>
                      <w:fldChar w:fldCharType="begin"/>
                    </w:r>
                    <w:r>
                      <w:instrText xml:space="preserve"> PAGE \* MERGEFORMAT </w:instrText>
                    </w:r>
                    <w:r>
                      <w:fldChar w:fldCharType="separate"/>
                    </w:r>
                    <w:r w:rsidRPr="001C238C">
                      <w:rPr>
                        <w:noProof/>
                        <w:sz w:val="26"/>
                        <w:szCs w:val="26"/>
                      </w:rPr>
                      <w:t>12</w:t>
                    </w:r>
                    <w:r>
                      <w:rPr>
                        <w:sz w:val="26"/>
                        <w:szCs w:val="2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76DB" w:rsidRDefault="000F76DB"/>
  </w:footnote>
  <w:footnote w:type="continuationSeparator" w:id="0">
    <w:p w:rsidR="000F76DB" w:rsidRDefault="000F76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26496" behindDoc="1" locked="0" layoutInCell="1" allowOverlap="1">
              <wp:simplePos x="0" y="0"/>
              <wp:positionH relativeFrom="page">
                <wp:posOffset>964565</wp:posOffset>
              </wp:positionH>
              <wp:positionV relativeFrom="page">
                <wp:posOffset>327025</wp:posOffset>
              </wp:positionV>
              <wp:extent cx="5988050" cy="336550"/>
              <wp:effectExtent l="0" t="0" r="0" b="0"/>
              <wp:wrapNone/>
              <wp:docPr id="16" name="Shape 16"/>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 o:spid="_x0000_s1047" type="#_x0000_t202" style="position:absolute;margin-left:75.95pt;margin-top:25.75pt;width:471.5pt;height:26.5pt;z-index:-251689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" filled="f" stroked="f">
              <v:textbox style="mso-fit-shape-to-text:t" inset="0,0,0,0">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70176" behindDoc="1" locked="0" layoutInCell="1" allowOverlap="1">
              <wp:simplePos x="0" y="0"/>
              <wp:positionH relativeFrom="page">
                <wp:posOffset>891540</wp:posOffset>
              </wp:positionH>
              <wp:positionV relativeFrom="page">
                <wp:posOffset>762000</wp:posOffset>
              </wp:positionV>
              <wp:extent cx="6124575" cy="0"/>
              <wp:effectExtent l="0" t="0" r="0" b="0"/>
              <wp:wrapNone/>
              <wp:docPr id="18" name="Shape 18"/>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541A5AB2" id="_x0000_t32" coordsize="21600,21600" o:spt="32" o:oned="t" path="m,l21600,21600e" filled="f">
              <v:path arrowok="t" fillok="f" o:connecttype="none"/>
              <o:lock v:ext="edit" shapetype="t"/>
            </v:shapetype>
            <v:shape id="Shape 18" o:spid="_x0000_s1026" type="#_x0000_t32" style="position:absolute;margin-left:70.2pt;margin-top:60pt;width:482.25pt;height:0;z-index:-2517463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" strokeweight="1p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36736" behindDoc="1" locked="0" layoutInCell="1" allowOverlap="1">
              <wp:simplePos x="0" y="0"/>
              <wp:positionH relativeFrom="page">
                <wp:posOffset>964565</wp:posOffset>
              </wp:positionH>
              <wp:positionV relativeFrom="page">
                <wp:posOffset>327025</wp:posOffset>
              </wp:positionV>
              <wp:extent cx="5988050" cy="336550"/>
              <wp:effectExtent l="0" t="0" r="0" b="0"/>
              <wp:wrapNone/>
              <wp:docPr id="41" name="Shape 41"/>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 o:spid="_x0000_s1060" type="#_x0000_t202" style="position:absolute;margin-left:75.95pt;margin-top:25.75pt;width:471.5pt;height:26.5pt;z-index:-251679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" filled="f" stroked="f">
              <v:textbox style="mso-fit-shape-to-text:t" inset="0,0,0,0">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75296" behindDoc="1" locked="0" layoutInCell="1" allowOverlap="1">
              <wp:simplePos x="0" y="0"/>
              <wp:positionH relativeFrom="page">
                <wp:posOffset>891540</wp:posOffset>
              </wp:positionH>
              <wp:positionV relativeFrom="page">
                <wp:posOffset>762000</wp:posOffset>
              </wp:positionV>
              <wp:extent cx="6124575" cy="0"/>
              <wp:effectExtent l="0" t="0" r="0" b="0"/>
              <wp:wrapNone/>
              <wp:docPr id="43" name="Shape 43"/>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38B88E83" id="_x0000_t32" coordsize="21600,21600" o:spt="32" o:oned="t" path="m,l21600,21600e" filled="f">
              <v:path arrowok="t" fillok="f" o:connecttype="none"/>
              <o:lock v:ext="edit" shapetype="t"/>
            </v:shapetype>
            <v:shape id="Shape 43" o:spid="_x0000_s1026" type="#_x0000_t32" style="position:absolute;margin-left:70.2pt;margin-top:60pt;width:482.25pt;height:0;z-index:-2517411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" strokeweight="1p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41856" behindDoc="1" locked="0" layoutInCell="1" allowOverlap="1">
              <wp:simplePos x="0" y="0"/>
              <wp:positionH relativeFrom="page">
                <wp:posOffset>964565</wp:posOffset>
              </wp:positionH>
              <wp:positionV relativeFrom="page">
                <wp:posOffset>327025</wp:posOffset>
              </wp:positionV>
              <wp:extent cx="5988050" cy="336550"/>
              <wp:effectExtent l="0" t="0" r="0" b="0"/>
              <wp:wrapNone/>
              <wp:docPr id="53" name="Shape 53"/>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 o:spid="_x0000_s1063" type="#_x0000_t202" style="position:absolute;margin-left:75.95pt;margin-top:25.75pt;width:471.5pt;height:26.5pt;z-index:-251674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" filled="f" stroked="f">
              <v:textbox style="mso-fit-shape-to-text:t" inset="0,0,0,0">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76320" behindDoc="1" locked="0" layoutInCell="1" allowOverlap="1">
              <wp:simplePos x="0" y="0"/>
              <wp:positionH relativeFrom="page">
                <wp:posOffset>891540</wp:posOffset>
              </wp:positionH>
              <wp:positionV relativeFrom="page">
                <wp:posOffset>762000</wp:posOffset>
              </wp:positionV>
              <wp:extent cx="6124575" cy="0"/>
              <wp:effectExtent l="0" t="0" r="0" b="0"/>
              <wp:wrapNone/>
              <wp:docPr id="55" name="Shape 55"/>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5B624BB0" id="_x0000_t32" coordsize="21600,21600" o:spt="32" o:oned="t" path="m,l21600,21600e" filled="f">
              <v:path arrowok="t" fillok="f" o:connecttype="none"/>
              <o:lock v:ext="edit" shapetype="t"/>
            </v:shapetype>
            <v:shape id="Shape 55" o:spid="_x0000_s1026" type="#_x0000_t32" style="position:absolute;margin-left:70.2pt;margin-top:60pt;width:482.25pt;height:0;z-index:-2517401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" strokeweight="1pt">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45952" behindDoc="1" locked="0" layoutInCell="1" allowOverlap="1">
              <wp:simplePos x="0" y="0"/>
              <wp:positionH relativeFrom="page">
                <wp:posOffset>964565</wp:posOffset>
              </wp:positionH>
              <wp:positionV relativeFrom="page">
                <wp:posOffset>327025</wp:posOffset>
              </wp:positionV>
              <wp:extent cx="5988050" cy="336550"/>
              <wp:effectExtent l="0" t="0" r="0" b="0"/>
              <wp:wrapNone/>
              <wp:docPr id="63" name="Shape 63"/>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 o:spid="_x0000_s1066" type="#_x0000_t202" style="position:absolute;margin-left:75.95pt;margin-top:25.75pt;width:471.5pt;height:26.5pt;z-index:-251670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" filled="f" stroked="f">
              <v:textbox style="mso-fit-shape-to-text:t" inset="0,0,0,0">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77344" behindDoc="1" locked="0" layoutInCell="1" allowOverlap="1">
              <wp:simplePos x="0" y="0"/>
              <wp:positionH relativeFrom="page">
                <wp:posOffset>891540</wp:posOffset>
              </wp:positionH>
              <wp:positionV relativeFrom="page">
                <wp:posOffset>762000</wp:posOffset>
              </wp:positionV>
              <wp:extent cx="6124575" cy="0"/>
              <wp:effectExtent l="0" t="0" r="0" b="0"/>
              <wp:wrapNone/>
              <wp:docPr id="65" name="Shape 65"/>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42042080" id="_x0000_t32" coordsize="21600,21600" o:spt="32" o:oned="t" path="m,l21600,21600e" filled="f">
              <v:path arrowok="t" fillok="f" o:connecttype="none"/>
              <o:lock v:ext="edit" shapetype="t"/>
            </v:shapetype>
            <v:shape id="Shape 65" o:spid="_x0000_s1026" type="#_x0000_t32" style="position:absolute;margin-left:70.2pt;margin-top:60pt;width:482.25pt;height:0;z-index:-2517391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" strokeweight="1pt">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43904" behindDoc="1" locked="0" layoutInCell="1" allowOverlap="1">
              <wp:simplePos x="0" y="0"/>
              <wp:positionH relativeFrom="page">
                <wp:posOffset>964565</wp:posOffset>
              </wp:positionH>
              <wp:positionV relativeFrom="page">
                <wp:posOffset>327025</wp:posOffset>
              </wp:positionV>
              <wp:extent cx="5988050" cy="336550"/>
              <wp:effectExtent l="0" t="0" r="0" b="0"/>
              <wp:wrapNone/>
              <wp:docPr id="58" name="Shape 58"/>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8" o:spid="_x0000_s1067" type="#_x0000_t202" style="position:absolute;margin-left:75.95pt;margin-top:25.75pt;width:471.5pt;height:26.5pt;z-index:-251672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" filled="f" stroked="f">
              <v:textbox style="mso-fit-shape-to-text:t" inset="0,0,0,0">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78368" behindDoc="1" locked="0" layoutInCell="1" allowOverlap="1">
              <wp:simplePos x="0" y="0"/>
              <wp:positionH relativeFrom="page">
                <wp:posOffset>891540</wp:posOffset>
              </wp:positionH>
              <wp:positionV relativeFrom="page">
                <wp:posOffset>762000</wp:posOffset>
              </wp:positionV>
              <wp:extent cx="6124575" cy="0"/>
              <wp:effectExtent l="0" t="0" r="0" b="0"/>
              <wp:wrapNone/>
              <wp:docPr id="60" name="Shape 60"/>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1564B7DE" id="_x0000_t32" coordsize="21600,21600" o:spt="32" o:oned="t" path="m,l21600,21600e" filled="f">
              <v:path arrowok="t" fillok="f" o:connecttype="none"/>
              <o:lock v:ext="edit" shapetype="t"/>
            </v:shapetype>
            <v:shape id="Shape 60" o:spid="_x0000_s1026" type="#_x0000_t32" style="position:absolute;margin-left:70.2pt;margin-top:60pt;width:482.25pt;height:0;z-index:-2517381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" strokeweight="1pt">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52096" behindDoc="1" locked="0" layoutInCell="1" allowOverlap="1">
              <wp:simplePos x="0" y="0"/>
              <wp:positionH relativeFrom="page">
                <wp:posOffset>964565</wp:posOffset>
              </wp:positionH>
              <wp:positionV relativeFrom="page">
                <wp:posOffset>327025</wp:posOffset>
              </wp:positionV>
              <wp:extent cx="5988050" cy="336550"/>
              <wp:effectExtent l="0" t="0" r="0" b="0"/>
              <wp:wrapNone/>
              <wp:docPr id="79" name="Shape 79"/>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9" o:spid="_x0000_s1072" type="#_x0000_t202" style="position:absolute;margin-left:75.95pt;margin-top:25.75pt;width:471.5pt;height:26.5pt;z-index:-251664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" filled="f" stroked="f">
              <v:textbox style="mso-fit-shape-to-text:t" inset="0,0,0,0">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79392" behindDoc="1" locked="0" layoutInCell="1" allowOverlap="1">
              <wp:simplePos x="0" y="0"/>
              <wp:positionH relativeFrom="page">
                <wp:posOffset>891540</wp:posOffset>
              </wp:positionH>
              <wp:positionV relativeFrom="page">
                <wp:posOffset>762000</wp:posOffset>
              </wp:positionV>
              <wp:extent cx="6124575" cy="0"/>
              <wp:effectExtent l="0" t="0" r="0" b="0"/>
              <wp:wrapNone/>
              <wp:docPr id="81" name="Shape 81"/>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04D35B03" id="_x0000_t32" coordsize="21600,21600" o:spt="32" o:oned="t" path="m,l21600,21600e" filled="f">
              <v:path arrowok="t" fillok="f" o:connecttype="none"/>
              <o:lock v:ext="edit" shapetype="t"/>
            </v:shapetype>
            <v:shape id="Shape 81" o:spid="_x0000_s1026" type="#_x0000_t32" style="position:absolute;margin-left:70.2pt;margin-top:60pt;width:482.25pt;height:0;z-index:-2517370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" strokeweight="1pt">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50048" behindDoc="1" locked="0" layoutInCell="1" allowOverlap="1">
              <wp:simplePos x="0" y="0"/>
              <wp:positionH relativeFrom="page">
                <wp:posOffset>964565</wp:posOffset>
              </wp:positionH>
              <wp:positionV relativeFrom="page">
                <wp:posOffset>327025</wp:posOffset>
              </wp:positionV>
              <wp:extent cx="5988050" cy="336550"/>
              <wp:effectExtent l="0" t="0" r="0" b="0"/>
              <wp:wrapNone/>
              <wp:docPr id="74" name="Shape 74"/>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 o:spid="_x0000_s1073" type="#_x0000_t202" style="position:absolute;margin-left:75.95pt;margin-top:25.75pt;width:471.5pt;height:26.5pt;z-index:-251666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" filled="f" stroked="f">
              <v:textbox style="mso-fit-shape-to-text:t" inset="0,0,0,0">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80416" behindDoc="1" locked="0" layoutInCell="1" allowOverlap="1">
              <wp:simplePos x="0" y="0"/>
              <wp:positionH relativeFrom="page">
                <wp:posOffset>891540</wp:posOffset>
              </wp:positionH>
              <wp:positionV relativeFrom="page">
                <wp:posOffset>762000</wp:posOffset>
              </wp:positionV>
              <wp:extent cx="6124575" cy="0"/>
              <wp:effectExtent l="0" t="0" r="0" b="0"/>
              <wp:wrapNone/>
              <wp:docPr id="76" name="Shape 76"/>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7BBC34CA" id="_x0000_t32" coordsize="21600,21600" o:spt="32" o:oned="t" path="m,l21600,21600e" filled="f">
              <v:path arrowok="t" fillok="f" o:connecttype="none"/>
              <o:lock v:ext="edit" shapetype="t"/>
            </v:shapetype>
            <v:shape id="Shape 76" o:spid="_x0000_s1026" type="#_x0000_t32" style="position:absolute;margin-left:70.2pt;margin-top:60pt;width:482.25pt;height:0;z-index:-2517360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" strokeweight="1pt">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24448" behindDoc="1" locked="0" layoutInCell="1" allowOverlap="1">
              <wp:simplePos x="0" y="0"/>
              <wp:positionH relativeFrom="page">
                <wp:posOffset>964565</wp:posOffset>
              </wp:positionH>
              <wp:positionV relativeFrom="page">
                <wp:posOffset>327025</wp:posOffset>
              </wp:positionV>
              <wp:extent cx="5988050" cy="336550"/>
              <wp:effectExtent l="0" t="0" r="0" b="0"/>
              <wp:wrapNone/>
              <wp:docPr id="11" name="Shape 11"/>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048" type="#_x0000_t202" style="position:absolute;margin-left:75.95pt;margin-top:25.75pt;width:471.5pt;height:26.5pt;z-index:-251692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" filled="f" stroked="f">
              <v:textbox style="mso-fit-shape-to-text:t" inset="0,0,0,0">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71200" behindDoc="1" locked="0" layoutInCell="1" allowOverlap="1">
              <wp:simplePos x="0" y="0"/>
              <wp:positionH relativeFrom="page">
                <wp:posOffset>891540</wp:posOffset>
              </wp:positionH>
              <wp:positionV relativeFrom="page">
                <wp:posOffset>762000</wp:posOffset>
              </wp:positionV>
              <wp:extent cx="6124575" cy="0"/>
              <wp:effectExtent l="0" t="0" r="0" b="0"/>
              <wp:wrapNone/>
              <wp:docPr id="13" name="Shape 13"/>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2E668339" id="_x0000_t32" coordsize="21600,21600" o:spt="32" o:oned="t" path="m,l21600,21600e" filled="f">
              <v:path arrowok="t" fillok="f" o:connecttype="none"/>
              <o:lock v:ext="edit" shapetype="t"/>
            </v:shapetype>
            <v:shape id="Shape 13" o:spid="_x0000_s1026" type="#_x0000_t32" style="position:absolute;margin-left:70.2pt;margin-top:60pt;width:482.25pt;height:0;z-index:-2517452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" strokeweight="1pt">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58240" behindDoc="1" locked="0" layoutInCell="1" allowOverlap="1">
              <wp:simplePos x="0" y="0"/>
              <wp:positionH relativeFrom="page">
                <wp:posOffset>2536825</wp:posOffset>
              </wp:positionH>
              <wp:positionV relativeFrom="page">
                <wp:posOffset>323850</wp:posOffset>
              </wp:positionV>
              <wp:extent cx="5984875" cy="336550"/>
              <wp:effectExtent l="0" t="0" r="0" b="0"/>
              <wp:wrapNone/>
              <wp:docPr id="93" name="Shape 93"/>
              <wp:cNvGraphicFramePr/>
              <a:graphic xmlns:a="http://schemas.openxmlformats.org/drawingml/2006/main">
                <a:graphicData uri="http://schemas.microsoft.com/office/word/2010/wordprocessingShape">
                  <wps:wsp>
                    <wps:cNvSpPr txBox="1"/>
                    <wps:spPr>
                      <a:xfrm>
                        <a:off x="0" y="0"/>
                        <a:ext cx="5984875"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3" o:spid="_x0000_s1078" type="#_x0000_t202" style="position:absolute;margin-left:199.75pt;margin-top:25.5pt;width:471.25pt;height:26.5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81440" behindDoc="1" locked="0" layoutInCell="1" allowOverlap="1">
              <wp:simplePos x="0" y="0"/>
              <wp:positionH relativeFrom="page">
                <wp:posOffset>895350</wp:posOffset>
              </wp:positionH>
              <wp:positionV relativeFrom="page">
                <wp:posOffset>758825</wp:posOffset>
              </wp:positionV>
              <wp:extent cx="9223375" cy="0"/>
              <wp:effectExtent l="0" t="0" r="0" b="0"/>
              <wp:wrapNone/>
              <wp:docPr id="95" name="Shape 95"/>
              <wp:cNvGraphicFramePr/>
              <a:graphic xmlns:a="http://schemas.openxmlformats.org/drawingml/2006/main">
                <a:graphicData uri="http://schemas.microsoft.com/office/word/2010/wordprocessingShape">
                  <wps:wsp>
                    <wps:cNvCnPr/>
                    <wps:spPr>
                      <a:xfrm>
                        <a:off x="0" y="0"/>
                        <a:ext cx="9223375" cy="0"/>
                      </a:xfrm>
                      <a:prstGeom prst="straightConnector1">
                        <a:avLst/>
                      </a:prstGeom>
                      <a:ln w="12700">
                        <a:solidFill/>
                      </a:ln>
                    </wps:spPr>
                    <wps:bodyPr/>
                  </wps:wsp>
                </a:graphicData>
              </a:graphic>
            </wp:anchor>
          </w:drawing>
        </mc:Choice>
        <mc:Fallback>
          <w:pict>
            <v:shapetype w14:anchorId="5E1DE6A4" id="_x0000_t32" coordsize="21600,21600" o:spt="32" o:oned="t" path="m,l21600,21600e" filled="f">
              <v:path arrowok="t" fillok="f" o:connecttype="none"/>
              <o:lock v:ext="edit" shapetype="t"/>
            </v:shapetype>
            <v:shape id="Shape 95" o:spid="_x0000_s1026" type="#_x0000_t32" style="position:absolute;margin-left:70.5pt;margin-top:59.75pt;width:726.25pt;height:0;z-index:-2517350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" strokeweight="1pt">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56192" behindDoc="1" locked="0" layoutInCell="1" allowOverlap="1">
              <wp:simplePos x="0" y="0"/>
              <wp:positionH relativeFrom="page">
                <wp:posOffset>2536825</wp:posOffset>
              </wp:positionH>
              <wp:positionV relativeFrom="page">
                <wp:posOffset>323850</wp:posOffset>
              </wp:positionV>
              <wp:extent cx="5984875" cy="336550"/>
              <wp:effectExtent l="0" t="0" r="0" b="0"/>
              <wp:wrapNone/>
              <wp:docPr id="88" name="Shape 88"/>
              <wp:cNvGraphicFramePr/>
              <a:graphic xmlns:a="http://schemas.openxmlformats.org/drawingml/2006/main">
                <a:graphicData uri="http://schemas.microsoft.com/office/word/2010/wordprocessingShape">
                  <wps:wsp>
                    <wps:cNvSpPr txBox="1"/>
                    <wps:spPr>
                      <a:xfrm>
                        <a:off x="0" y="0"/>
                        <a:ext cx="5984875"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8" o:spid="_x0000_s1079" type="#_x0000_t202" style="position:absolute;margin-left:199.75pt;margin-top:25.5pt;width:471.25pt;height:26.5pt;z-index:-251660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82464" behindDoc="1" locked="0" layoutInCell="1" allowOverlap="1">
              <wp:simplePos x="0" y="0"/>
              <wp:positionH relativeFrom="page">
                <wp:posOffset>895350</wp:posOffset>
              </wp:positionH>
              <wp:positionV relativeFrom="page">
                <wp:posOffset>758825</wp:posOffset>
              </wp:positionV>
              <wp:extent cx="9223375" cy="0"/>
              <wp:effectExtent l="0" t="0" r="0" b="0"/>
              <wp:wrapNone/>
              <wp:docPr id="90" name="Shape 90"/>
              <wp:cNvGraphicFramePr/>
              <a:graphic xmlns:a="http://schemas.openxmlformats.org/drawingml/2006/main">
                <a:graphicData uri="http://schemas.microsoft.com/office/word/2010/wordprocessingShape">
                  <wps:wsp>
                    <wps:cNvCnPr/>
                    <wps:spPr>
                      <a:xfrm>
                        <a:off x="0" y="0"/>
                        <a:ext cx="9223375" cy="0"/>
                      </a:xfrm>
                      <a:prstGeom prst="straightConnector1">
                        <a:avLst/>
                      </a:prstGeom>
                      <a:ln w="12700">
                        <a:solidFill/>
                      </a:ln>
                    </wps:spPr>
                    <wps:bodyPr/>
                  </wps:wsp>
                </a:graphicData>
              </a:graphic>
            </wp:anchor>
          </w:drawing>
        </mc:Choice>
        <mc:Fallback>
          <w:pict>
            <v:shapetype w14:anchorId="7C8142F7" id="_x0000_t32" coordsize="21600,21600" o:spt="32" o:oned="t" path="m,l21600,21600e" filled="f">
              <v:path arrowok="t" fillok="f" o:connecttype="none"/>
              <o:lock v:ext="edit" shapetype="t"/>
            </v:shapetype>
            <v:shape id="Shape 90" o:spid="_x0000_s1026" type="#_x0000_t32" style="position:absolute;margin-left:70.5pt;margin-top:59.75pt;width:726.25pt;height:0;z-index:-2517340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" strokeweight="1pt">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62336" behindDoc="1" locked="0" layoutInCell="1" allowOverlap="1">
              <wp:simplePos x="0" y="0"/>
              <wp:positionH relativeFrom="page">
                <wp:posOffset>963930</wp:posOffset>
              </wp:positionH>
              <wp:positionV relativeFrom="page">
                <wp:posOffset>327025</wp:posOffset>
              </wp:positionV>
              <wp:extent cx="5988050" cy="336550"/>
              <wp:effectExtent l="0" t="0" r="0" b="0"/>
              <wp:wrapNone/>
              <wp:docPr id="104" name="Shape 104"/>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4" o:spid="_x0000_s1082" type="#_x0000_t202" style="position:absolute;margin-left:75.9pt;margin-top:25.75pt;width:471.5pt;height:26.5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83488" behindDoc="1" locked="0" layoutInCell="1" allowOverlap="1">
              <wp:simplePos x="0" y="0"/>
              <wp:positionH relativeFrom="page">
                <wp:posOffset>890905</wp:posOffset>
              </wp:positionH>
              <wp:positionV relativeFrom="page">
                <wp:posOffset>762000</wp:posOffset>
              </wp:positionV>
              <wp:extent cx="6124575" cy="0"/>
              <wp:effectExtent l="0" t="0" r="0" b="0"/>
              <wp:wrapNone/>
              <wp:docPr id="106" name="Shape 106"/>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54AEA600" id="_x0000_t32" coordsize="21600,21600" o:spt="32" o:oned="t" path="m,l21600,21600e" filled="f">
              <v:path arrowok="t" fillok="f" o:connecttype="none"/>
              <o:lock v:ext="edit" shapetype="t"/>
            </v:shapetype>
            <v:shape id="Shape 106" o:spid="_x0000_s1026" type="#_x0000_t32" style="position:absolute;margin-left:70.15pt;margin-top:60pt;width:482.25pt;height:0;z-index:-2517329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" strokeweight="1pt">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60288" behindDoc="1" locked="0" layoutInCell="1" allowOverlap="1">
              <wp:simplePos x="0" y="0"/>
              <wp:positionH relativeFrom="page">
                <wp:posOffset>963930</wp:posOffset>
              </wp:positionH>
              <wp:positionV relativeFrom="page">
                <wp:posOffset>327025</wp:posOffset>
              </wp:positionV>
              <wp:extent cx="5988050" cy="336550"/>
              <wp:effectExtent l="0" t="0" r="0" b="0"/>
              <wp:wrapNone/>
              <wp:docPr id="99" name="Shape 99"/>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9" o:spid="_x0000_s1083" type="#_x0000_t202" style="position:absolute;margin-left:75.9pt;margin-top:25.75pt;width:471.5pt;height:26.5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84512" behindDoc="1" locked="0" layoutInCell="1" allowOverlap="1">
              <wp:simplePos x="0" y="0"/>
              <wp:positionH relativeFrom="page">
                <wp:posOffset>890905</wp:posOffset>
              </wp:positionH>
              <wp:positionV relativeFrom="page">
                <wp:posOffset>762000</wp:posOffset>
              </wp:positionV>
              <wp:extent cx="6124575" cy="0"/>
              <wp:effectExtent l="0" t="0" r="0" b="0"/>
              <wp:wrapNone/>
              <wp:docPr id="101" name="Shape 101"/>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6147BB05" id="_x0000_t32" coordsize="21600,21600" o:spt="32" o:oned="t" path="m,l21600,21600e" filled="f">
              <v:path arrowok="t" fillok="f" o:connecttype="none"/>
              <o:lock v:ext="edit" shapetype="t"/>
            </v:shapetype>
            <v:shape id="Shape 101" o:spid="_x0000_s1026" type="#_x0000_t32" style="position:absolute;margin-left:70.15pt;margin-top:60pt;width:482.25pt;height:0;z-index:-2517319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" strokeweight="1pt">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66432" behindDoc="1" locked="0" layoutInCell="1" allowOverlap="1">
              <wp:simplePos x="0" y="0"/>
              <wp:positionH relativeFrom="page">
                <wp:posOffset>2536825</wp:posOffset>
              </wp:positionH>
              <wp:positionV relativeFrom="page">
                <wp:posOffset>323850</wp:posOffset>
              </wp:positionV>
              <wp:extent cx="5984875" cy="336550"/>
              <wp:effectExtent l="0" t="0" r="0" b="0"/>
              <wp:wrapNone/>
              <wp:docPr id="114" name="Shape 114"/>
              <wp:cNvGraphicFramePr/>
              <a:graphic xmlns:a="http://schemas.openxmlformats.org/drawingml/2006/main">
                <a:graphicData uri="http://schemas.microsoft.com/office/word/2010/wordprocessingShape">
                  <wps:wsp>
                    <wps:cNvSpPr txBox="1"/>
                    <wps:spPr>
                      <a:xfrm>
                        <a:off x="0" y="0"/>
                        <a:ext cx="5984875"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4" o:spid="_x0000_s1086" type="#_x0000_t202" style="position:absolute;margin-left:199.75pt;margin-top:25.5pt;width:471.25pt;height:26.5pt;z-index:-25165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85536" behindDoc="1" locked="0" layoutInCell="1" allowOverlap="1">
              <wp:simplePos x="0" y="0"/>
              <wp:positionH relativeFrom="page">
                <wp:posOffset>895350</wp:posOffset>
              </wp:positionH>
              <wp:positionV relativeFrom="page">
                <wp:posOffset>758825</wp:posOffset>
              </wp:positionV>
              <wp:extent cx="9223375" cy="0"/>
              <wp:effectExtent l="0" t="0" r="0" b="0"/>
              <wp:wrapNone/>
              <wp:docPr id="116" name="Shape 116"/>
              <wp:cNvGraphicFramePr/>
              <a:graphic xmlns:a="http://schemas.openxmlformats.org/drawingml/2006/main">
                <a:graphicData uri="http://schemas.microsoft.com/office/word/2010/wordprocessingShape">
                  <wps:wsp>
                    <wps:cNvCnPr/>
                    <wps:spPr>
                      <a:xfrm>
                        <a:off x="0" y="0"/>
                        <a:ext cx="9223375" cy="0"/>
                      </a:xfrm>
                      <a:prstGeom prst="straightConnector1">
                        <a:avLst/>
                      </a:prstGeom>
                      <a:ln w="12700">
                        <a:solidFill/>
                      </a:ln>
                    </wps:spPr>
                    <wps:bodyPr/>
                  </wps:wsp>
                </a:graphicData>
              </a:graphic>
            </wp:anchor>
          </w:drawing>
        </mc:Choice>
        <mc:Fallback>
          <w:pict>
            <v:shapetype w14:anchorId="4C1B1E7C" id="_x0000_t32" coordsize="21600,21600" o:spt="32" o:oned="t" path="m,l21600,21600e" filled="f">
              <v:path arrowok="t" fillok="f" o:connecttype="none"/>
              <o:lock v:ext="edit" shapetype="t"/>
            </v:shapetype>
            <v:shape id="Shape 116" o:spid="_x0000_s1026" type="#_x0000_t32" style="position:absolute;margin-left:70.5pt;margin-top:59.75pt;width:726.25pt;height:0;z-index:-2517309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" strokeweight="1pt">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64384" behindDoc="1" locked="0" layoutInCell="1" allowOverlap="1">
              <wp:simplePos x="0" y="0"/>
              <wp:positionH relativeFrom="page">
                <wp:posOffset>2536825</wp:posOffset>
              </wp:positionH>
              <wp:positionV relativeFrom="page">
                <wp:posOffset>323850</wp:posOffset>
              </wp:positionV>
              <wp:extent cx="5984875" cy="336550"/>
              <wp:effectExtent l="0" t="0" r="0" b="0"/>
              <wp:wrapNone/>
              <wp:docPr id="109" name="Shape 109"/>
              <wp:cNvGraphicFramePr/>
              <a:graphic xmlns:a="http://schemas.openxmlformats.org/drawingml/2006/main">
                <a:graphicData uri="http://schemas.microsoft.com/office/word/2010/wordprocessingShape">
                  <wps:wsp>
                    <wps:cNvSpPr txBox="1"/>
                    <wps:spPr>
                      <a:xfrm>
                        <a:off x="0" y="0"/>
                        <a:ext cx="5984875"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9" o:spid="_x0000_s1087" type="#_x0000_t202" style="position:absolute;margin-left:199.75pt;margin-top:25.5pt;width:471.25pt;height:26.5pt;z-index:-251652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86560" behindDoc="1" locked="0" layoutInCell="1" allowOverlap="1">
              <wp:simplePos x="0" y="0"/>
              <wp:positionH relativeFrom="page">
                <wp:posOffset>895350</wp:posOffset>
              </wp:positionH>
              <wp:positionV relativeFrom="page">
                <wp:posOffset>758825</wp:posOffset>
              </wp:positionV>
              <wp:extent cx="9223375" cy="0"/>
              <wp:effectExtent l="0" t="0" r="0" b="0"/>
              <wp:wrapNone/>
              <wp:docPr id="111" name="Shape 111"/>
              <wp:cNvGraphicFramePr/>
              <a:graphic xmlns:a="http://schemas.openxmlformats.org/drawingml/2006/main">
                <a:graphicData uri="http://schemas.microsoft.com/office/word/2010/wordprocessingShape">
                  <wps:wsp>
                    <wps:cNvCnPr/>
                    <wps:spPr>
                      <a:xfrm>
                        <a:off x="0" y="0"/>
                        <a:ext cx="9223375" cy="0"/>
                      </a:xfrm>
                      <a:prstGeom prst="straightConnector1">
                        <a:avLst/>
                      </a:prstGeom>
                      <a:ln w="12700">
                        <a:solidFill/>
                      </a:ln>
                    </wps:spPr>
                    <wps:bodyPr/>
                  </wps:wsp>
                </a:graphicData>
              </a:graphic>
            </wp:anchor>
          </w:drawing>
        </mc:Choice>
        <mc:Fallback>
          <w:pict>
            <v:shapetype w14:anchorId="776E89E6" id="_x0000_t32" coordsize="21600,21600" o:spt="32" o:oned="t" path="m,l21600,21600e" filled="f">
              <v:path arrowok="t" fillok="f" o:connecttype="none"/>
              <o:lock v:ext="edit" shapetype="t"/>
            </v:shapetype>
            <v:shape id="Shape 111" o:spid="_x0000_s1026" type="#_x0000_t32" style="position:absolute;margin-left:70.5pt;margin-top:59.75pt;width:726.25pt;height:0;z-index:-2517299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" strokeweight="1pt">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70528" behindDoc="1" locked="0" layoutInCell="1" allowOverlap="1">
              <wp:simplePos x="0" y="0"/>
              <wp:positionH relativeFrom="page">
                <wp:posOffset>963930</wp:posOffset>
              </wp:positionH>
              <wp:positionV relativeFrom="page">
                <wp:posOffset>327025</wp:posOffset>
              </wp:positionV>
              <wp:extent cx="5988050" cy="336550"/>
              <wp:effectExtent l="0" t="0" r="0" b="0"/>
              <wp:wrapNone/>
              <wp:docPr id="137" name="Shape 137"/>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7" o:spid="_x0000_s1090" type="#_x0000_t202" style="position:absolute;margin-left:75.9pt;margin-top:25.75pt;width:471.5pt;height:26.5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87584" behindDoc="1" locked="0" layoutInCell="1" allowOverlap="1">
              <wp:simplePos x="0" y="0"/>
              <wp:positionH relativeFrom="page">
                <wp:posOffset>890905</wp:posOffset>
              </wp:positionH>
              <wp:positionV relativeFrom="page">
                <wp:posOffset>762000</wp:posOffset>
              </wp:positionV>
              <wp:extent cx="6124575" cy="0"/>
              <wp:effectExtent l="0" t="0" r="0" b="0"/>
              <wp:wrapNone/>
              <wp:docPr id="139" name="Shape 139"/>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669278D9" id="_x0000_t32" coordsize="21600,21600" o:spt="32" o:oned="t" path="m,l21600,21600e" filled="f">
              <v:path arrowok="t" fillok="f" o:connecttype="none"/>
              <o:lock v:ext="edit" shapetype="t"/>
            </v:shapetype>
            <v:shape id="Shape 139" o:spid="_x0000_s1026" type="#_x0000_t32" style="position:absolute;margin-left:70.15pt;margin-top:60pt;width:482.25pt;height:0;z-index:-2517288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" strokeweight="1pt">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68480" behindDoc="1" locked="0" layoutInCell="1" allowOverlap="1">
              <wp:simplePos x="0" y="0"/>
              <wp:positionH relativeFrom="page">
                <wp:posOffset>963930</wp:posOffset>
              </wp:positionH>
              <wp:positionV relativeFrom="page">
                <wp:posOffset>327025</wp:posOffset>
              </wp:positionV>
              <wp:extent cx="5988050" cy="336550"/>
              <wp:effectExtent l="0" t="0" r="0" b="0"/>
              <wp:wrapNone/>
              <wp:docPr id="132" name="Shape 132"/>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2" o:spid="_x0000_s1091" type="#_x0000_t202" style="position:absolute;margin-left:75.9pt;margin-top:25.75pt;width:471.5pt;height:26.5pt;z-index:-251648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88608" behindDoc="1" locked="0" layoutInCell="1" allowOverlap="1">
              <wp:simplePos x="0" y="0"/>
              <wp:positionH relativeFrom="page">
                <wp:posOffset>890905</wp:posOffset>
              </wp:positionH>
              <wp:positionV relativeFrom="page">
                <wp:posOffset>762000</wp:posOffset>
              </wp:positionV>
              <wp:extent cx="6124575" cy="0"/>
              <wp:effectExtent l="0" t="0" r="0" b="0"/>
              <wp:wrapNone/>
              <wp:docPr id="134" name="Shape 134"/>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4A3B8227" id="_x0000_t32" coordsize="21600,21600" o:spt="32" o:oned="t" path="m,l21600,21600e" filled="f">
              <v:path arrowok="t" fillok="f" o:connecttype="none"/>
              <o:lock v:ext="edit" shapetype="t"/>
            </v:shapetype>
            <v:shape id="Shape 134" o:spid="_x0000_s1026" type="#_x0000_t32" style="position:absolute;margin-left:70.15pt;margin-top:60pt;width:482.25pt;height:0;z-index:-2517278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" strokeweight="1pt">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74624" behindDoc="1" locked="0" layoutInCell="1" allowOverlap="1">
              <wp:simplePos x="0" y="0"/>
              <wp:positionH relativeFrom="page">
                <wp:posOffset>2536825</wp:posOffset>
              </wp:positionH>
              <wp:positionV relativeFrom="page">
                <wp:posOffset>323850</wp:posOffset>
              </wp:positionV>
              <wp:extent cx="5984875" cy="336550"/>
              <wp:effectExtent l="0" t="0" r="0" b="0"/>
              <wp:wrapNone/>
              <wp:docPr id="147" name="Shape 147"/>
              <wp:cNvGraphicFramePr/>
              <a:graphic xmlns:a="http://schemas.openxmlformats.org/drawingml/2006/main">
                <a:graphicData uri="http://schemas.microsoft.com/office/word/2010/wordprocessingShape">
                  <wps:wsp>
                    <wps:cNvSpPr txBox="1"/>
                    <wps:spPr>
                      <a:xfrm>
                        <a:off x="0" y="0"/>
                        <a:ext cx="5984875"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7" o:spid="_x0000_s1094" type="#_x0000_t202" style="position:absolute;margin-left:199.75pt;margin-top:25.5pt;width:471.25pt;height:26.5pt;z-index:-251641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89632" behindDoc="1" locked="0" layoutInCell="1" allowOverlap="1">
              <wp:simplePos x="0" y="0"/>
              <wp:positionH relativeFrom="page">
                <wp:posOffset>895350</wp:posOffset>
              </wp:positionH>
              <wp:positionV relativeFrom="page">
                <wp:posOffset>758825</wp:posOffset>
              </wp:positionV>
              <wp:extent cx="9223375" cy="0"/>
              <wp:effectExtent l="0" t="0" r="0" b="0"/>
              <wp:wrapNone/>
              <wp:docPr id="149" name="Shape 149"/>
              <wp:cNvGraphicFramePr/>
              <a:graphic xmlns:a="http://schemas.openxmlformats.org/drawingml/2006/main">
                <a:graphicData uri="http://schemas.microsoft.com/office/word/2010/wordprocessingShape">
                  <wps:wsp>
                    <wps:cNvCnPr/>
                    <wps:spPr>
                      <a:xfrm>
                        <a:off x="0" y="0"/>
                        <a:ext cx="9223375" cy="0"/>
                      </a:xfrm>
                      <a:prstGeom prst="straightConnector1">
                        <a:avLst/>
                      </a:prstGeom>
                      <a:ln w="12700">
                        <a:solidFill/>
                      </a:ln>
                    </wps:spPr>
                    <wps:bodyPr/>
                  </wps:wsp>
                </a:graphicData>
              </a:graphic>
            </wp:anchor>
          </w:drawing>
        </mc:Choice>
        <mc:Fallback>
          <w:pict>
            <v:shapetype w14:anchorId="4339A58D" id="_x0000_t32" coordsize="21600,21600" o:spt="32" o:oned="t" path="m,l21600,21600e" filled="f">
              <v:path arrowok="t" fillok="f" o:connecttype="none"/>
              <o:lock v:ext="edit" shapetype="t"/>
            </v:shapetype>
            <v:shape id="Shape 149" o:spid="_x0000_s1026" type="#_x0000_t32" style="position:absolute;margin-left:70.5pt;margin-top:59.75pt;width:726.25pt;height:0;z-index:-2517268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" strokeweight="1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72576" behindDoc="1" locked="0" layoutInCell="1" allowOverlap="1">
              <wp:simplePos x="0" y="0"/>
              <wp:positionH relativeFrom="page">
                <wp:posOffset>2536825</wp:posOffset>
              </wp:positionH>
              <wp:positionV relativeFrom="page">
                <wp:posOffset>323850</wp:posOffset>
              </wp:positionV>
              <wp:extent cx="5984875" cy="336550"/>
              <wp:effectExtent l="0" t="0" r="0" b="0"/>
              <wp:wrapNone/>
              <wp:docPr id="142" name="Shape 142"/>
              <wp:cNvGraphicFramePr/>
              <a:graphic xmlns:a="http://schemas.openxmlformats.org/drawingml/2006/main">
                <a:graphicData uri="http://schemas.microsoft.com/office/word/2010/wordprocessingShape">
                  <wps:wsp>
                    <wps:cNvSpPr txBox="1"/>
                    <wps:spPr>
                      <a:xfrm>
                        <a:off x="0" y="0"/>
                        <a:ext cx="5984875"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2" o:spid="_x0000_s1095" type="#_x0000_t202" style="position:absolute;margin-left:199.75pt;margin-top:25.5pt;width:471.25pt;height:26.5pt;z-index:-251643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90656" behindDoc="1" locked="0" layoutInCell="1" allowOverlap="1">
              <wp:simplePos x="0" y="0"/>
              <wp:positionH relativeFrom="page">
                <wp:posOffset>895350</wp:posOffset>
              </wp:positionH>
              <wp:positionV relativeFrom="page">
                <wp:posOffset>758825</wp:posOffset>
              </wp:positionV>
              <wp:extent cx="9223375" cy="0"/>
              <wp:effectExtent l="0" t="0" r="0" b="0"/>
              <wp:wrapNone/>
              <wp:docPr id="144" name="Shape 144"/>
              <wp:cNvGraphicFramePr/>
              <a:graphic xmlns:a="http://schemas.openxmlformats.org/drawingml/2006/main">
                <a:graphicData uri="http://schemas.microsoft.com/office/word/2010/wordprocessingShape">
                  <wps:wsp>
                    <wps:cNvCnPr/>
                    <wps:spPr>
                      <a:xfrm>
                        <a:off x="0" y="0"/>
                        <a:ext cx="9223375" cy="0"/>
                      </a:xfrm>
                      <a:prstGeom prst="straightConnector1">
                        <a:avLst/>
                      </a:prstGeom>
                      <a:ln w="12700">
                        <a:solidFill/>
                      </a:ln>
                    </wps:spPr>
                    <wps:bodyPr/>
                  </wps:wsp>
                </a:graphicData>
              </a:graphic>
            </wp:anchor>
          </w:drawing>
        </mc:Choice>
        <mc:Fallback>
          <w:pict>
            <v:shapetype w14:anchorId="3F9E130A" id="_x0000_t32" coordsize="21600,21600" o:spt="32" o:oned="t" path="m,l21600,21600e" filled="f">
              <v:path arrowok="t" fillok="f" o:connecttype="none"/>
              <o:lock v:ext="edit" shapetype="t"/>
            </v:shapetype>
            <v:shape id="Shape 144" o:spid="_x0000_s1026" type="#_x0000_t32" style="position:absolute;margin-left:70.5pt;margin-top:59.75pt;width:726.25pt;height:0;z-index:-2517258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" strokeweight="1pt">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78720" behindDoc="1" locked="0" layoutInCell="1" allowOverlap="1">
              <wp:simplePos x="0" y="0"/>
              <wp:positionH relativeFrom="page">
                <wp:posOffset>963930</wp:posOffset>
              </wp:positionH>
              <wp:positionV relativeFrom="page">
                <wp:posOffset>327025</wp:posOffset>
              </wp:positionV>
              <wp:extent cx="5988050" cy="336550"/>
              <wp:effectExtent l="0" t="0" r="0" b="0"/>
              <wp:wrapNone/>
              <wp:docPr id="157" name="Shape 157"/>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7" o:spid="_x0000_s1098" type="#_x0000_t202" style="position:absolute;margin-left:75.9pt;margin-top:25.75pt;width:471.5pt;height:26.5pt;z-index:-251637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91680" behindDoc="1" locked="0" layoutInCell="1" allowOverlap="1">
              <wp:simplePos x="0" y="0"/>
              <wp:positionH relativeFrom="page">
                <wp:posOffset>890905</wp:posOffset>
              </wp:positionH>
              <wp:positionV relativeFrom="page">
                <wp:posOffset>762000</wp:posOffset>
              </wp:positionV>
              <wp:extent cx="6124575" cy="0"/>
              <wp:effectExtent l="0" t="0" r="0" b="0"/>
              <wp:wrapNone/>
              <wp:docPr id="159" name="Shape 159"/>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479C3215" id="_x0000_t32" coordsize="21600,21600" o:spt="32" o:oned="t" path="m,l21600,21600e" filled="f">
              <v:path arrowok="t" fillok="f" o:connecttype="none"/>
              <o:lock v:ext="edit" shapetype="t"/>
            </v:shapetype>
            <v:shape id="Shape 159" o:spid="_x0000_s1026" type="#_x0000_t32" style="position:absolute;margin-left:70.15pt;margin-top:60pt;width:482.25pt;height:0;z-index:-2517248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" strokeweight="1pt">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76672" behindDoc="1" locked="0" layoutInCell="1" allowOverlap="1">
              <wp:simplePos x="0" y="0"/>
              <wp:positionH relativeFrom="page">
                <wp:posOffset>963930</wp:posOffset>
              </wp:positionH>
              <wp:positionV relativeFrom="page">
                <wp:posOffset>327025</wp:posOffset>
              </wp:positionV>
              <wp:extent cx="5988050" cy="336550"/>
              <wp:effectExtent l="0" t="0" r="0" b="0"/>
              <wp:wrapNone/>
              <wp:docPr id="152" name="Shape 152"/>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2" o:spid="_x0000_s1099" type="#_x0000_t202" style="position:absolute;margin-left:75.9pt;margin-top:25.75pt;width:471.5pt;height:26.5pt;z-index:-251639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92704" behindDoc="1" locked="0" layoutInCell="1" allowOverlap="1">
              <wp:simplePos x="0" y="0"/>
              <wp:positionH relativeFrom="page">
                <wp:posOffset>890905</wp:posOffset>
              </wp:positionH>
              <wp:positionV relativeFrom="page">
                <wp:posOffset>762000</wp:posOffset>
              </wp:positionV>
              <wp:extent cx="6124575" cy="0"/>
              <wp:effectExtent l="0" t="0" r="0" b="0"/>
              <wp:wrapNone/>
              <wp:docPr id="154" name="Shape 154"/>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2291D4F8" id="_x0000_t32" coordsize="21600,21600" o:spt="32" o:oned="t" path="m,l21600,21600e" filled="f">
              <v:path arrowok="t" fillok="f" o:connecttype="none"/>
              <o:lock v:ext="edit" shapetype="t"/>
            </v:shapetype>
            <v:shape id="Shape 154" o:spid="_x0000_s1026" type="#_x0000_t32" style="position:absolute;margin-left:70.15pt;margin-top:60pt;width:482.25pt;height:0;z-index:-2517237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" strokeweight="1pt">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84864" behindDoc="1" locked="0" layoutInCell="1" allowOverlap="1">
              <wp:simplePos x="0" y="0"/>
              <wp:positionH relativeFrom="page">
                <wp:posOffset>963930</wp:posOffset>
              </wp:positionH>
              <wp:positionV relativeFrom="page">
                <wp:posOffset>327025</wp:posOffset>
              </wp:positionV>
              <wp:extent cx="5988050" cy="336550"/>
              <wp:effectExtent l="0" t="0" r="0" b="0"/>
              <wp:wrapNone/>
              <wp:docPr id="171" name="Shape 171"/>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1" o:spid="_x0000_s1104" type="#_x0000_t202" style="position:absolute;margin-left:75.9pt;margin-top:25.75pt;width:471.5pt;height:26.5pt;z-index:-25163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93728" behindDoc="1" locked="0" layoutInCell="1" allowOverlap="1">
              <wp:simplePos x="0" y="0"/>
              <wp:positionH relativeFrom="page">
                <wp:posOffset>890905</wp:posOffset>
              </wp:positionH>
              <wp:positionV relativeFrom="page">
                <wp:posOffset>762000</wp:posOffset>
              </wp:positionV>
              <wp:extent cx="6124575" cy="0"/>
              <wp:effectExtent l="0" t="0" r="0" b="0"/>
              <wp:wrapNone/>
              <wp:docPr id="173" name="Shape 173"/>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489A8A0D" id="_x0000_t32" coordsize="21600,21600" o:spt="32" o:oned="t" path="m,l21600,21600e" filled="f">
              <v:path arrowok="t" fillok="f" o:connecttype="none"/>
              <o:lock v:ext="edit" shapetype="t"/>
            </v:shapetype>
            <v:shape id="Shape 173" o:spid="_x0000_s1026" type="#_x0000_t32" style="position:absolute;margin-left:70.15pt;margin-top:60pt;width:482.25pt;height:0;z-index:-2517227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" strokeweight="1pt">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82816" behindDoc="1" locked="0" layoutInCell="1" allowOverlap="1">
              <wp:simplePos x="0" y="0"/>
              <wp:positionH relativeFrom="page">
                <wp:posOffset>963930</wp:posOffset>
              </wp:positionH>
              <wp:positionV relativeFrom="page">
                <wp:posOffset>327025</wp:posOffset>
              </wp:positionV>
              <wp:extent cx="5988050" cy="336550"/>
              <wp:effectExtent l="0" t="0" r="0" b="0"/>
              <wp:wrapNone/>
              <wp:docPr id="166" name="Shape 166"/>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6" o:spid="_x0000_s1105" type="#_x0000_t202" style="position:absolute;margin-left:75.9pt;margin-top:25.75pt;width:471.5pt;height:26.5pt;z-index:-251633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94752" behindDoc="1" locked="0" layoutInCell="1" allowOverlap="1">
              <wp:simplePos x="0" y="0"/>
              <wp:positionH relativeFrom="page">
                <wp:posOffset>890905</wp:posOffset>
              </wp:positionH>
              <wp:positionV relativeFrom="page">
                <wp:posOffset>762000</wp:posOffset>
              </wp:positionV>
              <wp:extent cx="6124575" cy="0"/>
              <wp:effectExtent l="0" t="0" r="0" b="0"/>
              <wp:wrapNone/>
              <wp:docPr id="168" name="Shape 168"/>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5897B775" id="_x0000_t32" coordsize="21600,21600" o:spt="32" o:oned="t" path="m,l21600,21600e" filled="f">
              <v:path arrowok="t" fillok="f" o:connecttype="none"/>
              <o:lock v:ext="edit" shapetype="t"/>
            </v:shapetype>
            <v:shape id="Shape 168" o:spid="_x0000_s1026" type="#_x0000_t32" style="position:absolute;margin-left:70.15pt;margin-top:60pt;width:482.25pt;height:0;z-index:-2517217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" strokeweight="1pt">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91008" behindDoc="1" locked="0" layoutInCell="1" allowOverlap="1">
              <wp:simplePos x="0" y="0"/>
              <wp:positionH relativeFrom="page">
                <wp:posOffset>965835</wp:posOffset>
              </wp:positionH>
              <wp:positionV relativeFrom="page">
                <wp:posOffset>327025</wp:posOffset>
              </wp:positionV>
              <wp:extent cx="5988050" cy="336550"/>
              <wp:effectExtent l="0" t="0" r="0" b="0"/>
              <wp:wrapNone/>
              <wp:docPr id="185" name="Shape 185"/>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5" o:spid="_x0000_s1110" type="#_x0000_t202" style="position:absolute;margin-left:76.05pt;margin-top:25.75pt;width:471.5pt;height:26.5pt;z-index:-251625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95776" behindDoc="1" locked="0" layoutInCell="1" allowOverlap="1">
              <wp:simplePos x="0" y="0"/>
              <wp:positionH relativeFrom="page">
                <wp:posOffset>892810</wp:posOffset>
              </wp:positionH>
              <wp:positionV relativeFrom="page">
                <wp:posOffset>762000</wp:posOffset>
              </wp:positionV>
              <wp:extent cx="6124575" cy="0"/>
              <wp:effectExtent l="0" t="0" r="0" b="0"/>
              <wp:wrapNone/>
              <wp:docPr id="187" name="Shape 187"/>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47EA0838" id="_x0000_t32" coordsize="21600,21600" o:spt="32" o:oned="t" path="m,l21600,21600e" filled="f">
              <v:path arrowok="t" fillok="f" o:connecttype="none"/>
              <o:lock v:ext="edit" shapetype="t"/>
            </v:shapetype>
            <v:shape id="Shape 187" o:spid="_x0000_s1026" type="#_x0000_t32" style="position:absolute;margin-left:70.3pt;margin-top:60pt;width:482.25pt;height:0;z-index:-2517207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" strokeweight="1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88960" behindDoc="1" locked="0" layoutInCell="1" allowOverlap="1">
              <wp:simplePos x="0" y="0"/>
              <wp:positionH relativeFrom="page">
                <wp:posOffset>965835</wp:posOffset>
              </wp:positionH>
              <wp:positionV relativeFrom="page">
                <wp:posOffset>327025</wp:posOffset>
              </wp:positionV>
              <wp:extent cx="5988050" cy="336550"/>
              <wp:effectExtent l="0" t="0" r="0" b="0"/>
              <wp:wrapNone/>
              <wp:docPr id="180" name="Shape 180"/>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0" o:spid="_x0000_s1111" type="#_x0000_t202" style="position:absolute;margin-left:76.05pt;margin-top:25.75pt;width:471.5pt;height:26.5pt;z-index:-251627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96800" behindDoc="1" locked="0" layoutInCell="1" allowOverlap="1">
              <wp:simplePos x="0" y="0"/>
              <wp:positionH relativeFrom="page">
                <wp:posOffset>892810</wp:posOffset>
              </wp:positionH>
              <wp:positionV relativeFrom="page">
                <wp:posOffset>762000</wp:posOffset>
              </wp:positionV>
              <wp:extent cx="6124575" cy="0"/>
              <wp:effectExtent l="0" t="0" r="0" b="0"/>
              <wp:wrapNone/>
              <wp:docPr id="182" name="Shape 182"/>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7E76DDBB" id="_x0000_t32" coordsize="21600,21600" o:spt="32" o:oned="t" path="m,l21600,21600e" filled="f">
              <v:path arrowok="t" fillok="f" o:connecttype="none"/>
              <o:lock v:ext="edit" shapetype="t"/>
            </v:shapetype>
            <v:shape id="Shape 182" o:spid="_x0000_s1026" type="#_x0000_t32" style="position:absolute;margin-left:70.3pt;margin-top:60pt;width:482.25pt;height:0;z-index:-2517196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" strokeweight="1pt">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97152" behindDoc="1" locked="0" layoutInCell="1" allowOverlap="1">
              <wp:simplePos x="0" y="0"/>
              <wp:positionH relativeFrom="page">
                <wp:posOffset>965835</wp:posOffset>
              </wp:positionH>
              <wp:positionV relativeFrom="page">
                <wp:posOffset>327025</wp:posOffset>
              </wp:positionV>
              <wp:extent cx="5988050" cy="336550"/>
              <wp:effectExtent l="0" t="0" r="0" b="0"/>
              <wp:wrapNone/>
              <wp:docPr id="199" name="Shape 199"/>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9" o:spid="_x0000_s1116" type="#_x0000_t202" style="position:absolute;margin-left:76.05pt;margin-top:25.75pt;width:471.5pt;height:26.5pt;z-index:-251619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97824" behindDoc="1" locked="0" layoutInCell="1" allowOverlap="1">
              <wp:simplePos x="0" y="0"/>
              <wp:positionH relativeFrom="page">
                <wp:posOffset>892810</wp:posOffset>
              </wp:positionH>
              <wp:positionV relativeFrom="page">
                <wp:posOffset>762000</wp:posOffset>
              </wp:positionV>
              <wp:extent cx="6124575" cy="0"/>
              <wp:effectExtent l="0" t="0" r="0" b="0"/>
              <wp:wrapNone/>
              <wp:docPr id="201" name="Shape 201"/>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1FF7CBF2" id="_x0000_t32" coordsize="21600,21600" o:spt="32" o:oned="t" path="m,l21600,21600e" filled="f">
              <v:path arrowok="t" fillok="f" o:connecttype="none"/>
              <o:lock v:ext="edit" shapetype="t"/>
            </v:shapetype>
            <v:shape id="Shape 201" o:spid="_x0000_s1026" type="#_x0000_t32" style="position:absolute;margin-left:70.3pt;margin-top:60pt;width:482.25pt;height:0;z-index:-2517186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" strokeweight="1pt">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95104" behindDoc="1" locked="0" layoutInCell="1" allowOverlap="1">
              <wp:simplePos x="0" y="0"/>
              <wp:positionH relativeFrom="page">
                <wp:posOffset>965835</wp:posOffset>
              </wp:positionH>
              <wp:positionV relativeFrom="page">
                <wp:posOffset>327025</wp:posOffset>
              </wp:positionV>
              <wp:extent cx="5988050" cy="336550"/>
              <wp:effectExtent l="0" t="0" r="0" b="0"/>
              <wp:wrapNone/>
              <wp:docPr id="194" name="Shape 194"/>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4" o:spid="_x0000_s1117" type="#_x0000_t202" style="position:absolute;margin-left:76.05pt;margin-top:25.75pt;width:471.5pt;height:26.5pt;z-index:-251621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98848" behindDoc="1" locked="0" layoutInCell="1" allowOverlap="1">
              <wp:simplePos x="0" y="0"/>
              <wp:positionH relativeFrom="page">
                <wp:posOffset>892810</wp:posOffset>
              </wp:positionH>
              <wp:positionV relativeFrom="page">
                <wp:posOffset>762000</wp:posOffset>
              </wp:positionV>
              <wp:extent cx="6124575" cy="0"/>
              <wp:effectExtent l="0" t="0" r="0" b="0"/>
              <wp:wrapNone/>
              <wp:docPr id="196" name="Shape 196"/>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5BFA35BD" id="_x0000_t32" coordsize="21600,21600" o:spt="32" o:oned="t" path="m,l21600,21600e" filled="f">
              <v:path arrowok="t" fillok="f" o:connecttype="none"/>
              <o:lock v:ext="edit" shapetype="t"/>
            </v:shapetype>
            <v:shape id="Shape 196" o:spid="_x0000_s1026" type="#_x0000_t32" style="position:absolute;margin-left:70.3pt;margin-top:60pt;width:482.25pt;height:0;z-index:-2517176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" strokeweight="1pt">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03296" behindDoc="1" locked="0" layoutInCell="1" allowOverlap="1">
              <wp:simplePos x="0" y="0"/>
              <wp:positionH relativeFrom="page">
                <wp:posOffset>965835</wp:posOffset>
              </wp:positionH>
              <wp:positionV relativeFrom="page">
                <wp:posOffset>327025</wp:posOffset>
              </wp:positionV>
              <wp:extent cx="5988050" cy="336550"/>
              <wp:effectExtent l="0" t="0" r="0" b="0"/>
              <wp:wrapNone/>
              <wp:docPr id="213" name="Shape 213"/>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3" o:spid="_x0000_s1122" type="#_x0000_t202" style="position:absolute;margin-left:76.05pt;margin-top:25.75pt;width:471.5pt;height:26.5pt;z-index:-251613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99872" behindDoc="1" locked="0" layoutInCell="1" allowOverlap="1">
              <wp:simplePos x="0" y="0"/>
              <wp:positionH relativeFrom="page">
                <wp:posOffset>892810</wp:posOffset>
              </wp:positionH>
              <wp:positionV relativeFrom="page">
                <wp:posOffset>762000</wp:posOffset>
              </wp:positionV>
              <wp:extent cx="6124575" cy="0"/>
              <wp:effectExtent l="0" t="0" r="0" b="0"/>
              <wp:wrapNone/>
              <wp:docPr id="215" name="Shape 215"/>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4ED1CA06" id="_x0000_t32" coordsize="21600,21600" o:spt="32" o:oned="t" path="m,l21600,21600e" filled="f">
              <v:path arrowok="t" fillok="f" o:connecttype="none"/>
              <o:lock v:ext="edit" shapetype="t"/>
            </v:shapetype>
            <v:shape id="Shape 215" o:spid="_x0000_s1026" type="#_x0000_t32" style="position:absolute;margin-left:70.3pt;margin-top:60pt;width:482.25pt;height:0;z-index:-2517166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" strokeweight="1pt">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01248" behindDoc="1" locked="0" layoutInCell="1" allowOverlap="1">
              <wp:simplePos x="0" y="0"/>
              <wp:positionH relativeFrom="page">
                <wp:posOffset>965835</wp:posOffset>
              </wp:positionH>
              <wp:positionV relativeFrom="page">
                <wp:posOffset>327025</wp:posOffset>
              </wp:positionV>
              <wp:extent cx="5988050" cy="336550"/>
              <wp:effectExtent l="0" t="0" r="0" b="0"/>
              <wp:wrapNone/>
              <wp:docPr id="208" name="Shape 208"/>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8" o:spid="_x0000_s1123" type="#_x0000_t202" style="position:absolute;margin-left:76.05pt;margin-top:25.75pt;width:471.5pt;height:26.5pt;z-index:-251615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00896" behindDoc="1" locked="0" layoutInCell="1" allowOverlap="1">
              <wp:simplePos x="0" y="0"/>
              <wp:positionH relativeFrom="page">
                <wp:posOffset>892810</wp:posOffset>
              </wp:positionH>
              <wp:positionV relativeFrom="page">
                <wp:posOffset>762000</wp:posOffset>
              </wp:positionV>
              <wp:extent cx="6124575" cy="0"/>
              <wp:effectExtent l="0" t="0" r="0" b="0"/>
              <wp:wrapNone/>
              <wp:docPr id="210" name="Shape 210"/>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777D54E5" id="_x0000_t32" coordsize="21600,21600" o:spt="32" o:oned="t" path="m,l21600,21600e" filled="f">
              <v:path arrowok="t" fillok="f" o:connecttype="none"/>
              <o:lock v:ext="edit" shapetype="t"/>
            </v:shapetype>
            <v:shape id="Shape 210" o:spid="_x0000_s1026" type="#_x0000_t32" style="position:absolute;margin-left:70.3pt;margin-top:60pt;width:482.25pt;height:0;z-index:-2517155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" strokeweight="1pt">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07392" behindDoc="1" locked="0" layoutInCell="1" allowOverlap="1">
              <wp:simplePos x="0" y="0"/>
              <wp:positionH relativeFrom="page">
                <wp:posOffset>963930</wp:posOffset>
              </wp:positionH>
              <wp:positionV relativeFrom="page">
                <wp:posOffset>327025</wp:posOffset>
              </wp:positionV>
              <wp:extent cx="5988050" cy="336550"/>
              <wp:effectExtent l="0" t="0" r="0" b="0"/>
              <wp:wrapNone/>
              <wp:docPr id="223" name="Shape 223"/>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23" o:spid="_x0000_s1126" type="#_x0000_t202" style="position:absolute;margin-left:75.9pt;margin-top:25.75pt;width:471.5pt;height:26.5pt;z-index:-251609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01920" behindDoc="1" locked="0" layoutInCell="1" allowOverlap="1">
              <wp:simplePos x="0" y="0"/>
              <wp:positionH relativeFrom="page">
                <wp:posOffset>890905</wp:posOffset>
              </wp:positionH>
              <wp:positionV relativeFrom="page">
                <wp:posOffset>762000</wp:posOffset>
              </wp:positionV>
              <wp:extent cx="6124575" cy="0"/>
              <wp:effectExtent l="0" t="0" r="0" b="0"/>
              <wp:wrapNone/>
              <wp:docPr id="225" name="Shape 225"/>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259257F5" id="_x0000_t32" coordsize="21600,21600" o:spt="32" o:oned="t" path="m,l21600,21600e" filled="f">
              <v:path arrowok="t" fillok="f" o:connecttype="none"/>
              <o:lock v:ext="edit" shapetype="t"/>
            </v:shapetype>
            <v:shape id="Shape 225" o:spid="_x0000_s1026" type="#_x0000_t32" style="position:absolute;margin-left:70.15pt;margin-top:60pt;width:482.25pt;height:0;z-index:-2517145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" strokeweight="1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32640" behindDoc="1" locked="0" layoutInCell="1" allowOverlap="1">
              <wp:simplePos x="0" y="0"/>
              <wp:positionH relativeFrom="page">
                <wp:posOffset>964565</wp:posOffset>
              </wp:positionH>
              <wp:positionV relativeFrom="page">
                <wp:posOffset>327025</wp:posOffset>
              </wp:positionV>
              <wp:extent cx="5988050" cy="336550"/>
              <wp:effectExtent l="0" t="0" r="0" b="0"/>
              <wp:wrapNone/>
              <wp:docPr id="30" name="Shape 30"/>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 o:spid="_x0000_s1053" type="#_x0000_t202" style="position:absolute;margin-left:75.95pt;margin-top:25.75pt;width:471.5pt;height:26.5pt;z-index:-251683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" filled="f" stroked="f">
              <v:textbox style="mso-fit-shape-to-text:t" inset="0,0,0,0">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72224" behindDoc="1" locked="0" layoutInCell="1" allowOverlap="1">
              <wp:simplePos x="0" y="0"/>
              <wp:positionH relativeFrom="page">
                <wp:posOffset>891540</wp:posOffset>
              </wp:positionH>
              <wp:positionV relativeFrom="page">
                <wp:posOffset>762000</wp:posOffset>
              </wp:positionV>
              <wp:extent cx="6124575" cy="0"/>
              <wp:effectExtent l="0" t="0" r="0" b="0"/>
              <wp:wrapNone/>
              <wp:docPr id="32" name="Shape 32"/>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5D86FAE3" id="_x0000_t32" coordsize="21600,21600" o:spt="32" o:oned="t" path="m,l21600,21600e" filled="f">
              <v:path arrowok="t" fillok="f" o:connecttype="none"/>
              <o:lock v:ext="edit" shapetype="t"/>
            </v:shapetype>
            <v:shape id="Shape 32" o:spid="_x0000_s1026" type="#_x0000_t32" style="position:absolute;margin-left:70.2pt;margin-top:60pt;width:482.25pt;height:0;z-index:-2517442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" strokeweight="1pt">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05344" behindDoc="1" locked="0" layoutInCell="1" allowOverlap="1">
              <wp:simplePos x="0" y="0"/>
              <wp:positionH relativeFrom="page">
                <wp:posOffset>963930</wp:posOffset>
              </wp:positionH>
              <wp:positionV relativeFrom="page">
                <wp:posOffset>327025</wp:posOffset>
              </wp:positionV>
              <wp:extent cx="5988050" cy="336550"/>
              <wp:effectExtent l="0" t="0" r="0" b="0"/>
              <wp:wrapNone/>
              <wp:docPr id="218" name="Shape 218"/>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8" o:spid="_x0000_s1127" type="#_x0000_t202" style="position:absolute;margin-left:75.9pt;margin-top:25.75pt;width:471.5pt;height:26.5pt;z-index:-251611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02944" behindDoc="1" locked="0" layoutInCell="1" allowOverlap="1">
              <wp:simplePos x="0" y="0"/>
              <wp:positionH relativeFrom="page">
                <wp:posOffset>890905</wp:posOffset>
              </wp:positionH>
              <wp:positionV relativeFrom="page">
                <wp:posOffset>762000</wp:posOffset>
              </wp:positionV>
              <wp:extent cx="6124575" cy="0"/>
              <wp:effectExtent l="0" t="0" r="0" b="0"/>
              <wp:wrapNone/>
              <wp:docPr id="220" name="Shape 220"/>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45D64E14" id="_x0000_t32" coordsize="21600,21600" o:spt="32" o:oned="t" path="m,l21600,21600e" filled="f">
              <v:path arrowok="t" fillok="f" o:connecttype="none"/>
              <o:lock v:ext="edit" shapetype="t"/>
            </v:shapetype>
            <v:shape id="Shape 220" o:spid="_x0000_s1026" type="#_x0000_t32" style="position:absolute;margin-left:70.15pt;margin-top:60pt;width:482.25pt;height:0;z-index:-2517135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" strokeweight="1pt">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11488" behindDoc="1" locked="0" layoutInCell="1" allowOverlap="1">
              <wp:simplePos x="0" y="0"/>
              <wp:positionH relativeFrom="page">
                <wp:posOffset>965835</wp:posOffset>
              </wp:positionH>
              <wp:positionV relativeFrom="page">
                <wp:posOffset>327025</wp:posOffset>
              </wp:positionV>
              <wp:extent cx="5988050" cy="336550"/>
              <wp:effectExtent l="0" t="0" r="0" b="0"/>
              <wp:wrapNone/>
              <wp:docPr id="233" name="Shape 233"/>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3" o:spid="_x0000_s1130" type="#_x0000_t202" style="position:absolute;margin-left:76.05pt;margin-top:25.75pt;width:471.5pt;height:26.5pt;z-index:-251604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03968" behindDoc="1" locked="0" layoutInCell="1" allowOverlap="1">
              <wp:simplePos x="0" y="0"/>
              <wp:positionH relativeFrom="page">
                <wp:posOffset>892810</wp:posOffset>
              </wp:positionH>
              <wp:positionV relativeFrom="page">
                <wp:posOffset>762000</wp:posOffset>
              </wp:positionV>
              <wp:extent cx="6124575" cy="0"/>
              <wp:effectExtent l="0" t="0" r="0" b="0"/>
              <wp:wrapNone/>
              <wp:docPr id="235" name="Shape 235"/>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040C56D9" id="_x0000_t32" coordsize="21600,21600" o:spt="32" o:oned="t" path="m,l21600,21600e" filled="f">
              <v:path arrowok="t" fillok="f" o:connecttype="none"/>
              <o:lock v:ext="edit" shapetype="t"/>
            </v:shapetype>
            <v:shape id="Shape 235" o:spid="_x0000_s1026" type="#_x0000_t32" style="position:absolute;margin-left:70.3pt;margin-top:60pt;width:482.25pt;height:0;z-index:-2517125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" strokeweight="1pt">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09440" behindDoc="1" locked="0" layoutInCell="1" allowOverlap="1">
              <wp:simplePos x="0" y="0"/>
              <wp:positionH relativeFrom="page">
                <wp:posOffset>965835</wp:posOffset>
              </wp:positionH>
              <wp:positionV relativeFrom="page">
                <wp:posOffset>327025</wp:posOffset>
              </wp:positionV>
              <wp:extent cx="5988050" cy="336550"/>
              <wp:effectExtent l="0" t="0" r="0" b="0"/>
              <wp:wrapNone/>
              <wp:docPr id="228" name="Shape 228"/>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28" o:spid="_x0000_s1131" type="#_x0000_t202" style="position:absolute;margin-left:76.05pt;margin-top:25.75pt;width:471.5pt;height:26.5pt;z-index:-251607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04992" behindDoc="1" locked="0" layoutInCell="1" allowOverlap="1">
              <wp:simplePos x="0" y="0"/>
              <wp:positionH relativeFrom="page">
                <wp:posOffset>892810</wp:posOffset>
              </wp:positionH>
              <wp:positionV relativeFrom="page">
                <wp:posOffset>762000</wp:posOffset>
              </wp:positionV>
              <wp:extent cx="6124575" cy="0"/>
              <wp:effectExtent l="0" t="0" r="0" b="0"/>
              <wp:wrapNone/>
              <wp:docPr id="230" name="Shape 230"/>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4EE90453" id="_x0000_t32" coordsize="21600,21600" o:spt="32" o:oned="t" path="m,l21600,21600e" filled="f">
              <v:path arrowok="t" fillok="f" o:connecttype="none"/>
              <o:lock v:ext="edit" shapetype="t"/>
            </v:shapetype>
            <v:shape id="Shape 230" o:spid="_x0000_s1026" type="#_x0000_t32" style="position:absolute;margin-left:70.3pt;margin-top:60pt;width:482.25pt;height:0;z-index:-2517114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" strokeweight="1pt">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15584" behindDoc="1" locked="0" layoutInCell="1" allowOverlap="1">
              <wp:simplePos x="0" y="0"/>
              <wp:positionH relativeFrom="page">
                <wp:posOffset>2536825</wp:posOffset>
              </wp:positionH>
              <wp:positionV relativeFrom="page">
                <wp:posOffset>323850</wp:posOffset>
              </wp:positionV>
              <wp:extent cx="5984875" cy="336550"/>
              <wp:effectExtent l="0" t="0" r="0" b="0"/>
              <wp:wrapNone/>
              <wp:docPr id="244" name="Shape 244"/>
              <wp:cNvGraphicFramePr/>
              <a:graphic xmlns:a="http://schemas.openxmlformats.org/drawingml/2006/main">
                <a:graphicData uri="http://schemas.microsoft.com/office/word/2010/wordprocessingShape">
                  <wps:wsp>
                    <wps:cNvSpPr txBox="1"/>
                    <wps:spPr>
                      <a:xfrm>
                        <a:off x="0" y="0"/>
                        <a:ext cx="5984875"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44" o:spid="_x0000_s1134" type="#_x0000_t202" style="position:absolute;margin-left:199.75pt;margin-top:25.5pt;width:471.25pt;height:26.5pt;z-index:-251600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06016" behindDoc="1" locked="0" layoutInCell="1" allowOverlap="1">
              <wp:simplePos x="0" y="0"/>
              <wp:positionH relativeFrom="page">
                <wp:posOffset>895350</wp:posOffset>
              </wp:positionH>
              <wp:positionV relativeFrom="page">
                <wp:posOffset>758825</wp:posOffset>
              </wp:positionV>
              <wp:extent cx="9223375" cy="0"/>
              <wp:effectExtent l="0" t="0" r="0" b="0"/>
              <wp:wrapNone/>
              <wp:docPr id="246" name="Shape 246"/>
              <wp:cNvGraphicFramePr/>
              <a:graphic xmlns:a="http://schemas.openxmlformats.org/drawingml/2006/main">
                <a:graphicData uri="http://schemas.microsoft.com/office/word/2010/wordprocessingShape">
                  <wps:wsp>
                    <wps:cNvCnPr/>
                    <wps:spPr>
                      <a:xfrm>
                        <a:off x="0" y="0"/>
                        <a:ext cx="9223375" cy="0"/>
                      </a:xfrm>
                      <a:prstGeom prst="straightConnector1">
                        <a:avLst/>
                      </a:prstGeom>
                      <a:ln w="12700">
                        <a:solidFill/>
                      </a:ln>
                    </wps:spPr>
                    <wps:bodyPr/>
                  </wps:wsp>
                </a:graphicData>
              </a:graphic>
            </wp:anchor>
          </w:drawing>
        </mc:Choice>
        <mc:Fallback>
          <w:pict>
            <v:shapetype w14:anchorId="683F5416" id="_x0000_t32" coordsize="21600,21600" o:spt="32" o:oned="t" path="m,l21600,21600e" filled="f">
              <v:path arrowok="t" fillok="f" o:connecttype="none"/>
              <o:lock v:ext="edit" shapetype="t"/>
            </v:shapetype>
            <v:shape id="Shape 246" o:spid="_x0000_s1026" type="#_x0000_t32" style="position:absolute;margin-left:70.5pt;margin-top:59.75pt;width:726.25pt;height:0;z-index:-2517104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" strokeweight="1pt">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13536" behindDoc="1" locked="0" layoutInCell="1" allowOverlap="1">
              <wp:simplePos x="0" y="0"/>
              <wp:positionH relativeFrom="page">
                <wp:posOffset>2536825</wp:posOffset>
              </wp:positionH>
              <wp:positionV relativeFrom="page">
                <wp:posOffset>323850</wp:posOffset>
              </wp:positionV>
              <wp:extent cx="5984875" cy="336550"/>
              <wp:effectExtent l="0" t="0" r="0" b="0"/>
              <wp:wrapNone/>
              <wp:docPr id="239" name="Shape 239"/>
              <wp:cNvGraphicFramePr/>
              <a:graphic xmlns:a="http://schemas.openxmlformats.org/drawingml/2006/main">
                <a:graphicData uri="http://schemas.microsoft.com/office/word/2010/wordprocessingShape">
                  <wps:wsp>
                    <wps:cNvSpPr txBox="1"/>
                    <wps:spPr>
                      <a:xfrm>
                        <a:off x="0" y="0"/>
                        <a:ext cx="5984875"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9" o:spid="_x0000_s1135" type="#_x0000_t202" style="position:absolute;margin-left:199.75pt;margin-top:25.5pt;width:471.25pt;height:26.5pt;z-index:-251602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07040" behindDoc="1" locked="0" layoutInCell="1" allowOverlap="1">
              <wp:simplePos x="0" y="0"/>
              <wp:positionH relativeFrom="page">
                <wp:posOffset>895350</wp:posOffset>
              </wp:positionH>
              <wp:positionV relativeFrom="page">
                <wp:posOffset>758825</wp:posOffset>
              </wp:positionV>
              <wp:extent cx="9223375" cy="0"/>
              <wp:effectExtent l="0" t="0" r="0" b="0"/>
              <wp:wrapNone/>
              <wp:docPr id="241" name="Shape 241"/>
              <wp:cNvGraphicFramePr/>
              <a:graphic xmlns:a="http://schemas.openxmlformats.org/drawingml/2006/main">
                <a:graphicData uri="http://schemas.microsoft.com/office/word/2010/wordprocessingShape">
                  <wps:wsp>
                    <wps:cNvCnPr/>
                    <wps:spPr>
                      <a:xfrm>
                        <a:off x="0" y="0"/>
                        <a:ext cx="9223375" cy="0"/>
                      </a:xfrm>
                      <a:prstGeom prst="straightConnector1">
                        <a:avLst/>
                      </a:prstGeom>
                      <a:ln w="12700">
                        <a:solidFill/>
                      </a:ln>
                    </wps:spPr>
                    <wps:bodyPr/>
                  </wps:wsp>
                </a:graphicData>
              </a:graphic>
            </wp:anchor>
          </w:drawing>
        </mc:Choice>
        <mc:Fallback>
          <w:pict>
            <v:shapetype w14:anchorId="4379FC8C" id="_x0000_t32" coordsize="21600,21600" o:spt="32" o:oned="t" path="m,l21600,21600e" filled="f">
              <v:path arrowok="t" fillok="f" o:connecttype="none"/>
              <o:lock v:ext="edit" shapetype="t"/>
            </v:shapetype>
            <v:shape id="Shape 241" o:spid="_x0000_s1026" type="#_x0000_t32" style="position:absolute;margin-left:70.5pt;margin-top:59.75pt;width:726.25pt;height:0;z-index:-2517094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" strokeweight="1pt">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19680" behindDoc="1" locked="0" layoutInCell="1" allowOverlap="1">
              <wp:simplePos x="0" y="0"/>
              <wp:positionH relativeFrom="page">
                <wp:posOffset>965835</wp:posOffset>
              </wp:positionH>
              <wp:positionV relativeFrom="page">
                <wp:posOffset>327025</wp:posOffset>
              </wp:positionV>
              <wp:extent cx="5988050" cy="336550"/>
              <wp:effectExtent l="0" t="0" r="0" b="0"/>
              <wp:wrapNone/>
              <wp:docPr id="254" name="Shape 254"/>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4" o:spid="_x0000_s1138" type="#_x0000_t202" style="position:absolute;margin-left:76.05pt;margin-top:25.75pt;width:471.5pt;height:26.5pt;z-index:-251596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08064" behindDoc="1" locked="0" layoutInCell="1" allowOverlap="1">
              <wp:simplePos x="0" y="0"/>
              <wp:positionH relativeFrom="page">
                <wp:posOffset>892810</wp:posOffset>
              </wp:positionH>
              <wp:positionV relativeFrom="page">
                <wp:posOffset>762000</wp:posOffset>
              </wp:positionV>
              <wp:extent cx="6124575" cy="0"/>
              <wp:effectExtent l="0" t="0" r="0" b="0"/>
              <wp:wrapNone/>
              <wp:docPr id="256" name="Shape 256"/>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293B50D3" id="_x0000_t32" coordsize="21600,21600" o:spt="32" o:oned="t" path="m,l21600,21600e" filled="f">
              <v:path arrowok="t" fillok="f" o:connecttype="none"/>
              <o:lock v:ext="edit" shapetype="t"/>
            </v:shapetype>
            <v:shape id="Shape 256" o:spid="_x0000_s1026" type="#_x0000_t32" style="position:absolute;margin-left:70.3pt;margin-top:60pt;width:482.25pt;height:0;z-index:-2517084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" strokeweight="1pt">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17632" behindDoc="1" locked="0" layoutInCell="1" allowOverlap="1">
              <wp:simplePos x="0" y="0"/>
              <wp:positionH relativeFrom="page">
                <wp:posOffset>965835</wp:posOffset>
              </wp:positionH>
              <wp:positionV relativeFrom="page">
                <wp:posOffset>327025</wp:posOffset>
              </wp:positionV>
              <wp:extent cx="5988050" cy="336550"/>
              <wp:effectExtent l="0" t="0" r="0" b="0"/>
              <wp:wrapNone/>
              <wp:docPr id="249" name="Shape 249"/>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49" o:spid="_x0000_s1139" type="#_x0000_t202" style="position:absolute;margin-left:76.05pt;margin-top:25.75pt;width:471.5pt;height:26.5pt;z-index:-251598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09088" behindDoc="1" locked="0" layoutInCell="1" allowOverlap="1">
              <wp:simplePos x="0" y="0"/>
              <wp:positionH relativeFrom="page">
                <wp:posOffset>892810</wp:posOffset>
              </wp:positionH>
              <wp:positionV relativeFrom="page">
                <wp:posOffset>762000</wp:posOffset>
              </wp:positionV>
              <wp:extent cx="6124575" cy="0"/>
              <wp:effectExtent l="0" t="0" r="0" b="0"/>
              <wp:wrapNone/>
              <wp:docPr id="251" name="Shape 251"/>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7D531C8A" id="_x0000_t32" coordsize="21600,21600" o:spt="32" o:oned="t" path="m,l21600,21600e" filled="f">
              <v:path arrowok="t" fillok="f" o:connecttype="none"/>
              <o:lock v:ext="edit" shapetype="t"/>
            </v:shapetype>
            <v:shape id="Shape 251" o:spid="_x0000_s1026" type="#_x0000_t32" style="position:absolute;margin-left:70.3pt;margin-top:60pt;width:482.25pt;height:0;z-index:-2517073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" strokeweight="1pt">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23776" behindDoc="1" locked="0" layoutInCell="1" allowOverlap="1">
              <wp:simplePos x="0" y="0"/>
              <wp:positionH relativeFrom="page">
                <wp:posOffset>965835</wp:posOffset>
              </wp:positionH>
              <wp:positionV relativeFrom="page">
                <wp:posOffset>327025</wp:posOffset>
              </wp:positionV>
              <wp:extent cx="5988050" cy="336550"/>
              <wp:effectExtent l="0" t="0" r="0" b="0"/>
              <wp:wrapNone/>
              <wp:docPr id="264" name="Shape 264"/>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4" o:spid="_x0000_s1142" type="#_x0000_t202" style="position:absolute;margin-left:76.05pt;margin-top:25.75pt;width:471.5pt;height:26.5pt;z-index:-251592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10112" behindDoc="1" locked="0" layoutInCell="1" allowOverlap="1">
              <wp:simplePos x="0" y="0"/>
              <wp:positionH relativeFrom="page">
                <wp:posOffset>892810</wp:posOffset>
              </wp:positionH>
              <wp:positionV relativeFrom="page">
                <wp:posOffset>762000</wp:posOffset>
              </wp:positionV>
              <wp:extent cx="6124575" cy="0"/>
              <wp:effectExtent l="0" t="0" r="0" b="0"/>
              <wp:wrapNone/>
              <wp:docPr id="266" name="Shape 266"/>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1724A629" id="_x0000_t32" coordsize="21600,21600" o:spt="32" o:oned="t" path="m,l21600,21600e" filled="f">
              <v:path arrowok="t" fillok="f" o:connecttype="none"/>
              <o:lock v:ext="edit" shapetype="t"/>
            </v:shapetype>
            <v:shape id="Shape 266" o:spid="_x0000_s1026" type="#_x0000_t32" style="position:absolute;margin-left:70.3pt;margin-top:60pt;width:482.25pt;height:0;z-index:-2517063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" strokeweight="1pt">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21728" behindDoc="1" locked="0" layoutInCell="1" allowOverlap="1">
              <wp:simplePos x="0" y="0"/>
              <wp:positionH relativeFrom="page">
                <wp:posOffset>2536825</wp:posOffset>
              </wp:positionH>
              <wp:positionV relativeFrom="page">
                <wp:posOffset>323850</wp:posOffset>
              </wp:positionV>
              <wp:extent cx="5984875" cy="336550"/>
              <wp:effectExtent l="0" t="0" r="0" b="0"/>
              <wp:wrapNone/>
              <wp:docPr id="259" name="Shape 259"/>
              <wp:cNvGraphicFramePr/>
              <a:graphic xmlns:a="http://schemas.openxmlformats.org/drawingml/2006/main">
                <a:graphicData uri="http://schemas.microsoft.com/office/word/2010/wordprocessingShape">
                  <wps:wsp>
                    <wps:cNvSpPr txBox="1"/>
                    <wps:spPr>
                      <a:xfrm>
                        <a:off x="0" y="0"/>
                        <a:ext cx="5984875"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9" o:spid="_x0000_s1143" type="#_x0000_t202" style="position:absolute;margin-left:199.75pt;margin-top:25.5pt;width:471.25pt;height:26.5pt;z-index:-251594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11136" behindDoc="1" locked="0" layoutInCell="1" allowOverlap="1">
              <wp:simplePos x="0" y="0"/>
              <wp:positionH relativeFrom="page">
                <wp:posOffset>895350</wp:posOffset>
              </wp:positionH>
              <wp:positionV relativeFrom="page">
                <wp:posOffset>758825</wp:posOffset>
              </wp:positionV>
              <wp:extent cx="9223375" cy="0"/>
              <wp:effectExtent l="0" t="0" r="0" b="0"/>
              <wp:wrapNone/>
              <wp:docPr id="261" name="Shape 261"/>
              <wp:cNvGraphicFramePr/>
              <a:graphic xmlns:a="http://schemas.openxmlformats.org/drawingml/2006/main">
                <a:graphicData uri="http://schemas.microsoft.com/office/word/2010/wordprocessingShape">
                  <wps:wsp>
                    <wps:cNvCnPr/>
                    <wps:spPr>
                      <a:xfrm>
                        <a:off x="0" y="0"/>
                        <a:ext cx="9223375" cy="0"/>
                      </a:xfrm>
                      <a:prstGeom prst="straightConnector1">
                        <a:avLst/>
                      </a:prstGeom>
                      <a:ln w="12700">
                        <a:solidFill/>
                      </a:ln>
                    </wps:spPr>
                    <wps:bodyPr/>
                  </wps:wsp>
                </a:graphicData>
              </a:graphic>
            </wp:anchor>
          </w:drawing>
        </mc:Choice>
        <mc:Fallback>
          <w:pict>
            <v:shapetype w14:anchorId="5EA9FC47" id="_x0000_t32" coordsize="21600,21600" o:spt="32" o:oned="t" path="m,l21600,21600e" filled="f">
              <v:path arrowok="t" fillok="f" o:connecttype="none"/>
              <o:lock v:ext="edit" shapetype="t"/>
            </v:shapetype>
            <v:shape id="Shape 261" o:spid="_x0000_s1026" type="#_x0000_t32" style="position:absolute;margin-left:70.5pt;margin-top:59.75pt;width:726.25pt;height:0;z-index:-2517053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" strokeweight="1pt">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27872" behindDoc="1" locked="0" layoutInCell="1" allowOverlap="1">
              <wp:simplePos x="0" y="0"/>
              <wp:positionH relativeFrom="page">
                <wp:posOffset>965835</wp:posOffset>
              </wp:positionH>
              <wp:positionV relativeFrom="page">
                <wp:posOffset>327025</wp:posOffset>
              </wp:positionV>
              <wp:extent cx="5988050" cy="336550"/>
              <wp:effectExtent l="0" t="0" r="0" b="0"/>
              <wp:wrapNone/>
              <wp:docPr id="274" name="Shape 274"/>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4" o:spid="_x0000_s1146" type="#_x0000_t202" style="position:absolute;margin-left:76.05pt;margin-top:25.75pt;width:471.5pt;height:26.5pt;z-index:-251588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12160" behindDoc="1" locked="0" layoutInCell="1" allowOverlap="1">
              <wp:simplePos x="0" y="0"/>
              <wp:positionH relativeFrom="page">
                <wp:posOffset>892810</wp:posOffset>
              </wp:positionH>
              <wp:positionV relativeFrom="page">
                <wp:posOffset>762000</wp:posOffset>
              </wp:positionV>
              <wp:extent cx="6124575" cy="0"/>
              <wp:effectExtent l="0" t="0" r="0" b="0"/>
              <wp:wrapNone/>
              <wp:docPr id="276" name="Shape 276"/>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432F261D" id="_x0000_t32" coordsize="21600,21600" o:spt="32" o:oned="t" path="m,l21600,21600e" filled="f">
              <v:path arrowok="t" fillok="f" o:connecttype="none"/>
              <o:lock v:ext="edit" shapetype="t"/>
            </v:shapetype>
            <v:shape id="Shape 276" o:spid="_x0000_s1026" type="#_x0000_t32" style="position:absolute;margin-left:70.3pt;margin-top:60pt;width:482.25pt;height:0;z-index:-2517043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" strokeweight="1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30592" behindDoc="1" locked="0" layoutInCell="1" allowOverlap="1">
              <wp:simplePos x="0" y="0"/>
              <wp:positionH relativeFrom="page">
                <wp:posOffset>964565</wp:posOffset>
              </wp:positionH>
              <wp:positionV relativeFrom="page">
                <wp:posOffset>327025</wp:posOffset>
              </wp:positionV>
              <wp:extent cx="5988050" cy="336550"/>
              <wp:effectExtent l="0" t="0" r="0" b="0"/>
              <wp:wrapNone/>
              <wp:docPr id="25" name="Shape 25"/>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 o:spid="_x0000_s1054" type="#_x0000_t202" style="position:absolute;margin-left:75.95pt;margin-top:25.75pt;width:471.5pt;height:26.5pt;z-index:-2516858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" filled="f" stroked="f">
              <v:textbox style="mso-fit-shape-to-text:t" inset="0,0,0,0">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73248" behindDoc="1" locked="0" layoutInCell="1" allowOverlap="1">
              <wp:simplePos x="0" y="0"/>
              <wp:positionH relativeFrom="page">
                <wp:posOffset>891540</wp:posOffset>
              </wp:positionH>
              <wp:positionV relativeFrom="page">
                <wp:posOffset>762000</wp:posOffset>
              </wp:positionV>
              <wp:extent cx="6124575" cy="0"/>
              <wp:effectExtent l="0" t="0" r="0" b="0"/>
              <wp:wrapNone/>
              <wp:docPr id="27" name="Shape 27"/>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168486A8" id="_x0000_t32" coordsize="21600,21600" o:spt="32" o:oned="t" path="m,l21600,21600e" filled="f">
              <v:path arrowok="t" fillok="f" o:connecttype="none"/>
              <o:lock v:ext="edit" shapetype="t"/>
            </v:shapetype>
            <v:shape id="Shape 27" o:spid="_x0000_s1026" type="#_x0000_t32" style="position:absolute;margin-left:70.2pt;margin-top:60pt;width:482.25pt;height:0;z-index:-2517432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" strokeweight="1pt">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25824" behindDoc="1" locked="0" layoutInCell="1" allowOverlap="1">
              <wp:simplePos x="0" y="0"/>
              <wp:positionH relativeFrom="page">
                <wp:posOffset>965835</wp:posOffset>
              </wp:positionH>
              <wp:positionV relativeFrom="page">
                <wp:posOffset>327025</wp:posOffset>
              </wp:positionV>
              <wp:extent cx="5988050" cy="336550"/>
              <wp:effectExtent l="0" t="0" r="0" b="0"/>
              <wp:wrapNone/>
              <wp:docPr id="269" name="Shape 269"/>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9" o:spid="_x0000_s1147" type="#_x0000_t202" style="position:absolute;margin-left:76.05pt;margin-top:25.75pt;width:471.5pt;height:26.5pt;z-index:-251590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13184" behindDoc="1" locked="0" layoutInCell="1" allowOverlap="1">
              <wp:simplePos x="0" y="0"/>
              <wp:positionH relativeFrom="page">
                <wp:posOffset>892810</wp:posOffset>
              </wp:positionH>
              <wp:positionV relativeFrom="page">
                <wp:posOffset>762000</wp:posOffset>
              </wp:positionV>
              <wp:extent cx="6124575" cy="0"/>
              <wp:effectExtent l="0" t="0" r="0" b="0"/>
              <wp:wrapNone/>
              <wp:docPr id="271" name="Shape 271"/>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4D5FFB80" id="_x0000_t32" coordsize="21600,21600" o:spt="32" o:oned="t" path="m,l21600,21600e" filled="f">
              <v:path arrowok="t" fillok="f" o:connecttype="none"/>
              <o:lock v:ext="edit" shapetype="t"/>
            </v:shapetype>
            <v:shape id="Shape 271" o:spid="_x0000_s1026" type="#_x0000_t32" style="position:absolute;margin-left:70.3pt;margin-top:60pt;width:482.25pt;height:0;z-index:-2517032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" strokeweight="1pt">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31968" behindDoc="1" locked="0" layoutInCell="1" allowOverlap="1">
              <wp:simplePos x="0" y="0"/>
              <wp:positionH relativeFrom="page">
                <wp:posOffset>2536825</wp:posOffset>
              </wp:positionH>
              <wp:positionV relativeFrom="page">
                <wp:posOffset>323850</wp:posOffset>
              </wp:positionV>
              <wp:extent cx="5984875" cy="336550"/>
              <wp:effectExtent l="0" t="0" r="0" b="0"/>
              <wp:wrapNone/>
              <wp:docPr id="284" name="Shape 284"/>
              <wp:cNvGraphicFramePr/>
              <a:graphic xmlns:a="http://schemas.openxmlformats.org/drawingml/2006/main">
                <a:graphicData uri="http://schemas.microsoft.com/office/word/2010/wordprocessingShape">
                  <wps:wsp>
                    <wps:cNvSpPr txBox="1"/>
                    <wps:spPr>
                      <a:xfrm>
                        <a:off x="0" y="0"/>
                        <a:ext cx="5984875"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4" o:spid="_x0000_s1150" type="#_x0000_t202" style="position:absolute;margin-left:199.75pt;margin-top:25.5pt;width:471.25pt;height:26.5pt;z-index:-251584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14208" behindDoc="1" locked="0" layoutInCell="1" allowOverlap="1">
              <wp:simplePos x="0" y="0"/>
              <wp:positionH relativeFrom="page">
                <wp:posOffset>895350</wp:posOffset>
              </wp:positionH>
              <wp:positionV relativeFrom="page">
                <wp:posOffset>758825</wp:posOffset>
              </wp:positionV>
              <wp:extent cx="9223375" cy="0"/>
              <wp:effectExtent l="0" t="0" r="0" b="0"/>
              <wp:wrapNone/>
              <wp:docPr id="286" name="Shape 286"/>
              <wp:cNvGraphicFramePr/>
              <a:graphic xmlns:a="http://schemas.openxmlformats.org/drawingml/2006/main">
                <a:graphicData uri="http://schemas.microsoft.com/office/word/2010/wordprocessingShape">
                  <wps:wsp>
                    <wps:cNvCnPr/>
                    <wps:spPr>
                      <a:xfrm>
                        <a:off x="0" y="0"/>
                        <a:ext cx="9223375" cy="0"/>
                      </a:xfrm>
                      <a:prstGeom prst="straightConnector1">
                        <a:avLst/>
                      </a:prstGeom>
                      <a:ln w="12700">
                        <a:solidFill/>
                      </a:ln>
                    </wps:spPr>
                    <wps:bodyPr/>
                  </wps:wsp>
                </a:graphicData>
              </a:graphic>
            </wp:anchor>
          </w:drawing>
        </mc:Choice>
        <mc:Fallback>
          <w:pict>
            <v:shapetype w14:anchorId="27B73C07" id="_x0000_t32" coordsize="21600,21600" o:spt="32" o:oned="t" path="m,l21600,21600e" filled="f">
              <v:path arrowok="t" fillok="f" o:connecttype="none"/>
              <o:lock v:ext="edit" shapetype="t"/>
            </v:shapetype>
            <v:shape id="Shape 286" o:spid="_x0000_s1026" type="#_x0000_t32" style="position:absolute;margin-left:70.5pt;margin-top:59.75pt;width:726.25pt;height:0;z-index:-2517022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" strokeweight="1pt">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29920" behindDoc="1" locked="0" layoutInCell="1" allowOverlap="1">
              <wp:simplePos x="0" y="0"/>
              <wp:positionH relativeFrom="page">
                <wp:posOffset>2536825</wp:posOffset>
              </wp:positionH>
              <wp:positionV relativeFrom="page">
                <wp:posOffset>323850</wp:posOffset>
              </wp:positionV>
              <wp:extent cx="5984875" cy="336550"/>
              <wp:effectExtent l="0" t="0" r="0" b="0"/>
              <wp:wrapNone/>
              <wp:docPr id="279" name="Shape 279"/>
              <wp:cNvGraphicFramePr/>
              <a:graphic xmlns:a="http://schemas.openxmlformats.org/drawingml/2006/main">
                <a:graphicData uri="http://schemas.microsoft.com/office/word/2010/wordprocessingShape">
                  <wps:wsp>
                    <wps:cNvSpPr txBox="1"/>
                    <wps:spPr>
                      <a:xfrm>
                        <a:off x="0" y="0"/>
                        <a:ext cx="5984875"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9" o:spid="_x0000_s1151" type="#_x0000_t202" style="position:absolute;margin-left:199.75pt;margin-top:25.5pt;width:471.25pt;height:26.5pt;z-index:-251586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15232" behindDoc="1" locked="0" layoutInCell="1" allowOverlap="1">
              <wp:simplePos x="0" y="0"/>
              <wp:positionH relativeFrom="page">
                <wp:posOffset>895350</wp:posOffset>
              </wp:positionH>
              <wp:positionV relativeFrom="page">
                <wp:posOffset>758825</wp:posOffset>
              </wp:positionV>
              <wp:extent cx="9223375" cy="0"/>
              <wp:effectExtent l="0" t="0" r="0" b="0"/>
              <wp:wrapNone/>
              <wp:docPr id="281" name="Shape 281"/>
              <wp:cNvGraphicFramePr/>
              <a:graphic xmlns:a="http://schemas.openxmlformats.org/drawingml/2006/main">
                <a:graphicData uri="http://schemas.microsoft.com/office/word/2010/wordprocessingShape">
                  <wps:wsp>
                    <wps:cNvCnPr/>
                    <wps:spPr>
                      <a:xfrm>
                        <a:off x="0" y="0"/>
                        <a:ext cx="9223375" cy="0"/>
                      </a:xfrm>
                      <a:prstGeom prst="straightConnector1">
                        <a:avLst/>
                      </a:prstGeom>
                      <a:ln w="12700">
                        <a:solidFill/>
                      </a:ln>
                    </wps:spPr>
                    <wps:bodyPr/>
                  </wps:wsp>
                </a:graphicData>
              </a:graphic>
            </wp:anchor>
          </w:drawing>
        </mc:Choice>
        <mc:Fallback>
          <w:pict>
            <v:shapetype w14:anchorId="4A5CE49A" id="_x0000_t32" coordsize="21600,21600" o:spt="32" o:oned="t" path="m,l21600,21600e" filled="f">
              <v:path arrowok="t" fillok="f" o:connecttype="none"/>
              <o:lock v:ext="edit" shapetype="t"/>
            </v:shapetype>
            <v:shape id="Shape 281" o:spid="_x0000_s1026" type="#_x0000_t32" style="position:absolute;margin-left:70.5pt;margin-top:59.75pt;width:726.25pt;height:0;z-index:-2517012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" strokeweight="1pt">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36064" behindDoc="1" locked="0" layoutInCell="1" allowOverlap="1">
              <wp:simplePos x="0" y="0"/>
              <wp:positionH relativeFrom="page">
                <wp:posOffset>969645</wp:posOffset>
              </wp:positionH>
              <wp:positionV relativeFrom="page">
                <wp:posOffset>326390</wp:posOffset>
              </wp:positionV>
              <wp:extent cx="5988050" cy="336550"/>
              <wp:effectExtent l="0" t="0" r="0" b="0"/>
              <wp:wrapNone/>
              <wp:docPr id="324" name="Shape 324"/>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4" o:spid="_x0000_s1154" type="#_x0000_t202" style="position:absolute;margin-left:76.35pt;margin-top:25.7pt;width:471.5pt;height:26.5pt;z-index:-251580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16256" behindDoc="1" locked="0" layoutInCell="1" allowOverlap="1">
              <wp:simplePos x="0" y="0"/>
              <wp:positionH relativeFrom="page">
                <wp:posOffset>896620</wp:posOffset>
              </wp:positionH>
              <wp:positionV relativeFrom="page">
                <wp:posOffset>761365</wp:posOffset>
              </wp:positionV>
              <wp:extent cx="6124575" cy="0"/>
              <wp:effectExtent l="0" t="0" r="0" b="0"/>
              <wp:wrapNone/>
              <wp:docPr id="326" name="Shape 326"/>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2ECC9A7F" id="_x0000_t32" coordsize="21600,21600" o:spt="32" o:oned="t" path="m,l21600,21600e" filled="f">
              <v:path arrowok="t" fillok="f" o:connecttype="none"/>
              <o:lock v:ext="edit" shapetype="t"/>
            </v:shapetype>
            <v:shape id="Shape 326" o:spid="_x0000_s1026" type="#_x0000_t32" style="position:absolute;margin-left:70.6pt;margin-top:59.95pt;width:482.25pt;height:0;z-index:-2517002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" strokeweight="1pt">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34016" behindDoc="1" locked="0" layoutInCell="1" allowOverlap="1">
              <wp:simplePos x="0" y="0"/>
              <wp:positionH relativeFrom="page">
                <wp:posOffset>969645</wp:posOffset>
              </wp:positionH>
              <wp:positionV relativeFrom="page">
                <wp:posOffset>326390</wp:posOffset>
              </wp:positionV>
              <wp:extent cx="5988050" cy="336550"/>
              <wp:effectExtent l="0" t="0" r="0" b="0"/>
              <wp:wrapNone/>
              <wp:docPr id="319" name="Shape 319"/>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9" o:spid="_x0000_s1155" type="#_x0000_t202" style="position:absolute;margin-left:76.35pt;margin-top:25.7pt;width:471.5pt;height:26.5pt;z-index:-251582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17280" behindDoc="1" locked="0" layoutInCell="1" allowOverlap="1">
              <wp:simplePos x="0" y="0"/>
              <wp:positionH relativeFrom="page">
                <wp:posOffset>896620</wp:posOffset>
              </wp:positionH>
              <wp:positionV relativeFrom="page">
                <wp:posOffset>761365</wp:posOffset>
              </wp:positionV>
              <wp:extent cx="6124575" cy="0"/>
              <wp:effectExtent l="0" t="0" r="0" b="0"/>
              <wp:wrapNone/>
              <wp:docPr id="321" name="Shape 321"/>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03153571" id="_x0000_t32" coordsize="21600,21600" o:spt="32" o:oned="t" path="m,l21600,21600e" filled="f">
              <v:path arrowok="t" fillok="f" o:connecttype="none"/>
              <o:lock v:ext="edit" shapetype="t"/>
            </v:shapetype>
            <v:shape id="Shape 321" o:spid="_x0000_s1026" type="#_x0000_t32" style="position:absolute;margin-left:70.6pt;margin-top:59.95pt;width:482.25pt;height:0;z-index:-2516992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" strokeweight="1pt">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39136" behindDoc="1" locked="0" layoutInCell="1" allowOverlap="1">
              <wp:simplePos x="0" y="0"/>
              <wp:positionH relativeFrom="page">
                <wp:posOffset>962025</wp:posOffset>
              </wp:positionH>
              <wp:positionV relativeFrom="page">
                <wp:posOffset>327025</wp:posOffset>
              </wp:positionV>
              <wp:extent cx="5988050" cy="336550"/>
              <wp:effectExtent l="0" t="0" r="0" b="0"/>
              <wp:wrapNone/>
              <wp:docPr id="332" name="Shape 332"/>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2" o:spid="_x0000_s1158" type="#_x0000_t202" style="position:absolute;margin-left:75.75pt;margin-top:25.75pt;width:471.5pt;height:26.5pt;z-index:-251577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18304" behindDoc="1" locked="0" layoutInCell="1" allowOverlap="1">
              <wp:simplePos x="0" y="0"/>
              <wp:positionH relativeFrom="page">
                <wp:posOffset>889000</wp:posOffset>
              </wp:positionH>
              <wp:positionV relativeFrom="page">
                <wp:posOffset>762000</wp:posOffset>
              </wp:positionV>
              <wp:extent cx="6124575" cy="0"/>
              <wp:effectExtent l="0" t="0" r="0" b="0"/>
              <wp:wrapNone/>
              <wp:docPr id="334" name="Shape 334"/>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1E6C9FA3" id="_x0000_t32" coordsize="21600,21600" o:spt="32" o:oned="t" path="m,l21600,21600e" filled="f">
              <v:path arrowok="t" fillok="f" o:connecttype="none"/>
              <o:lock v:ext="edit" shapetype="t"/>
            </v:shapetype>
            <v:shape id="Shape 334" o:spid="_x0000_s1026" type="#_x0000_t32" style="position:absolute;margin-left:70pt;margin-top:60pt;width:482.25pt;height:0;z-index:-2516981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" strokeweight="1pt">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38112" behindDoc="1" locked="0" layoutInCell="1" allowOverlap="1">
              <wp:simplePos x="0" y="0"/>
              <wp:positionH relativeFrom="page">
                <wp:posOffset>962025</wp:posOffset>
              </wp:positionH>
              <wp:positionV relativeFrom="page">
                <wp:posOffset>327025</wp:posOffset>
              </wp:positionV>
              <wp:extent cx="5988050" cy="336550"/>
              <wp:effectExtent l="0" t="0" r="0" b="0"/>
              <wp:wrapNone/>
              <wp:docPr id="329" name="Shape 329"/>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9" o:spid="_x0000_s1159" type="#_x0000_t202" style="position:absolute;margin-left:75.75pt;margin-top:25.75pt;width:471.5pt;height:26.5pt;z-index:-251578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19328" behindDoc="1" locked="0" layoutInCell="1" allowOverlap="1">
              <wp:simplePos x="0" y="0"/>
              <wp:positionH relativeFrom="page">
                <wp:posOffset>889000</wp:posOffset>
              </wp:positionH>
              <wp:positionV relativeFrom="page">
                <wp:posOffset>762000</wp:posOffset>
              </wp:positionV>
              <wp:extent cx="6124575" cy="0"/>
              <wp:effectExtent l="0" t="0" r="0" b="0"/>
              <wp:wrapNone/>
              <wp:docPr id="331" name="Shape 331"/>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1C77FD75" id="_x0000_t32" coordsize="21600,21600" o:spt="32" o:oned="t" path="m,l21600,21600e" filled="f">
              <v:path arrowok="t" fillok="f" o:connecttype="none"/>
              <o:lock v:ext="edit" shapetype="t"/>
            </v:shapetype>
            <v:shape id="Shape 331" o:spid="_x0000_s1026" type="#_x0000_t32" style="position:absolute;margin-left:70pt;margin-top:60pt;width:482.25pt;height:0;z-index:-2516971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" strokeweight="1pt">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42208" behindDoc="1" locked="0" layoutInCell="1" allowOverlap="1">
              <wp:simplePos x="0" y="0"/>
              <wp:positionH relativeFrom="page">
                <wp:posOffset>2533650</wp:posOffset>
              </wp:positionH>
              <wp:positionV relativeFrom="page">
                <wp:posOffset>323850</wp:posOffset>
              </wp:positionV>
              <wp:extent cx="2832100" cy="142875"/>
              <wp:effectExtent l="0" t="0" r="0" b="0"/>
              <wp:wrapNone/>
              <wp:docPr id="339" name="Shape 339"/>
              <wp:cNvGraphicFramePr/>
              <a:graphic xmlns:a="http://schemas.openxmlformats.org/drawingml/2006/main">
                <a:graphicData uri="http://schemas.microsoft.com/office/word/2010/wordprocessingShape">
                  <wps:wsp>
                    <wps:cNvSpPr txBox="1"/>
                    <wps:spPr>
                      <a:xfrm>
                        <a:off x="0" y="0"/>
                        <a:ext cx="2832100" cy="142875"/>
                      </a:xfrm>
                      <a:prstGeom prst="rect">
                        <a:avLst/>
                      </a:prstGeom>
                      <a:noFill/>
                    </wps:spPr>
                    <wps:txbx>
                      <w:txbxContent>
                        <w:p w:rsidR="00CC47FA" w:rsidRDefault="00CC47FA">
                          <w:pPr>
                            <w:pStyle w:val="ad"/>
                            <w:shd w:val="clear" w:color="auto" w:fill="auto"/>
                            <w:spacing w:line="240" w:lineRule="auto"/>
                            <w:jc w:val="left"/>
                            <w:rPr>
                              <w:sz w:val="28"/>
                              <w:szCs w:val="28"/>
                            </w:rPr>
                          </w:pPr>
                          <w:r>
                            <w:rPr>
                              <w:b/>
                              <w:bCs/>
                              <w:sz w:val="28"/>
                              <w:szCs w:val="28"/>
                            </w:rPr>
                            <w:t>Анкета для схемы теплоснабжения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9" o:spid="_x0000_s1160" type="#_x0000_t202" style="position:absolute;margin-left:199.5pt;margin-top:25.5pt;width:223pt;height:11.25pt;z-index:-251574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" filled="f" stroked="f">
              <v:textbox style="mso-fit-shape-to-text:t" inset="0,0,0,0">
                <w:txbxContent>
                  <w:p w:rsidR="00CC47FA" w:rsidRDefault="00CC47FA">
                    <w:pPr>
                      <w:pStyle w:val="ad"/>
                      <w:shd w:val="clear" w:color="auto" w:fill="auto"/>
                      <w:spacing w:line="240" w:lineRule="auto"/>
                      <w:jc w:val="left"/>
                      <w:rPr>
                        <w:sz w:val="28"/>
                        <w:szCs w:val="28"/>
                      </w:rPr>
                    </w:pPr>
                    <w:r>
                      <w:rPr>
                        <w:b/>
                        <w:bCs/>
                        <w:sz w:val="28"/>
                        <w:szCs w:val="28"/>
                      </w:rPr>
                      <w:t>Анкета для схемы теплоснабжения</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40160" behindDoc="1" locked="0" layoutInCell="1" allowOverlap="1">
              <wp:simplePos x="0" y="0"/>
              <wp:positionH relativeFrom="page">
                <wp:posOffset>2533650</wp:posOffset>
              </wp:positionH>
              <wp:positionV relativeFrom="page">
                <wp:posOffset>323850</wp:posOffset>
              </wp:positionV>
              <wp:extent cx="2832100" cy="142875"/>
              <wp:effectExtent l="0" t="0" r="0" b="0"/>
              <wp:wrapNone/>
              <wp:docPr id="335" name="Shape 335"/>
              <wp:cNvGraphicFramePr/>
              <a:graphic xmlns:a="http://schemas.openxmlformats.org/drawingml/2006/main">
                <a:graphicData uri="http://schemas.microsoft.com/office/word/2010/wordprocessingShape">
                  <wps:wsp>
                    <wps:cNvSpPr txBox="1"/>
                    <wps:spPr>
                      <a:xfrm>
                        <a:off x="0" y="0"/>
                        <a:ext cx="2832100" cy="142875"/>
                      </a:xfrm>
                      <a:prstGeom prst="rect">
                        <a:avLst/>
                      </a:prstGeom>
                      <a:noFill/>
                    </wps:spPr>
                    <wps:txbx>
                      <w:txbxContent>
                        <w:p w:rsidR="00CC47FA" w:rsidRDefault="00CC47FA">
                          <w:pPr>
                            <w:pStyle w:val="ad"/>
                            <w:shd w:val="clear" w:color="auto" w:fill="auto"/>
                            <w:spacing w:line="240" w:lineRule="auto"/>
                            <w:jc w:val="left"/>
                            <w:rPr>
                              <w:sz w:val="28"/>
                              <w:szCs w:val="28"/>
                            </w:rPr>
                          </w:pPr>
                          <w:r>
                            <w:rPr>
                              <w:b/>
                              <w:bCs/>
                              <w:sz w:val="28"/>
                              <w:szCs w:val="28"/>
                            </w:rPr>
                            <w:t>Анкета для схемы теплоснабжения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5" o:spid="_x0000_s1161" type="#_x0000_t202" style="position:absolute;margin-left:199.5pt;margin-top:25.5pt;width:223pt;height:11.25pt;z-index:-251576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" filled="f" stroked="f">
              <v:textbox style="mso-fit-shape-to-text:t" inset="0,0,0,0">
                <w:txbxContent>
                  <w:p w:rsidR="00CC47FA" w:rsidRDefault="00CC47FA">
                    <w:pPr>
                      <w:pStyle w:val="ad"/>
                      <w:shd w:val="clear" w:color="auto" w:fill="auto"/>
                      <w:spacing w:line="240" w:lineRule="auto"/>
                      <w:jc w:val="left"/>
                      <w:rPr>
                        <w:sz w:val="28"/>
                        <w:szCs w:val="28"/>
                      </w:rPr>
                    </w:pPr>
                    <w:r>
                      <w:rPr>
                        <w:b/>
                        <w:bCs/>
                        <w:sz w:val="28"/>
                        <w:szCs w:val="28"/>
                      </w:rPr>
                      <w:t>Анкета для схемы теплоснабжения</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45280" behindDoc="1" locked="0" layoutInCell="1" allowOverlap="1">
              <wp:simplePos x="0" y="0"/>
              <wp:positionH relativeFrom="page">
                <wp:posOffset>963930</wp:posOffset>
              </wp:positionH>
              <wp:positionV relativeFrom="page">
                <wp:posOffset>327025</wp:posOffset>
              </wp:positionV>
              <wp:extent cx="5988050" cy="336550"/>
              <wp:effectExtent l="0" t="0" r="0" b="0"/>
              <wp:wrapNone/>
              <wp:docPr id="346" name="Shape 346"/>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6" o:spid="_x0000_s1164" type="#_x0000_t202" style="position:absolute;margin-left:75.9pt;margin-top:25.75pt;width:471.5pt;height:26.5pt;z-index:-251571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20352" behindDoc="1" locked="0" layoutInCell="1" allowOverlap="1">
              <wp:simplePos x="0" y="0"/>
              <wp:positionH relativeFrom="page">
                <wp:posOffset>890905</wp:posOffset>
              </wp:positionH>
              <wp:positionV relativeFrom="page">
                <wp:posOffset>762000</wp:posOffset>
              </wp:positionV>
              <wp:extent cx="6124575" cy="0"/>
              <wp:effectExtent l="0" t="0" r="0" b="0"/>
              <wp:wrapNone/>
              <wp:docPr id="348" name="Shape 348"/>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3AAE1B3A" id="_x0000_t32" coordsize="21600,21600" o:spt="32" o:oned="t" path="m,l21600,21600e" filled="f">
              <v:path arrowok="t" fillok="f" o:connecttype="none"/>
              <o:lock v:ext="edit" shapetype="t"/>
            </v:shapetype>
            <v:shape id="Shape 348" o:spid="_x0000_s1026" type="#_x0000_t32" style="position:absolute;margin-left:70.15pt;margin-top:60pt;width:482.25pt;height:0;z-index:-2516961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" strokeweight="1p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744256" behindDoc="1" locked="0" layoutInCell="1" allowOverlap="1">
              <wp:simplePos x="0" y="0"/>
              <wp:positionH relativeFrom="page">
                <wp:posOffset>963930</wp:posOffset>
              </wp:positionH>
              <wp:positionV relativeFrom="page">
                <wp:posOffset>327025</wp:posOffset>
              </wp:positionV>
              <wp:extent cx="5988050" cy="336550"/>
              <wp:effectExtent l="0" t="0" r="0" b="0"/>
              <wp:wrapNone/>
              <wp:docPr id="343" name="Shape 343"/>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3" o:spid="_x0000_s1165" type="#_x0000_t202" style="position:absolute;margin-left:75.9pt;margin-top:25.75pt;width:471.5pt;height:26.5pt;z-index:-2515722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" filled="f" stroked="f">
              <v:textbox style="mso-fit-shape-to-text:t" inset="0,0,0,0">
                <w:txbxContent>
                  <w:p w:rsidR="00CC47FA" w:rsidRDefault="00CC47FA">
                    <w:pPr>
                      <w:pStyle w:val="ad"/>
                      <w:shd w:val="clear" w:color="auto" w:fill="auto"/>
                      <w:spacing w:line="240" w:lineRule="auto"/>
                      <w:jc w:val="left"/>
                    </w:pPr>
                    <w:r>
                      <w:t>Схема теплоснабжения Архангельского сельского поселения Сосновского</w:t>
                    </w:r>
                  </w:p>
                  <w:p w:rsidR="00CC47FA" w:rsidRDefault="00CC47FA">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621376" behindDoc="1" locked="0" layoutInCell="1" allowOverlap="1">
              <wp:simplePos x="0" y="0"/>
              <wp:positionH relativeFrom="page">
                <wp:posOffset>890905</wp:posOffset>
              </wp:positionH>
              <wp:positionV relativeFrom="page">
                <wp:posOffset>762000</wp:posOffset>
              </wp:positionV>
              <wp:extent cx="6124575" cy="0"/>
              <wp:effectExtent l="0" t="0" r="0" b="0"/>
              <wp:wrapNone/>
              <wp:docPr id="345" name="Shape 345"/>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739F2FB6" id="_x0000_t32" coordsize="21600,21600" o:spt="32" o:oned="t" path="m,l21600,21600e" filled="f">
              <v:path arrowok="t" fillok="f" o:connecttype="none"/>
              <o:lock v:ext="edit" shapetype="t"/>
            </v:shapetype>
            <v:shape id="Shape 345" o:spid="_x0000_s1026" type="#_x0000_t32" style="position:absolute;margin-left:70.15pt;margin-top:60pt;width:482.25pt;height:0;z-index:-2516951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" strokeweight="1pt">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7FA" w:rsidRDefault="00CC47FA">
    <w:pPr>
      <w:spacing w:line="1" w:lineRule="exact"/>
    </w:pPr>
    <w:r>
      <w:rPr>
        <w:noProof/>
        <w:lang w:bidi="ar-SA"/>
      </w:rPr>
      <mc:AlternateContent>
        <mc:Choice Requires="wps">
          <w:drawing>
            <wp:anchor distT="0" distB="0" distL="0" distR="0" simplePos="0" relativeHeight="251638784" behindDoc="1" locked="0" layoutInCell="1" allowOverlap="1">
              <wp:simplePos x="0" y="0"/>
              <wp:positionH relativeFrom="page">
                <wp:posOffset>964565</wp:posOffset>
              </wp:positionH>
              <wp:positionV relativeFrom="page">
                <wp:posOffset>327025</wp:posOffset>
              </wp:positionV>
              <wp:extent cx="5988050" cy="336550"/>
              <wp:effectExtent l="0" t="0" r="0" b="0"/>
              <wp:wrapNone/>
              <wp:docPr id="46" name="Shape 46"/>
              <wp:cNvGraphicFramePr/>
              <a:graphic xmlns:a="http://schemas.openxmlformats.org/drawingml/2006/main">
                <a:graphicData uri="http://schemas.microsoft.com/office/word/2010/wordprocessingShape">
                  <wps:wsp>
                    <wps:cNvSpPr txBox="1"/>
                    <wps:spPr>
                      <a:xfrm>
                        <a:off x="0" y="0"/>
                        <a:ext cx="5988050" cy="336550"/>
                      </a:xfrm>
                      <a:prstGeom prst="rect">
                        <a:avLst/>
                      </a:prstGeom>
                      <a:noFill/>
                    </wps:spPr>
                    <wps:txbx>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 o:spid="_x0000_s1059" type="#_x0000_t202" style="position:absolute;margin-left:75.95pt;margin-top:25.75pt;width:471.5pt;height:26.5pt;z-index:-251677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" filled="f" stroked="f">
              <v:textbox style="mso-fit-shape-to-text:t" inset="0,0,0,0">
                <w:txbxContent>
                  <w:p w:rsidR="00CC47FA" w:rsidRDefault="00CC47FA">
                    <w:pPr>
                      <w:pStyle w:val="20"/>
                      <w:shd w:val="clear" w:color="auto" w:fill="auto"/>
                      <w:rPr>
                        <w:sz w:val="26"/>
                        <w:szCs w:val="26"/>
                      </w:rPr>
                    </w:pPr>
                    <w:r>
                      <w:rPr>
                        <w:sz w:val="26"/>
                        <w:szCs w:val="26"/>
                      </w:rPr>
                      <w:t>Схема теплоснабжения Архангельского сельского поселения Сосновского</w:t>
                    </w:r>
                  </w:p>
                  <w:p w:rsidR="00CC47FA" w:rsidRDefault="00CC47FA">
                    <w:pPr>
                      <w:pStyle w:val="20"/>
                      <w:shd w:val="clear" w:color="auto" w:fill="auto"/>
                      <w:rPr>
                        <w:sz w:val="26"/>
                        <w:szCs w:val="26"/>
                      </w:rPr>
                    </w:pPr>
                    <w:r>
                      <w:rPr>
                        <w:sz w:val="26"/>
                        <w:szCs w:val="26"/>
                      </w:rPr>
                      <w:t>муниципального района Челябинской области на 2021 год и на период до 2038 года</w:t>
                    </w:r>
                  </w:p>
                </w:txbxContent>
              </v:textbox>
              <w10:wrap anchorx="page" anchory="page"/>
            </v:shape>
          </w:pict>
        </mc:Fallback>
      </mc:AlternateContent>
    </w:r>
    <w:r>
      <w:rPr>
        <w:noProof/>
        <w:lang w:bidi="ar-SA"/>
      </w:rPr>
      <mc:AlternateContent>
        <mc:Choice Requires="wps">
          <w:drawing>
            <wp:anchor distT="0" distB="0" distL="114300" distR="114300" simplePos="0" relativeHeight="251574272" behindDoc="1" locked="0" layoutInCell="1" allowOverlap="1">
              <wp:simplePos x="0" y="0"/>
              <wp:positionH relativeFrom="page">
                <wp:posOffset>891540</wp:posOffset>
              </wp:positionH>
              <wp:positionV relativeFrom="page">
                <wp:posOffset>762000</wp:posOffset>
              </wp:positionV>
              <wp:extent cx="6124575" cy="0"/>
              <wp:effectExtent l="0" t="0" r="0" b="0"/>
              <wp:wrapNone/>
              <wp:docPr id="48" name="Shape 48"/>
              <wp:cNvGraphicFramePr/>
              <a:graphic xmlns:a="http://schemas.openxmlformats.org/drawingml/2006/main">
                <a:graphicData uri="http://schemas.microsoft.com/office/word/2010/wordprocessingShape">
                  <wps:wsp>
                    <wps:cNvCnPr/>
                    <wps:spPr>
                      <a:xfrm>
                        <a:off x="0" y="0"/>
                        <a:ext cx="6124575" cy="0"/>
                      </a:xfrm>
                      <a:prstGeom prst="straightConnector1">
                        <a:avLst/>
                      </a:prstGeom>
                      <a:ln w="12700">
                        <a:solidFill/>
                      </a:ln>
                    </wps:spPr>
                    <wps:bodyPr/>
                  </wps:wsp>
                </a:graphicData>
              </a:graphic>
            </wp:anchor>
          </w:drawing>
        </mc:Choice>
        <mc:Fallback>
          <w:pict>
            <v:shapetype w14:anchorId="71352764" id="_x0000_t32" coordsize="21600,21600" o:spt="32" o:oned="t" path="m,l21600,21600e" filled="f">
              <v:path arrowok="t" fillok="f" o:connecttype="none"/>
              <o:lock v:ext="edit" shapetype="t"/>
            </v:shapetype>
            <v:shape id="Shape 48" o:spid="_x0000_s1026" type="#_x0000_t32" style="position:absolute;margin-left:70.2pt;margin-top:60pt;width:482.25pt;height:0;z-index:-2517422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"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46F9"/>
    <w:multiLevelType w:val="multilevel"/>
    <w:tmpl w:val="E270A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3E38F7"/>
    <w:multiLevelType w:val="multilevel"/>
    <w:tmpl w:val="508ED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756655"/>
    <w:multiLevelType w:val="multilevel"/>
    <w:tmpl w:val="0EEE03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F518FC"/>
    <w:multiLevelType w:val="multilevel"/>
    <w:tmpl w:val="6B18D814"/>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600136"/>
    <w:multiLevelType w:val="multilevel"/>
    <w:tmpl w:val="38E0569A"/>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0F113E"/>
    <w:multiLevelType w:val="multilevel"/>
    <w:tmpl w:val="7630A65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3648D0"/>
    <w:multiLevelType w:val="multilevel"/>
    <w:tmpl w:val="534619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F850FC"/>
    <w:multiLevelType w:val="multilevel"/>
    <w:tmpl w:val="46D600FA"/>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29289F"/>
    <w:multiLevelType w:val="multilevel"/>
    <w:tmpl w:val="1D6C332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99C670E"/>
    <w:multiLevelType w:val="multilevel"/>
    <w:tmpl w:val="BA087892"/>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A542FA"/>
    <w:multiLevelType w:val="multilevel"/>
    <w:tmpl w:val="787A5352"/>
    <w:lvl w:ilvl="0">
      <w:start w:val="6"/>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9"/>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A477798"/>
    <w:multiLevelType w:val="multilevel"/>
    <w:tmpl w:val="AE707C6E"/>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75469D"/>
    <w:multiLevelType w:val="multilevel"/>
    <w:tmpl w:val="771842F4"/>
    <w:lvl w:ilvl="0">
      <w:start w:val="3"/>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C4E3C66"/>
    <w:multiLevelType w:val="multilevel"/>
    <w:tmpl w:val="BF743BCC"/>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C4E430E"/>
    <w:multiLevelType w:val="multilevel"/>
    <w:tmpl w:val="55F07462"/>
    <w:lvl w:ilvl="0">
      <w:start w:val="1"/>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CEF502A"/>
    <w:multiLevelType w:val="multilevel"/>
    <w:tmpl w:val="2B26B850"/>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F695BF2"/>
    <w:multiLevelType w:val="multilevel"/>
    <w:tmpl w:val="3C9EE0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FDE6656"/>
    <w:multiLevelType w:val="multilevel"/>
    <w:tmpl w:val="741CBA56"/>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0425DBF"/>
    <w:multiLevelType w:val="multilevel"/>
    <w:tmpl w:val="5046E314"/>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07C1DB0"/>
    <w:multiLevelType w:val="multilevel"/>
    <w:tmpl w:val="378ECF3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0FC46FD"/>
    <w:multiLevelType w:val="multilevel"/>
    <w:tmpl w:val="3BA8242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13A035B"/>
    <w:multiLevelType w:val="multilevel"/>
    <w:tmpl w:val="DA824694"/>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24175E4"/>
    <w:multiLevelType w:val="multilevel"/>
    <w:tmpl w:val="FFF4FEF2"/>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7AE2CC8"/>
    <w:multiLevelType w:val="multilevel"/>
    <w:tmpl w:val="5D1C9120"/>
    <w:lvl w:ilvl="0">
      <w:start w:val="3"/>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7F84D7B"/>
    <w:multiLevelType w:val="multilevel"/>
    <w:tmpl w:val="37587E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9354005"/>
    <w:multiLevelType w:val="multilevel"/>
    <w:tmpl w:val="5ED45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982366A"/>
    <w:multiLevelType w:val="multilevel"/>
    <w:tmpl w:val="6AE669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B4F5AF9"/>
    <w:multiLevelType w:val="multilevel"/>
    <w:tmpl w:val="B55E4716"/>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C92417C"/>
    <w:multiLevelType w:val="multilevel"/>
    <w:tmpl w:val="F19A6320"/>
    <w:lvl w:ilvl="0">
      <w:start w:val="3"/>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CC43F0E"/>
    <w:multiLevelType w:val="multilevel"/>
    <w:tmpl w:val="68342FD2"/>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EF3752E"/>
    <w:multiLevelType w:val="multilevel"/>
    <w:tmpl w:val="51AEED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F715CA3"/>
    <w:multiLevelType w:val="multilevel"/>
    <w:tmpl w:val="4FB8A2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3B91983"/>
    <w:multiLevelType w:val="multilevel"/>
    <w:tmpl w:val="BD920C0E"/>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48D6F69"/>
    <w:multiLevelType w:val="multilevel"/>
    <w:tmpl w:val="DD26A42E"/>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4A86F5F"/>
    <w:multiLevelType w:val="multilevel"/>
    <w:tmpl w:val="AC023D9E"/>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77C0442"/>
    <w:multiLevelType w:val="multilevel"/>
    <w:tmpl w:val="31027558"/>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7D423CC"/>
    <w:multiLevelType w:val="multilevel"/>
    <w:tmpl w:val="FC9C855E"/>
    <w:lvl w:ilvl="0">
      <w:start w:val="2"/>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866157B"/>
    <w:multiLevelType w:val="multilevel"/>
    <w:tmpl w:val="8286F676"/>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8975E11"/>
    <w:multiLevelType w:val="multilevel"/>
    <w:tmpl w:val="EC52C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DF83EEB"/>
    <w:multiLevelType w:val="multilevel"/>
    <w:tmpl w:val="1B5E5DA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FD4258D"/>
    <w:multiLevelType w:val="multilevel"/>
    <w:tmpl w:val="8F16A84C"/>
    <w:lvl w:ilvl="0">
      <w:start w:val="6"/>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9"/>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0F32846"/>
    <w:multiLevelType w:val="multilevel"/>
    <w:tmpl w:val="784A101E"/>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37F56DA"/>
    <w:multiLevelType w:val="multilevel"/>
    <w:tmpl w:val="7E42147E"/>
    <w:lvl w:ilvl="0">
      <w:start w:val="1"/>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3BE2BD9"/>
    <w:multiLevelType w:val="multilevel"/>
    <w:tmpl w:val="B3AC4E7A"/>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3E51F0E"/>
    <w:multiLevelType w:val="multilevel"/>
    <w:tmpl w:val="1E20363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5900EE2"/>
    <w:multiLevelType w:val="multilevel"/>
    <w:tmpl w:val="617E99E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5E84678"/>
    <w:multiLevelType w:val="multilevel"/>
    <w:tmpl w:val="54C68E1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693724B"/>
    <w:multiLevelType w:val="multilevel"/>
    <w:tmpl w:val="FBC2E76A"/>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9522E7A"/>
    <w:multiLevelType w:val="multilevel"/>
    <w:tmpl w:val="5016E0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A5D314A"/>
    <w:multiLevelType w:val="multilevel"/>
    <w:tmpl w:val="45E85C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B3635A9"/>
    <w:multiLevelType w:val="multilevel"/>
    <w:tmpl w:val="85160B7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BE2016E"/>
    <w:multiLevelType w:val="multilevel"/>
    <w:tmpl w:val="EB7EC32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C5A0946"/>
    <w:multiLevelType w:val="multilevel"/>
    <w:tmpl w:val="E4DC5AE0"/>
    <w:lvl w:ilvl="0">
      <w:start w:val="3"/>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E7C65C1"/>
    <w:multiLevelType w:val="multilevel"/>
    <w:tmpl w:val="DF229C6E"/>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E936074"/>
    <w:multiLevelType w:val="multilevel"/>
    <w:tmpl w:val="22B251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FCA7184"/>
    <w:multiLevelType w:val="multilevel"/>
    <w:tmpl w:val="2898A504"/>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0431238"/>
    <w:multiLevelType w:val="multilevel"/>
    <w:tmpl w:val="2910B7B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4867ACF"/>
    <w:multiLevelType w:val="multilevel"/>
    <w:tmpl w:val="57F601B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5CD075E"/>
    <w:multiLevelType w:val="multilevel"/>
    <w:tmpl w:val="AF26F7C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77A6107"/>
    <w:multiLevelType w:val="multilevel"/>
    <w:tmpl w:val="06D69DA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7832C3D"/>
    <w:multiLevelType w:val="multilevel"/>
    <w:tmpl w:val="B0C2886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80E790C"/>
    <w:multiLevelType w:val="multilevel"/>
    <w:tmpl w:val="04CC7A88"/>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9C4310E"/>
    <w:multiLevelType w:val="multilevel"/>
    <w:tmpl w:val="3C18B58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C2B4291"/>
    <w:multiLevelType w:val="multilevel"/>
    <w:tmpl w:val="126E51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C46644C"/>
    <w:multiLevelType w:val="multilevel"/>
    <w:tmpl w:val="2CFE9AC2"/>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D0E5839"/>
    <w:multiLevelType w:val="multilevel"/>
    <w:tmpl w:val="A66621EE"/>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F036175"/>
    <w:multiLevelType w:val="multilevel"/>
    <w:tmpl w:val="0CC8D790"/>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F036646"/>
    <w:multiLevelType w:val="multilevel"/>
    <w:tmpl w:val="913E5EB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F8A2214"/>
    <w:multiLevelType w:val="multilevel"/>
    <w:tmpl w:val="1298B09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3344192"/>
    <w:multiLevelType w:val="multilevel"/>
    <w:tmpl w:val="6898E636"/>
    <w:lvl w:ilvl="0">
      <w:start w:val="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59E47BB"/>
    <w:multiLevelType w:val="multilevel"/>
    <w:tmpl w:val="4918A2A0"/>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5EE56CD"/>
    <w:multiLevelType w:val="multilevel"/>
    <w:tmpl w:val="5B08A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A8022F1"/>
    <w:multiLevelType w:val="multilevel"/>
    <w:tmpl w:val="56265B9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C870283"/>
    <w:multiLevelType w:val="multilevel"/>
    <w:tmpl w:val="F2DEE8F4"/>
    <w:lvl w:ilvl="0">
      <w:start w:val="5"/>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E2A4568"/>
    <w:multiLevelType w:val="multilevel"/>
    <w:tmpl w:val="D7B26ED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0EB6998"/>
    <w:multiLevelType w:val="multilevel"/>
    <w:tmpl w:val="93362B46"/>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133243E"/>
    <w:multiLevelType w:val="multilevel"/>
    <w:tmpl w:val="15D0254E"/>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4090076"/>
    <w:multiLevelType w:val="multilevel"/>
    <w:tmpl w:val="D9623AB6"/>
    <w:lvl w:ilvl="0">
      <w:start w:val="4"/>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4C77059"/>
    <w:multiLevelType w:val="multilevel"/>
    <w:tmpl w:val="AD541402"/>
    <w:lvl w:ilvl="0">
      <w:start w:val="3"/>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561108A"/>
    <w:multiLevelType w:val="multilevel"/>
    <w:tmpl w:val="586A6932"/>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7AD2C3B"/>
    <w:multiLevelType w:val="multilevel"/>
    <w:tmpl w:val="F99431EE"/>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B0F7048"/>
    <w:multiLevelType w:val="multilevel"/>
    <w:tmpl w:val="734A5660"/>
    <w:lvl w:ilvl="0">
      <w:start w:val="5"/>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E4B6F7A"/>
    <w:multiLevelType w:val="multilevel"/>
    <w:tmpl w:val="D7B49F16"/>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0901581"/>
    <w:multiLevelType w:val="multilevel"/>
    <w:tmpl w:val="404CED7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2C82B03"/>
    <w:multiLevelType w:val="multilevel"/>
    <w:tmpl w:val="882A138C"/>
    <w:lvl w:ilvl="0">
      <w:start w:val="3"/>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41A5734"/>
    <w:multiLevelType w:val="multilevel"/>
    <w:tmpl w:val="75C461F8"/>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5405FB1"/>
    <w:multiLevelType w:val="multilevel"/>
    <w:tmpl w:val="A1467654"/>
    <w:lvl w:ilvl="0">
      <w:start w:val="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5935353"/>
    <w:multiLevelType w:val="multilevel"/>
    <w:tmpl w:val="C56088A0"/>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6FD2674"/>
    <w:multiLevelType w:val="multilevel"/>
    <w:tmpl w:val="CDAE352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7CA5EC9"/>
    <w:multiLevelType w:val="multilevel"/>
    <w:tmpl w:val="31E4631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7E27AE3"/>
    <w:multiLevelType w:val="multilevel"/>
    <w:tmpl w:val="673E2A36"/>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AE91427"/>
    <w:multiLevelType w:val="multilevel"/>
    <w:tmpl w:val="7CE0FE58"/>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CBD44E6"/>
    <w:multiLevelType w:val="multilevel"/>
    <w:tmpl w:val="CC045E0C"/>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CCD162D"/>
    <w:multiLevelType w:val="multilevel"/>
    <w:tmpl w:val="E8DE11E4"/>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D090D85"/>
    <w:multiLevelType w:val="multilevel"/>
    <w:tmpl w:val="9FA648C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D6613C0"/>
    <w:multiLevelType w:val="multilevel"/>
    <w:tmpl w:val="E580E69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D796D83"/>
    <w:multiLevelType w:val="multilevel"/>
    <w:tmpl w:val="077ECE8A"/>
    <w:lvl w:ilvl="0">
      <w:start w:val="2"/>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EC4059E"/>
    <w:multiLevelType w:val="multilevel"/>
    <w:tmpl w:val="7D2A292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
  </w:num>
  <w:num w:numId="2">
    <w:abstractNumId w:val="89"/>
  </w:num>
  <w:num w:numId="3">
    <w:abstractNumId w:val="93"/>
  </w:num>
  <w:num w:numId="4">
    <w:abstractNumId w:val="72"/>
  </w:num>
  <w:num w:numId="5">
    <w:abstractNumId w:val="74"/>
  </w:num>
  <w:num w:numId="6">
    <w:abstractNumId w:val="58"/>
  </w:num>
  <w:num w:numId="7">
    <w:abstractNumId w:val="64"/>
  </w:num>
  <w:num w:numId="8">
    <w:abstractNumId w:val="61"/>
  </w:num>
  <w:num w:numId="9">
    <w:abstractNumId w:val="8"/>
  </w:num>
  <w:num w:numId="10">
    <w:abstractNumId w:val="76"/>
  </w:num>
  <w:num w:numId="11">
    <w:abstractNumId w:val="70"/>
  </w:num>
  <w:num w:numId="12">
    <w:abstractNumId w:val="51"/>
  </w:num>
  <w:num w:numId="13">
    <w:abstractNumId w:val="50"/>
  </w:num>
  <w:num w:numId="14">
    <w:abstractNumId w:val="56"/>
  </w:num>
  <w:num w:numId="15">
    <w:abstractNumId w:val="80"/>
  </w:num>
  <w:num w:numId="16">
    <w:abstractNumId w:val="85"/>
  </w:num>
  <w:num w:numId="17">
    <w:abstractNumId w:val="96"/>
  </w:num>
  <w:num w:numId="18">
    <w:abstractNumId w:val="12"/>
  </w:num>
  <w:num w:numId="19">
    <w:abstractNumId w:val="81"/>
  </w:num>
  <w:num w:numId="20">
    <w:abstractNumId w:val="9"/>
  </w:num>
  <w:num w:numId="21">
    <w:abstractNumId w:val="91"/>
  </w:num>
  <w:num w:numId="22">
    <w:abstractNumId w:val="92"/>
  </w:num>
  <w:num w:numId="23">
    <w:abstractNumId w:val="36"/>
  </w:num>
  <w:num w:numId="24">
    <w:abstractNumId w:val="77"/>
  </w:num>
  <w:num w:numId="25">
    <w:abstractNumId w:val="75"/>
  </w:num>
  <w:num w:numId="26">
    <w:abstractNumId w:val="69"/>
  </w:num>
  <w:num w:numId="27">
    <w:abstractNumId w:val="42"/>
  </w:num>
  <w:num w:numId="28">
    <w:abstractNumId w:val="44"/>
  </w:num>
  <w:num w:numId="29">
    <w:abstractNumId w:val="68"/>
  </w:num>
  <w:num w:numId="30">
    <w:abstractNumId w:val="5"/>
  </w:num>
  <w:num w:numId="31">
    <w:abstractNumId w:val="7"/>
  </w:num>
  <w:num w:numId="32">
    <w:abstractNumId w:val="79"/>
  </w:num>
  <w:num w:numId="33">
    <w:abstractNumId w:val="11"/>
  </w:num>
  <w:num w:numId="34">
    <w:abstractNumId w:val="10"/>
  </w:num>
  <w:num w:numId="35">
    <w:abstractNumId w:val="95"/>
  </w:num>
  <w:num w:numId="36">
    <w:abstractNumId w:val="90"/>
  </w:num>
  <w:num w:numId="37">
    <w:abstractNumId w:val="66"/>
  </w:num>
  <w:num w:numId="38">
    <w:abstractNumId w:val="47"/>
  </w:num>
  <w:num w:numId="39">
    <w:abstractNumId w:val="55"/>
  </w:num>
  <w:num w:numId="40">
    <w:abstractNumId w:val="22"/>
  </w:num>
  <w:num w:numId="41">
    <w:abstractNumId w:val="18"/>
  </w:num>
  <w:num w:numId="42">
    <w:abstractNumId w:val="27"/>
  </w:num>
  <w:num w:numId="43">
    <w:abstractNumId w:val="53"/>
  </w:num>
  <w:num w:numId="44">
    <w:abstractNumId w:val="63"/>
  </w:num>
  <w:num w:numId="45">
    <w:abstractNumId w:val="2"/>
  </w:num>
  <w:num w:numId="46">
    <w:abstractNumId w:val="60"/>
  </w:num>
  <w:num w:numId="47">
    <w:abstractNumId w:val="52"/>
  </w:num>
  <w:num w:numId="48">
    <w:abstractNumId w:val="83"/>
  </w:num>
  <w:num w:numId="49">
    <w:abstractNumId w:val="62"/>
  </w:num>
  <w:num w:numId="50">
    <w:abstractNumId w:val="57"/>
  </w:num>
  <w:num w:numId="51">
    <w:abstractNumId w:val="24"/>
  </w:num>
  <w:num w:numId="52">
    <w:abstractNumId w:val="88"/>
  </w:num>
  <w:num w:numId="53">
    <w:abstractNumId w:val="97"/>
  </w:num>
  <w:num w:numId="54">
    <w:abstractNumId w:val="67"/>
  </w:num>
  <w:num w:numId="55">
    <w:abstractNumId w:val="29"/>
  </w:num>
  <w:num w:numId="56">
    <w:abstractNumId w:val="87"/>
  </w:num>
  <w:num w:numId="57">
    <w:abstractNumId w:val="3"/>
  </w:num>
  <w:num w:numId="58">
    <w:abstractNumId w:val="4"/>
  </w:num>
  <w:num w:numId="59">
    <w:abstractNumId w:val="84"/>
  </w:num>
  <w:num w:numId="60">
    <w:abstractNumId w:val="34"/>
  </w:num>
  <w:num w:numId="61">
    <w:abstractNumId w:val="31"/>
  </w:num>
  <w:num w:numId="62">
    <w:abstractNumId w:val="0"/>
  </w:num>
  <w:num w:numId="63">
    <w:abstractNumId w:val="54"/>
  </w:num>
  <w:num w:numId="64">
    <w:abstractNumId w:val="35"/>
  </w:num>
  <w:num w:numId="65">
    <w:abstractNumId w:val="28"/>
  </w:num>
  <w:num w:numId="66">
    <w:abstractNumId w:val="32"/>
  </w:num>
  <w:num w:numId="67">
    <w:abstractNumId w:val="73"/>
  </w:num>
  <w:num w:numId="68">
    <w:abstractNumId w:val="48"/>
  </w:num>
  <w:num w:numId="69">
    <w:abstractNumId w:val="38"/>
  </w:num>
  <w:num w:numId="70">
    <w:abstractNumId w:val="21"/>
  </w:num>
  <w:num w:numId="71">
    <w:abstractNumId w:val="16"/>
  </w:num>
  <w:num w:numId="72">
    <w:abstractNumId w:val="86"/>
  </w:num>
  <w:num w:numId="73">
    <w:abstractNumId w:val="14"/>
  </w:num>
  <w:num w:numId="74">
    <w:abstractNumId w:val="30"/>
  </w:num>
  <w:num w:numId="75">
    <w:abstractNumId w:val="71"/>
  </w:num>
  <w:num w:numId="76">
    <w:abstractNumId w:val="20"/>
  </w:num>
  <w:num w:numId="77">
    <w:abstractNumId w:val="19"/>
  </w:num>
  <w:num w:numId="78">
    <w:abstractNumId w:val="13"/>
  </w:num>
  <w:num w:numId="79">
    <w:abstractNumId w:val="45"/>
  </w:num>
  <w:num w:numId="80">
    <w:abstractNumId w:val="25"/>
  </w:num>
  <w:num w:numId="81">
    <w:abstractNumId w:val="43"/>
  </w:num>
  <w:num w:numId="82">
    <w:abstractNumId w:val="23"/>
  </w:num>
  <w:num w:numId="83">
    <w:abstractNumId w:val="15"/>
  </w:num>
  <w:num w:numId="84">
    <w:abstractNumId w:val="46"/>
  </w:num>
  <w:num w:numId="85">
    <w:abstractNumId w:val="40"/>
  </w:num>
  <w:num w:numId="86">
    <w:abstractNumId w:val="82"/>
  </w:num>
  <w:num w:numId="87">
    <w:abstractNumId w:val="65"/>
  </w:num>
  <w:num w:numId="88">
    <w:abstractNumId w:val="26"/>
  </w:num>
  <w:num w:numId="89">
    <w:abstractNumId w:val="37"/>
  </w:num>
  <w:num w:numId="90">
    <w:abstractNumId w:val="59"/>
  </w:num>
  <w:num w:numId="91">
    <w:abstractNumId w:val="94"/>
  </w:num>
  <w:num w:numId="92">
    <w:abstractNumId w:val="49"/>
  </w:num>
  <w:num w:numId="93">
    <w:abstractNumId w:val="33"/>
  </w:num>
  <w:num w:numId="94">
    <w:abstractNumId w:val="17"/>
  </w:num>
  <w:num w:numId="95">
    <w:abstractNumId w:val="6"/>
  </w:num>
  <w:num w:numId="96">
    <w:abstractNumId w:val="41"/>
  </w:num>
  <w:num w:numId="97">
    <w:abstractNumId w:val="78"/>
  </w:num>
  <w:num w:numId="98">
    <w:abstractNumId w:val="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B81"/>
    <w:rsid w:val="000D0EBA"/>
    <w:rsid w:val="000F76DB"/>
    <w:rsid w:val="00104072"/>
    <w:rsid w:val="00104DEF"/>
    <w:rsid w:val="00173F0D"/>
    <w:rsid w:val="001C238C"/>
    <w:rsid w:val="001E6316"/>
    <w:rsid w:val="001E7CF5"/>
    <w:rsid w:val="002864AB"/>
    <w:rsid w:val="00342279"/>
    <w:rsid w:val="00467BD5"/>
    <w:rsid w:val="007B0FAE"/>
    <w:rsid w:val="007B7F67"/>
    <w:rsid w:val="007F14B8"/>
    <w:rsid w:val="008756E7"/>
    <w:rsid w:val="008A330D"/>
    <w:rsid w:val="00956EED"/>
    <w:rsid w:val="00AA78E4"/>
    <w:rsid w:val="00B42616"/>
    <w:rsid w:val="00C11E51"/>
    <w:rsid w:val="00CC47FA"/>
    <w:rsid w:val="00CE2B81"/>
    <w:rsid w:val="00DD3CB0"/>
    <w:rsid w:val="00DD54CF"/>
    <w:rsid w:val="00DF4731"/>
    <w:rsid w:val="00E51EB9"/>
    <w:rsid w:val="00E546EA"/>
    <w:rsid w:val="00EA3118"/>
    <w:rsid w:val="00F318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275D6"/>
  <w15:docId w15:val="{D7FAB6C3-B6C1-4191-BE8A-686C96EE5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картинке_"/>
    <w:basedOn w:val="a0"/>
    <w:link w:val="a4"/>
    <w:rPr>
      <w:rFonts w:ascii="Arial" w:eastAsia="Arial" w:hAnsi="Arial" w:cs="Arial"/>
      <w:b w:val="0"/>
      <w:bCs w:val="0"/>
      <w:i w:val="0"/>
      <w:iCs w:val="0"/>
      <w:smallCaps w:val="0"/>
      <w:strike w:val="0"/>
      <w:color w:val="622110"/>
      <w:sz w:val="16"/>
      <w:szCs w:val="16"/>
      <w:u w:val="none"/>
    </w:rPr>
  </w:style>
  <w:style w:type="character" w:customStyle="1" w:styleId="4">
    <w:name w:val="Основной текст (4)_"/>
    <w:basedOn w:val="a0"/>
    <w:link w:val="40"/>
    <w:rPr>
      <w:rFonts w:ascii="Arial" w:eastAsia="Arial" w:hAnsi="Arial" w:cs="Arial"/>
      <w:b w:val="0"/>
      <w:bCs w:val="0"/>
      <w:i w:val="0"/>
      <w:iCs w:val="0"/>
      <w:smallCaps w:val="0"/>
      <w:strike w:val="0"/>
      <w:color w:val="622110"/>
      <w:sz w:val="28"/>
      <w:szCs w:val="28"/>
      <w:u w:val="none"/>
    </w:rPr>
  </w:style>
  <w:style w:type="character" w:customStyle="1" w:styleId="1">
    <w:name w:val="Заголовок №1_"/>
    <w:basedOn w:val="a0"/>
    <w:link w:val="10"/>
    <w:rPr>
      <w:rFonts w:ascii="Arial" w:eastAsia="Arial" w:hAnsi="Arial" w:cs="Arial"/>
      <w:b/>
      <w:bCs/>
      <w:i w:val="0"/>
      <w:iCs w:val="0"/>
      <w:smallCaps w:val="0"/>
      <w:strike w:val="0"/>
      <w:color w:val="622110"/>
      <w:sz w:val="34"/>
      <w:szCs w:val="34"/>
      <w:u w:val="none"/>
    </w:rPr>
  </w:style>
  <w:style w:type="character" w:customStyle="1" w:styleId="3">
    <w:name w:val="Основной текст (3)_"/>
    <w:basedOn w:val="a0"/>
    <w:link w:val="30"/>
    <w:rPr>
      <w:rFonts w:ascii="Arial" w:eastAsia="Arial" w:hAnsi="Arial" w:cs="Arial"/>
      <w:b w:val="0"/>
      <w:bCs w:val="0"/>
      <w:i w:val="0"/>
      <w:iCs w:val="0"/>
      <w:smallCaps w:val="0"/>
      <w:strike w:val="0"/>
      <w:color w:val="622110"/>
      <w:sz w:val="16"/>
      <w:szCs w:val="16"/>
      <w:u w:val="none"/>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sz w:val="26"/>
      <w:szCs w:val="26"/>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a6">
    <w:name w:val="Оглавление_"/>
    <w:basedOn w:val="a0"/>
    <w:link w:val="a7"/>
    <w:rPr>
      <w:rFonts w:ascii="Times New Roman" w:eastAsia="Times New Roman" w:hAnsi="Times New Roman" w:cs="Times New Roman"/>
      <w:b w:val="0"/>
      <w:bCs w:val="0"/>
      <w:i w:val="0"/>
      <w:iCs w:val="0"/>
      <w:smallCaps w:val="0"/>
      <w:strike w:val="0"/>
      <w:sz w:val="26"/>
      <w:szCs w:val="26"/>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26"/>
      <w:szCs w:val="26"/>
      <w:u w:val="none"/>
    </w:rPr>
  </w:style>
  <w:style w:type="character" w:customStyle="1" w:styleId="aa">
    <w:name w:val="Другое_"/>
    <w:basedOn w:val="a0"/>
    <w:link w:val="ab"/>
    <w:rPr>
      <w:rFonts w:ascii="Times New Roman" w:eastAsia="Times New Roman" w:hAnsi="Times New Roman" w:cs="Times New Roman"/>
      <w:b w:val="0"/>
      <w:bCs w:val="0"/>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ac">
    <w:name w:val="Колонтитул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16"/>
      <w:szCs w:val="16"/>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strike w:val="0"/>
      <w:sz w:val="30"/>
      <w:szCs w:val="30"/>
      <w:u w:val="none"/>
    </w:rPr>
  </w:style>
  <w:style w:type="character" w:customStyle="1" w:styleId="23">
    <w:name w:val="Номер заголовка №2_"/>
    <w:basedOn w:val="a0"/>
    <w:link w:val="24"/>
    <w:rPr>
      <w:rFonts w:ascii="Times New Roman" w:eastAsia="Times New Roman" w:hAnsi="Times New Roman" w:cs="Times New Roman"/>
      <w:b w:val="0"/>
      <w:bCs w:val="0"/>
      <w:i w:val="0"/>
      <w:iCs w:val="0"/>
      <w:smallCaps w:val="0"/>
      <w:strike w:val="0"/>
      <w:sz w:val="32"/>
      <w:szCs w:val="32"/>
      <w:u w:val="none"/>
    </w:rPr>
  </w:style>
  <w:style w:type="character" w:customStyle="1" w:styleId="25">
    <w:name w:val="Заголовок №2_"/>
    <w:basedOn w:val="a0"/>
    <w:link w:val="26"/>
    <w:rPr>
      <w:rFonts w:ascii="Times New Roman" w:eastAsia="Times New Roman" w:hAnsi="Times New Roman" w:cs="Times New Roman"/>
      <w:b w:val="0"/>
      <w:bCs w:val="0"/>
      <w:i w:val="0"/>
      <w:iCs w:val="0"/>
      <w:smallCaps w:val="0"/>
      <w:strike w:val="0"/>
      <w:sz w:val="32"/>
      <w:szCs w:val="32"/>
      <w:u w:val="none"/>
    </w:rPr>
  </w:style>
  <w:style w:type="paragraph" w:customStyle="1" w:styleId="a4">
    <w:name w:val="Подпись к картинке"/>
    <w:basedOn w:val="a"/>
    <w:link w:val="a3"/>
    <w:pPr>
      <w:shd w:val="clear" w:color="auto" w:fill="FFFFFF"/>
    </w:pPr>
    <w:rPr>
      <w:rFonts w:ascii="Arial" w:eastAsia="Arial" w:hAnsi="Arial" w:cs="Arial"/>
      <w:color w:val="622110"/>
      <w:sz w:val="16"/>
      <w:szCs w:val="16"/>
    </w:rPr>
  </w:style>
  <w:style w:type="paragraph" w:customStyle="1" w:styleId="40">
    <w:name w:val="Основной текст (4)"/>
    <w:basedOn w:val="a"/>
    <w:link w:val="4"/>
    <w:pPr>
      <w:shd w:val="clear" w:color="auto" w:fill="FFFFFF"/>
      <w:jc w:val="right"/>
    </w:pPr>
    <w:rPr>
      <w:rFonts w:ascii="Arial" w:eastAsia="Arial" w:hAnsi="Arial" w:cs="Arial"/>
      <w:color w:val="622110"/>
      <w:sz w:val="28"/>
      <w:szCs w:val="28"/>
    </w:rPr>
  </w:style>
  <w:style w:type="paragraph" w:customStyle="1" w:styleId="10">
    <w:name w:val="Заголовок №1"/>
    <w:basedOn w:val="a"/>
    <w:link w:val="1"/>
    <w:pPr>
      <w:shd w:val="clear" w:color="auto" w:fill="FFFFFF"/>
      <w:spacing w:after="480"/>
      <w:outlineLvl w:val="0"/>
    </w:pPr>
    <w:rPr>
      <w:rFonts w:ascii="Arial" w:eastAsia="Arial" w:hAnsi="Arial" w:cs="Arial"/>
      <w:b/>
      <w:bCs/>
      <w:color w:val="622110"/>
      <w:sz w:val="34"/>
      <w:szCs w:val="34"/>
    </w:rPr>
  </w:style>
  <w:style w:type="paragraph" w:customStyle="1" w:styleId="30">
    <w:name w:val="Основной текст (3)"/>
    <w:basedOn w:val="a"/>
    <w:link w:val="3"/>
    <w:pPr>
      <w:shd w:val="clear" w:color="auto" w:fill="FFFFFF"/>
      <w:spacing w:line="235" w:lineRule="auto"/>
      <w:ind w:left="2440"/>
    </w:pPr>
    <w:rPr>
      <w:rFonts w:ascii="Arial" w:eastAsia="Arial" w:hAnsi="Arial" w:cs="Arial"/>
      <w:color w:val="622110"/>
      <w:sz w:val="16"/>
      <w:szCs w:val="16"/>
    </w:rPr>
  </w:style>
  <w:style w:type="paragraph" w:customStyle="1" w:styleId="11">
    <w:name w:val="Основной текст1"/>
    <w:basedOn w:val="a"/>
    <w:link w:val="a5"/>
    <w:pPr>
      <w:shd w:val="clear" w:color="auto" w:fill="FFFFFF"/>
      <w:spacing w:after="120" w:line="259" w:lineRule="auto"/>
    </w:pPr>
    <w:rPr>
      <w:rFonts w:ascii="Times New Roman" w:eastAsia="Times New Roman" w:hAnsi="Times New Roman" w:cs="Times New Roman"/>
      <w:sz w:val="26"/>
      <w:szCs w:val="26"/>
    </w:rPr>
  </w:style>
  <w:style w:type="paragraph" w:customStyle="1" w:styleId="20">
    <w:name w:val="Колонтитул (2)"/>
    <w:basedOn w:val="a"/>
    <w:link w:val="2"/>
    <w:pPr>
      <w:shd w:val="clear" w:color="auto" w:fill="FFFFFF"/>
    </w:pPr>
    <w:rPr>
      <w:rFonts w:ascii="Times New Roman" w:eastAsia="Times New Roman" w:hAnsi="Times New Roman" w:cs="Times New Roman"/>
      <w:sz w:val="20"/>
      <w:szCs w:val="20"/>
    </w:rPr>
  </w:style>
  <w:style w:type="paragraph" w:customStyle="1" w:styleId="a7">
    <w:name w:val="Оглавление"/>
    <w:basedOn w:val="a"/>
    <w:link w:val="a6"/>
    <w:pPr>
      <w:shd w:val="clear" w:color="auto" w:fill="FFFFFF"/>
      <w:spacing w:after="120" w:line="259" w:lineRule="auto"/>
    </w:pPr>
    <w:rPr>
      <w:rFonts w:ascii="Times New Roman" w:eastAsia="Times New Roman" w:hAnsi="Times New Roman" w:cs="Times New Roman"/>
      <w:sz w:val="26"/>
      <w:szCs w:val="26"/>
    </w:rPr>
  </w:style>
  <w:style w:type="paragraph" w:customStyle="1" w:styleId="a9">
    <w:name w:val="Подпись к таблице"/>
    <w:basedOn w:val="a"/>
    <w:link w:val="a8"/>
    <w:pPr>
      <w:shd w:val="clear" w:color="auto" w:fill="FFFFFF"/>
      <w:spacing w:line="262" w:lineRule="auto"/>
    </w:pPr>
    <w:rPr>
      <w:rFonts w:ascii="Times New Roman" w:eastAsia="Times New Roman" w:hAnsi="Times New Roman" w:cs="Times New Roman"/>
      <w:sz w:val="26"/>
      <w:szCs w:val="26"/>
    </w:rPr>
  </w:style>
  <w:style w:type="paragraph" w:customStyle="1" w:styleId="ab">
    <w:name w:val="Другое"/>
    <w:basedOn w:val="a"/>
    <w:link w:val="aa"/>
    <w:pPr>
      <w:shd w:val="clear" w:color="auto" w:fill="FFFFFF"/>
      <w:spacing w:after="120" w:line="259" w:lineRule="auto"/>
    </w:pPr>
    <w:rPr>
      <w:rFonts w:ascii="Times New Roman" w:eastAsia="Times New Roman" w:hAnsi="Times New Roman" w:cs="Times New Roman"/>
      <w:sz w:val="26"/>
      <w:szCs w:val="26"/>
    </w:rPr>
  </w:style>
  <w:style w:type="paragraph" w:customStyle="1" w:styleId="22">
    <w:name w:val="Основной текст (2)"/>
    <w:basedOn w:val="a"/>
    <w:link w:val="21"/>
    <w:pPr>
      <w:shd w:val="clear" w:color="auto" w:fill="FFFFFF"/>
      <w:spacing w:after="700"/>
      <w:ind w:left="640" w:firstLine="100"/>
    </w:pPr>
    <w:rPr>
      <w:rFonts w:ascii="Times New Roman" w:eastAsia="Times New Roman" w:hAnsi="Times New Roman" w:cs="Times New Roman"/>
      <w:sz w:val="20"/>
      <w:szCs w:val="20"/>
    </w:rPr>
  </w:style>
  <w:style w:type="paragraph" w:customStyle="1" w:styleId="ad">
    <w:name w:val="Колонтитул"/>
    <w:basedOn w:val="a"/>
    <w:link w:val="ac"/>
    <w:pPr>
      <w:shd w:val="clear" w:color="auto" w:fill="FFFFFF"/>
      <w:spacing w:line="262" w:lineRule="auto"/>
      <w:jc w:val="center"/>
    </w:pPr>
    <w:rPr>
      <w:rFonts w:ascii="Times New Roman" w:eastAsia="Times New Roman" w:hAnsi="Times New Roman" w:cs="Times New Roman"/>
      <w:sz w:val="26"/>
      <w:szCs w:val="26"/>
    </w:rPr>
  </w:style>
  <w:style w:type="paragraph" w:customStyle="1" w:styleId="70">
    <w:name w:val="Основной текст (7)"/>
    <w:basedOn w:val="a"/>
    <w:link w:val="7"/>
    <w:pPr>
      <w:shd w:val="clear" w:color="auto" w:fill="FFFFFF"/>
      <w:spacing w:line="209" w:lineRule="auto"/>
      <w:jc w:val="center"/>
    </w:pPr>
    <w:rPr>
      <w:rFonts w:ascii="Times New Roman" w:eastAsia="Times New Roman" w:hAnsi="Times New Roman" w:cs="Times New Roman"/>
      <w:b/>
      <w:bCs/>
      <w:sz w:val="16"/>
      <w:szCs w:val="16"/>
    </w:rPr>
  </w:style>
  <w:style w:type="paragraph" w:customStyle="1" w:styleId="80">
    <w:name w:val="Основной текст (8)"/>
    <w:basedOn w:val="a"/>
    <w:link w:val="8"/>
    <w:pPr>
      <w:shd w:val="clear" w:color="auto" w:fill="FFFFFF"/>
      <w:spacing w:after="300" w:line="226" w:lineRule="auto"/>
      <w:jc w:val="center"/>
    </w:pPr>
    <w:rPr>
      <w:rFonts w:ascii="Times New Roman" w:eastAsia="Times New Roman" w:hAnsi="Times New Roman" w:cs="Times New Roman"/>
      <w:smallCaps/>
      <w:sz w:val="30"/>
      <w:szCs w:val="30"/>
    </w:rPr>
  </w:style>
  <w:style w:type="paragraph" w:customStyle="1" w:styleId="24">
    <w:name w:val="Номер заголовка №2"/>
    <w:basedOn w:val="a"/>
    <w:link w:val="23"/>
    <w:pPr>
      <w:shd w:val="clear" w:color="auto" w:fill="FFFFFF"/>
      <w:spacing w:after="360"/>
      <w:jc w:val="center"/>
      <w:outlineLvl w:val="1"/>
    </w:pPr>
    <w:rPr>
      <w:rFonts w:ascii="Times New Roman" w:eastAsia="Times New Roman" w:hAnsi="Times New Roman" w:cs="Times New Roman"/>
      <w:sz w:val="32"/>
      <w:szCs w:val="32"/>
    </w:rPr>
  </w:style>
  <w:style w:type="paragraph" w:customStyle="1" w:styleId="26">
    <w:name w:val="Заголовок №2"/>
    <w:basedOn w:val="a"/>
    <w:link w:val="25"/>
    <w:pPr>
      <w:shd w:val="clear" w:color="auto" w:fill="FFFFFF"/>
      <w:jc w:val="center"/>
      <w:outlineLvl w:val="1"/>
    </w:pPr>
    <w:rPr>
      <w:rFonts w:ascii="Times New Roman" w:eastAsia="Times New Roman" w:hAnsi="Times New Roman"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21" Type="http://schemas.openxmlformats.org/officeDocument/2006/relationships/header" Target="header5.xml"/><Relationship Id="rId42" Type="http://schemas.openxmlformats.org/officeDocument/2006/relationships/header" Target="header15.xml"/><Relationship Id="rId63" Type="http://schemas.openxmlformats.org/officeDocument/2006/relationships/header" Target="header25.xml"/><Relationship Id="rId84" Type="http://schemas.openxmlformats.org/officeDocument/2006/relationships/footer" Target="footer35.xml"/><Relationship Id="rId138" Type="http://schemas.openxmlformats.org/officeDocument/2006/relationships/footer" Target="footer62.xml"/><Relationship Id="rId159" Type="http://schemas.openxmlformats.org/officeDocument/2006/relationships/header" Target="header70.xml"/><Relationship Id="rId107" Type="http://schemas.openxmlformats.org/officeDocument/2006/relationships/header" Target="header46.xml"/><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footer" Target="footer22.xml"/><Relationship Id="rId74" Type="http://schemas.openxmlformats.org/officeDocument/2006/relationships/header" Target="header29.xml"/><Relationship Id="rId128" Type="http://schemas.openxmlformats.org/officeDocument/2006/relationships/header" Target="header56.xml"/><Relationship Id="rId149" Type="http://schemas.openxmlformats.org/officeDocument/2006/relationships/footer" Target="footer66.xml"/><Relationship Id="rId5" Type="http://schemas.openxmlformats.org/officeDocument/2006/relationships/webSettings" Target="webSettings.xml"/><Relationship Id="rId95" Type="http://schemas.openxmlformats.org/officeDocument/2006/relationships/header" Target="header40.xml"/><Relationship Id="rId160" Type="http://schemas.openxmlformats.org/officeDocument/2006/relationships/footer" Target="footer71.xml"/><Relationship Id="rId22" Type="http://schemas.openxmlformats.org/officeDocument/2006/relationships/header" Target="header6.xml"/><Relationship Id="rId43" Type="http://schemas.openxmlformats.org/officeDocument/2006/relationships/header" Target="header16.xml"/><Relationship Id="rId64" Type="http://schemas.openxmlformats.org/officeDocument/2006/relationships/header" Target="header26.xml"/><Relationship Id="rId118" Type="http://schemas.openxmlformats.org/officeDocument/2006/relationships/header" Target="header51.xml"/><Relationship Id="rId139" Type="http://schemas.openxmlformats.org/officeDocument/2006/relationships/header" Target="header61.xml"/><Relationship Id="rId85" Type="http://schemas.openxmlformats.org/officeDocument/2006/relationships/footer" Target="footer36.xml"/><Relationship Id="rId150" Type="http://schemas.openxmlformats.org/officeDocument/2006/relationships/header" Target="header65.xml"/><Relationship Id="rId12" Type="http://schemas.openxmlformats.org/officeDocument/2006/relationships/footer" Target="footer2.xml"/><Relationship Id="rId33" Type="http://schemas.openxmlformats.org/officeDocument/2006/relationships/header" Target="header11.xml"/><Relationship Id="rId108" Type="http://schemas.openxmlformats.org/officeDocument/2006/relationships/footer" Target="footer47.xml"/><Relationship Id="rId129" Type="http://schemas.openxmlformats.org/officeDocument/2006/relationships/footer" Target="footer57.xml"/><Relationship Id="rId54" Type="http://schemas.openxmlformats.org/officeDocument/2006/relationships/header" Target="header21.xml"/><Relationship Id="rId70" Type="http://schemas.openxmlformats.org/officeDocument/2006/relationships/header" Target="header27.xml"/><Relationship Id="rId75" Type="http://schemas.openxmlformats.org/officeDocument/2006/relationships/header" Target="header30.xml"/><Relationship Id="rId91" Type="http://schemas.openxmlformats.org/officeDocument/2006/relationships/header" Target="header38.xml"/><Relationship Id="rId96" Type="http://schemas.openxmlformats.org/officeDocument/2006/relationships/footer" Target="footer41.xml"/><Relationship Id="rId140" Type="http://schemas.openxmlformats.org/officeDocument/2006/relationships/header" Target="header62.xml"/><Relationship Id="rId145" Type="http://schemas.openxmlformats.org/officeDocument/2006/relationships/image" Target="media/image10.jpeg"/><Relationship Id="rId161" Type="http://schemas.openxmlformats.org/officeDocument/2006/relationships/footer" Target="footer72.xml"/><Relationship Id="rId166" Type="http://schemas.openxmlformats.org/officeDocument/2006/relationships/footer" Target="footer7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footer" Target="footer10.xml"/><Relationship Id="rId49" Type="http://schemas.openxmlformats.org/officeDocument/2006/relationships/footer" Target="footer20.xml"/><Relationship Id="rId114" Type="http://schemas.openxmlformats.org/officeDocument/2006/relationships/header" Target="header49.xml"/><Relationship Id="rId119" Type="http://schemas.openxmlformats.org/officeDocument/2006/relationships/header" Target="header52.xml"/><Relationship Id="rId44" Type="http://schemas.openxmlformats.org/officeDocument/2006/relationships/footer" Target="footer17.xml"/><Relationship Id="rId60" Type="http://schemas.openxmlformats.org/officeDocument/2006/relationships/header" Target="header24.xml"/><Relationship Id="rId65" Type="http://schemas.openxmlformats.org/officeDocument/2006/relationships/footer" Target="footer27.xml"/><Relationship Id="rId81" Type="http://schemas.openxmlformats.org/officeDocument/2006/relationships/footer" Target="footer34.xml"/><Relationship Id="rId86" Type="http://schemas.openxmlformats.org/officeDocument/2006/relationships/header" Target="header35.xml"/><Relationship Id="rId130" Type="http://schemas.openxmlformats.org/officeDocument/2006/relationships/footer" Target="footer58.xml"/><Relationship Id="rId135" Type="http://schemas.openxmlformats.org/officeDocument/2006/relationships/header" Target="header59.xml"/><Relationship Id="rId151" Type="http://schemas.openxmlformats.org/officeDocument/2006/relationships/header" Target="header66.xml"/><Relationship Id="rId156" Type="http://schemas.openxmlformats.org/officeDocument/2006/relationships/footer" Target="footer69.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5.xml"/><Relationship Id="rId109" Type="http://schemas.openxmlformats.org/officeDocument/2006/relationships/footer" Target="footer48.xml"/><Relationship Id="rId34" Type="http://schemas.openxmlformats.org/officeDocument/2006/relationships/header" Target="header12.xml"/><Relationship Id="rId50" Type="http://schemas.openxmlformats.org/officeDocument/2006/relationships/header" Target="header19.xml"/><Relationship Id="rId55" Type="http://schemas.openxmlformats.org/officeDocument/2006/relationships/header" Target="header22.xml"/><Relationship Id="rId76" Type="http://schemas.openxmlformats.org/officeDocument/2006/relationships/footer" Target="footer31.xml"/><Relationship Id="rId97" Type="http://schemas.openxmlformats.org/officeDocument/2006/relationships/footer" Target="footer42.xml"/><Relationship Id="rId104" Type="http://schemas.openxmlformats.org/officeDocument/2006/relationships/footer" Target="footer45.xml"/><Relationship Id="rId120" Type="http://schemas.openxmlformats.org/officeDocument/2006/relationships/footer" Target="footer53.xml"/><Relationship Id="rId125" Type="http://schemas.openxmlformats.org/officeDocument/2006/relationships/footer" Target="footer55.xml"/><Relationship Id="rId141" Type="http://schemas.openxmlformats.org/officeDocument/2006/relationships/footer" Target="footer63.xml"/><Relationship Id="rId146" Type="http://schemas.openxmlformats.org/officeDocument/2006/relationships/header" Target="header63.xml"/><Relationship Id="rId167"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header" Target="header28.xml"/><Relationship Id="rId92" Type="http://schemas.openxmlformats.org/officeDocument/2006/relationships/footer" Target="footer39.xml"/><Relationship Id="rId162" Type="http://schemas.openxmlformats.org/officeDocument/2006/relationships/image" Target="media/image11.jpeg"/><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footer" Target="footer18.xml"/><Relationship Id="rId66" Type="http://schemas.openxmlformats.org/officeDocument/2006/relationships/footer" Target="footer28.xml"/><Relationship Id="rId87" Type="http://schemas.openxmlformats.org/officeDocument/2006/relationships/header" Target="header36.xml"/><Relationship Id="rId110" Type="http://schemas.openxmlformats.org/officeDocument/2006/relationships/header" Target="header47.xml"/><Relationship Id="rId115" Type="http://schemas.openxmlformats.org/officeDocument/2006/relationships/header" Target="header50.xml"/><Relationship Id="rId131" Type="http://schemas.openxmlformats.org/officeDocument/2006/relationships/header" Target="header57.xml"/><Relationship Id="rId136" Type="http://schemas.openxmlformats.org/officeDocument/2006/relationships/header" Target="header60.xml"/><Relationship Id="rId157" Type="http://schemas.openxmlformats.org/officeDocument/2006/relationships/footer" Target="footer70.xml"/><Relationship Id="rId61" Type="http://schemas.openxmlformats.org/officeDocument/2006/relationships/footer" Target="footer25.xml"/><Relationship Id="rId82" Type="http://schemas.openxmlformats.org/officeDocument/2006/relationships/header" Target="header33.xml"/><Relationship Id="rId152" Type="http://schemas.openxmlformats.org/officeDocument/2006/relationships/footer" Target="footer67.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footer" Target="footer13.xml"/><Relationship Id="rId56" Type="http://schemas.openxmlformats.org/officeDocument/2006/relationships/footer" Target="footer23.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footer" Target="footer46.xml"/><Relationship Id="rId126" Type="http://schemas.openxmlformats.org/officeDocument/2006/relationships/footer" Target="footer56.xml"/><Relationship Id="rId147" Type="http://schemas.openxmlformats.org/officeDocument/2006/relationships/header" Target="header64.xml"/><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72" Type="http://schemas.openxmlformats.org/officeDocument/2006/relationships/footer" Target="footer29.xml"/><Relationship Id="rId93" Type="http://schemas.openxmlformats.org/officeDocument/2006/relationships/footer" Target="footer40.xml"/><Relationship Id="rId98" Type="http://schemas.openxmlformats.org/officeDocument/2006/relationships/header" Target="header41.xml"/><Relationship Id="rId121" Type="http://schemas.openxmlformats.org/officeDocument/2006/relationships/footer" Target="footer54.xml"/><Relationship Id="rId142" Type="http://schemas.openxmlformats.org/officeDocument/2006/relationships/footer" Target="footer64.xml"/><Relationship Id="rId163" Type="http://schemas.openxmlformats.org/officeDocument/2006/relationships/header" Target="header71.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eader" Target="header17.xml"/><Relationship Id="rId67" Type="http://schemas.openxmlformats.org/officeDocument/2006/relationships/image" Target="media/image4.jpeg"/><Relationship Id="rId116" Type="http://schemas.openxmlformats.org/officeDocument/2006/relationships/footer" Target="footer51.xml"/><Relationship Id="rId137" Type="http://schemas.openxmlformats.org/officeDocument/2006/relationships/footer" Target="footer61.xml"/><Relationship Id="rId158" Type="http://schemas.openxmlformats.org/officeDocument/2006/relationships/header" Target="header69.xml"/><Relationship Id="rId20" Type="http://schemas.openxmlformats.org/officeDocument/2006/relationships/footer" Target="footer6.xml"/><Relationship Id="rId41" Type="http://schemas.openxmlformats.org/officeDocument/2006/relationships/image" Target="media/image2.jpeg"/><Relationship Id="rId62" Type="http://schemas.openxmlformats.org/officeDocument/2006/relationships/footer" Target="footer26.xml"/><Relationship Id="rId83" Type="http://schemas.openxmlformats.org/officeDocument/2006/relationships/header" Target="header34.xml"/><Relationship Id="rId88" Type="http://schemas.openxmlformats.org/officeDocument/2006/relationships/footer" Target="footer37.xml"/><Relationship Id="rId111" Type="http://schemas.openxmlformats.org/officeDocument/2006/relationships/header" Target="header48.xml"/><Relationship Id="rId132" Type="http://schemas.openxmlformats.org/officeDocument/2006/relationships/header" Target="header58.xml"/><Relationship Id="rId153" Type="http://schemas.openxmlformats.org/officeDocument/2006/relationships/footer" Target="footer68.xml"/><Relationship Id="rId15" Type="http://schemas.openxmlformats.org/officeDocument/2006/relationships/footer" Target="footer3.xml"/><Relationship Id="rId36" Type="http://schemas.openxmlformats.org/officeDocument/2006/relationships/footer" Target="footer14.xml"/><Relationship Id="rId57" Type="http://schemas.openxmlformats.org/officeDocument/2006/relationships/footer" Target="footer24.xml"/><Relationship Id="rId106" Type="http://schemas.openxmlformats.org/officeDocument/2006/relationships/header" Target="header45.xml"/><Relationship Id="rId127" Type="http://schemas.openxmlformats.org/officeDocument/2006/relationships/header" Target="header55.xml"/><Relationship Id="rId10" Type="http://schemas.openxmlformats.org/officeDocument/2006/relationships/hyperlink" Target="http://www.harkov-p.ru" TargetMode="External"/><Relationship Id="rId31" Type="http://schemas.openxmlformats.org/officeDocument/2006/relationships/footer" Target="footer11.xml"/><Relationship Id="rId52" Type="http://schemas.openxmlformats.org/officeDocument/2006/relationships/footer" Target="footer21.xml"/><Relationship Id="rId73" Type="http://schemas.openxmlformats.org/officeDocument/2006/relationships/footer" Target="footer30.xml"/><Relationship Id="rId78" Type="http://schemas.openxmlformats.org/officeDocument/2006/relationships/header" Target="header31.xml"/><Relationship Id="rId94" Type="http://schemas.openxmlformats.org/officeDocument/2006/relationships/header" Target="header39.xml"/><Relationship Id="rId99" Type="http://schemas.openxmlformats.org/officeDocument/2006/relationships/header" Target="header42.xml"/><Relationship Id="rId101" Type="http://schemas.openxmlformats.org/officeDocument/2006/relationships/footer" Target="footer44.xml"/><Relationship Id="rId122" Type="http://schemas.openxmlformats.org/officeDocument/2006/relationships/image" Target="media/image7.jpeg"/><Relationship Id="rId143" Type="http://schemas.openxmlformats.org/officeDocument/2006/relationships/image" Target="media/image8.jpeg"/><Relationship Id="rId148" Type="http://schemas.openxmlformats.org/officeDocument/2006/relationships/footer" Target="footer65.xml"/><Relationship Id="rId164" Type="http://schemas.openxmlformats.org/officeDocument/2006/relationships/header" Target="header72.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harkov-p.nj" TargetMode="External"/><Relationship Id="rId26" Type="http://schemas.openxmlformats.org/officeDocument/2006/relationships/header" Target="header8.xml"/><Relationship Id="rId47" Type="http://schemas.openxmlformats.org/officeDocument/2006/relationships/header" Target="header18.xml"/><Relationship Id="rId68" Type="http://schemas.openxmlformats.org/officeDocument/2006/relationships/image" Target="media/image5.jpeg"/><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footer" Target="footer59.xml"/><Relationship Id="rId154" Type="http://schemas.openxmlformats.org/officeDocument/2006/relationships/header" Target="header67.xml"/><Relationship Id="rId16" Type="http://schemas.openxmlformats.org/officeDocument/2006/relationships/footer" Target="footer4.xml"/><Relationship Id="rId37" Type="http://schemas.openxmlformats.org/officeDocument/2006/relationships/header" Target="header13.xml"/><Relationship Id="rId58" Type="http://schemas.openxmlformats.org/officeDocument/2006/relationships/image" Target="media/image3.jpeg"/><Relationship Id="rId79" Type="http://schemas.openxmlformats.org/officeDocument/2006/relationships/header" Target="header32.xml"/><Relationship Id="rId102" Type="http://schemas.openxmlformats.org/officeDocument/2006/relationships/header" Target="header43.xml"/><Relationship Id="rId123" Type="http://schemas.openxmlformats.org/officeDocument/2006/relationships/header" Target="header53.xml"/><Relationship Id="rId144" Type="http://schemas.openxmlformats.org/officeDocument/2006/relationships/image" Target="media/image9.jpeg"/><Relationship Id="rId90" Type="http://schemas.openxmlformats.org/officeDocument/2006/relationships/header" Target="header37.xml"/><Relationship Id="rId165" Type="http://schemas.openxmlformats.org/officeDocument/2006/relationships/footer" Target="footer73.xml"/><Relationship Id="rId27" Type="http://schemas.openxmlformats.org/officeDocument/2006/relationships/footer" Target="footer9.xml"/><Relationship Id="rId48" Type="http://schemas.openxmlformats.org/officeDocument/2006/relationships/footer" Target="footer19.xml"/><Relationship Id="rId69" Type="http://schemas.openxmlformats.org/officeDocument/2006/relationships/image" Target="media/image6.jpeg"/><Relationship Id="rId113" Type="http://schemas.openxmlformats.org/officeDocument/2006/relationships/footer" Target="footer50.xml"/><Relationship Id="rId134" Type="http://schemas.openxmlformats.org/officeDocument/2006/relationships/footer" Target="footer60.xml"/><Relationship Id="rId80" Type="http://schemas.openxmlformats.org/officeDocument/2006/relationships/footer" Target="footer33.xml"/><Relationship Id="rId155" Type="http://schemas.openxmlformats.org/officeDocument/2006/relationships/header" Target="header68.xml"/><Relationship Id="rId17" Type="http://schemas.openxmlformats.org/officeDocument/2006/relationships/header" Target="header3.xml"/><Relationship Id="rId38" Type="http://schemas.openxmlformats.org/officeDocument/2006/relationships/header" Target="header14.xml"/><Relationship Id="rId59" Type="http://schemas.openxmlformats.org/officeDocument/2006/relationships/header" Target="header23.xml"/><Relationship Id="rId103" Type="http://schemas.openxmlformats.org/officeDocument/2006/relationships/header" Target="header44.xml"/><Relationship Id="rId124" Type="http://schemas.openxmlformats.org/officeDocument/2006/relationships/header" Target="header5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417F6-68D7-4525-8615-90F49A202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43375</Words>
  <Characters>247244</Characters>
  <Application>Microsoft Office Word</Application>
  <DocSecurity>0</DocSecurity>
  <Lines>2060</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Club</dc:creator>
  <cp:lastModifiedBy>Пользователь</cp:lastModifiedBy>
  <cp:revision>5</cp:revision>
  <dcterms:created xsi:type="dcterms:W3CDTF">2021-05-26T09:18:00Z</dcterms:created>
  <dcterms:modified xsi:type="dcterms:W3CDTF">2021-05-27T07:51:00Z</dcterms:modified>
</cp:coreProperties>
</file>